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Приказ Минстроя России от 07.02.2024 N 79/пр</w:t>
              <w:br/>
              <w:t xml:space="preserve">(ред. от 20.11.2025)</w:t>
              <w:br/>
              <w:t xml:space="preserve">"Об установлении состава, сроков и периодичности размещения информации поставщиками информации в государственной информационной системе жилищно-коммунального хозяйства, обязательное размещение которой предусмотрено Федеральным законом от 21 июля 2014 г. N 209-ФЗ "О государственной информационной системе жилищно-коммунального хозяйства"</w:t>
              <w:br/>
              <w:t xml:space="preserve">(Зарегистрировано в Минюсте России 29.02.2024 N 77383)</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18.06.2026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0"/>
        <w:outlineLvl w:val="0"/>
      </w:pPr>
      <w:r>
        <w:rPr>
          <w:sz w:val="24"/>
        </w:rPr>
        <w:t xml:space="preserve">Зарегистрировано в Минюсте России 29 февраля 2024 г. N 77383</w:t>
      </w:r>
    </w:p>
    <w:p>
      <w:pPr>
        <w:pStyle w:val="0"/>
        <w:jc w:val="both"/>
        <w:pBdr>
          <w:bottom w:val="single" w:sz="6" w:space="0" w:color="auto"/>
        </w:pBdr>
        <w:spacing w:before="100" w:after="100"/>
        <w:rPr>
          <w:sz w:val="2"/>
          <w:szCs w:val="2"/>
        </w:rPr>
      </w:pPr>
    </w:p>
    <w:p>
      <w:pPr>
        <w:pStyle w:val="0"/>
        <w:ind w:firstLine="540"/>
        <w:jc w:val="both"/>
      </w:pPr>
      <w:r>
        <w:rPr>
          <w:sz w:val="24"/>
        </w:rPr>
      </w:r>
    </w:p>
    <w:p>
      <w:pPr>
        <w:pStyle w:val="2"/>
        <w:jc w:val="center"/>
      </w:pPr>
      <w:r>
        <w:rPr>
          <w:sz w:val="24"/>
        </w:rPr>
        <w:t xml:space="preserve">МИНИСТЕРСТВО СТРОИТЕЛЬСТВА И ЖИЛИЩНО-КОММУНАЛЬНОГО</w:t>
      </w:r>
    </w:p>
    <w:p>
      <w:pPr>
        <w:pStyle w:val="2"/>
        <w:jc w:val="center"/>
      </w:pPr>
      <w:r>
        <w:rPr>
          <w:sz w:val="24"/>
        </w:rPr>
        <w:t xml:space="preserve">ХОЗЯЙСТВА РОССИЙСКОЙ ФЕДЕРАЦИИ</w:t>
      </w:r>
    </w:p>
    <w:p>
      <w:pPr>
        <w:pStyle w:val="2"/>
        <w:jc w:val="center"/>
      </w:pPr>
      <w:r>
        <w:rPr>
          <w:sz w:val="24"/>
        </w:rPr>
      </w:r>
    </w:p>
    <w:p>
      <w:pPr>
        <w:pStyle w:val="2"/>
        <w:jc w:val="center"/>
      </w:pPr>
      <w:r>
        <w:rPr>
          <w:sz w:val="24"/>
        </w:rPr>
        <w:t xml:space="preserve">ПРИКАЗ</w:t>
      </w:r>
    </w:p>
    <w:p>
      <w:pPr>
        <w:pStyle w:val="2"/>
        <w:jc w:val="center"/>
      </w:pPr>
      <w:r>
        <w:rPr>
          <w:sz w:val="24"/>
        </w:rPr>
        <w:t xml:space="preserve">от 7 февраля 2024 г. N 79/пр</w:t>
      </w:r>
    </w:p>
    <w:p>
      <w:pPr>
        <w:pStyle w:val="2"/>
        <w:jc w:val="center"/>
      </w:pPr>
      <w:r>
        <w:rPr>
          <w:sz w:val="24"/>
        </w:rPr>
      </w:r>
    </w:p>
    <w:p>
      <w:pPr>
        <w:pStyle w:val="2"/>
        <w:jc w:val="center"/>
      </w:pPr>
      <w:r>
        <w:rPr>
          <w:sz w:val="24"/>
        </w:rPr>
        <w:t xml:space="preserve">ОБ УСТАНОВЛЕНИИ</w:t>
      </w:r>
    </w:p>
    <w:p>
      <w:pPr>
        <w:pStyle w:val="2"/>
        <w:jc w:val="center"/>
      </w:pPr>
      <w:r>
        <w:rPr>
          <w:sz w:val="24"/>
        </w:rPr>
        <w:t xml:space="preserve">СОСТАВА, СРОКОВ И ПЕРИОДИЧНОСТИ РАЗМЕЩЕНИЯ</w:t>
      </w:r>
    </w:p>
    <w:p>
      <w:pPr>
        <w:pStyle w:val="2"/>
        <w:jc w:val="center"/>
      </w:pPr>
      <w:r>
        <w:rPr>
          <w:sz w:val="24"/>
        </w:rPr>
        <w:t xml:space="preserve">ИНФОРМАЦИИ ПОСТАВЩИКАМИ ИНФОРМАЦИИ В ГОСУДАРСТВЕННОЙ</w:t>
      </w:r>
    </w:p>
    <w:p>
      <w:pPr>
        <w:pStyle w:val="2"/>
        <w:jc w:val="center"/>
      </w:pPr>
      <w:r>
        <w:rPr>
          <w:sz w:val="24"/>
        </w:rPr>
        <w:t xml:space="preserve">ИНФОРМАЦИОННОЙ СИСТЕМЕ ЖИЛИЩНО-КОММУНАЛЬНОГО ХОЗЯЙСТВА,</w:t>
      </w:r>
    </w:p>
    <w:p>
      <w:pPr>
        <w:pStyle w:val="2"/>
        <w:jc w:val="center"/>
      </w:pPr>
      <w:r>
        <w:rPr>
          <w:sz w:val="24"/>
        </w:rPr>
        <w:t xml:space="preserve">ОБЯЗАТЕЛЬНОЕ РАЗМЕЩЕНИЕ КОТОРОЙ ПРЕДУСМОТРЕНО ФЕДЕРАЛЬНЫМ</w:t>
      </w:r>
    </w:p>
    <w:p>
      <w:pPr>
        <w:pStyle w:val="2"/>
        <w:jc w:val="center"/>
      </w:pPr>
      <w:r>
        <w:rPr>
          <w:sz w:val="24"/>
        </w:rPr>
        <w:t xml:space="preserve">ЗАКОНОМ ОТ 21 ИЮЛЯ 2014 Г. N 209-ФЗ "О ГОСУДАРСТВЕННОЙ</w:t>
      </w:r>
    </w:p>
    <w:p>
      <w:pPr>
        <w:pStyle w:val="2"/>
        <w:jc w:val="center"/>
      </w:pPr>
      <w:r>
        <w:rPr>
          <w:sz w:val="24"/>
        </w:rPr>
        <w:t xml:space="preserve">ИНФОРМАЦИОННОЙ СИСТЕМЕ ЖИЛИЩНО-КОММУНАЛЬНОГО ХОЗЯЙСТВА"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Приказов Минстроя России от 13.02.2025 </w:t>
            </w:r>
            <w:r>
              <w:rPr>
                <w:sz w:val="24"/>
                <w:color w:val="392c69"/>
              </w:rPr>
              <w:t xml:space="preserve">N 77/пр</w:t>
            </w:r>
            <w:r>
              <w:rPr>
                <w:sz w:val="24"/>
                <w:color w:val="392c69"/>
              </w:rPr>
              <w:t xml:space="preserve">,</w:t>
            </w:r>
          </w:p>
          <w:p>
            <w:pPr>
              <w:pStyle w:val="0"/>
              <w:jc w:val="center"/>
            </w:pPr>
            <w:r>
              <w:rPr>
                <w:sz w:val="24"/>
                <w:color w:val="392c69"/>
              </w:rPr>
              <w:t xml:space="preserve">от 20.11.2025 </w:t>
            </w:r>
            <w:r>
              <w:rPr>
                <w:sz w:val="24"/>
                <w:color w:val="392c69"/>
              </w:rPr>
              <w:t xml:space="preserve">N 729/пр</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0"/>
        <w:ind w:firstLine="540"/>
        <w:jc w:val="both"/>
      </w:pPr>
      <w:r>
        <w:rPr>
          <w:sz w:val="24"/>
        </w:rPr>
        <w:t xml:space="preserve">В соответствии с </w:t>
      </w:r>
      <w:r>
        <w:rPr>
          <w:sz w:val="24"/>
        </w:rPr>
        <w:t xml:space="preserve">пунктом 2 части 3 статьи 7</w:t>
      </w:r>
      <w:r>
        <w:rPr>
          <w:sz w:val="24"/>
        </w:rPr>
        <w:t xml:space="preserve"> Федерального закона от 21 июля 2014 г. N 209-ФЗ "О государственной информационной системе жилищно-коммунального хозяйства", </w:t>
      </w:r>
      <w:r>
        <w:rPr>
          <w:sz w:val="24"/>
        </w:rPr>
        <w:t xml:space="preserve">пунктом 1</w:t>
      </w:r>
      <w:r>
        <w:rPr>
          <w:sz w:val="24"/>
        </w:rPr>
        <w:t xml:space="preserve"> Положения о Министерстве строительства и жилищно-коммунального хозяйства Российской Федерации, утвержденного постановлением Правительства Российской Федерации от 18 ноября 2013 г. N 1038, приказываю:</w:t>
      </w:r>
    </w:p>
    <w:p>
      <w:pPr>
        <w:pStyle w:val="0"/>
        <w:spacing w:before="240" w:lineRule="auto"/>
        <w:ind w:firstLine="540"/>
        <w:jc w:val="both"/>
      </w:pPr>
      <w:r>
        <w:rPr>
          <w:sz w:val="24"/>
        </w:rPr>
        <w:t xml:space="preserve">1. Установить состав, сроки и периодичность размещения информации поставщиками информации в государственной информационной системе жилищно-коммунального хозяйства, обязательное размещение которой предусмотрено Федеральным законом от 21 июля 2014 г. N 209-ФЗ "О государственной информационной системе жилищно-коммунального хозяйства", согласно </w:t>
      </w:r>
      <w:hyperlink w:history="0" w:anchor="P38" w:tooltip="СОСТАВ, СРОКИ И ПЕРИОДИЧНОСТЬ">
        <w:r>
          <w:rPr>
            <w:sz w:val="24"/>
            <w:color w:val="0000ff"/>
          </w:rPr>
          <w:t xml:space="preserve">приложению</w:t>
        </w:r>
      </w:hyperlink>
      <w:r>
        <w:rPr>
          <w:sz w:val="24"/>
        </w:rPr>
        <w:t xml:space="preserve"> к настоящему приказу.</w:t>
      </w:r>
    </w:p>
    <w:p>
      <w:pPr>
        <w:pStyle w:val="0"/>
        <w:spacing w:before="240" w:lineRule="auto"/>
        <w:ind w:firstLine="540"/>
        <w:jc w:val="both"/>
      </w:pPr>
      <w:r>
        <w:rPr>
          <w:sz w:val="24"/>
        </w:rPr>
        <w:t xml:space="preserve">2. Настоящий приказ вступает в силу с 1 сентября 2024 г. и действует до 1 сентября 2030 г.</w:t>
      </w:r>
    </w:p>
    <w:p>
      <w:pPr>
        <w:pStyle w:val="0"/>
        <w:ind w:firstLine="540"/>
        <w:jc w:val="both"/>
      </w:pPr>
      <w:r>
        <w:rPr>
          <w:sz w:val="24"/>
        </w:rPr>
      </w:r>
    </w:p>
    <w:p>
      <w:pPr>
        <w:pStyle w:val="0"/>
        <w:jc w:val="right"/>
      </w:pPr>
      <w:r>
        <w:rPr>
          <w:sz w:val="24"/>
        </w:rPr>
        <w:t xml:space="preserve">И.о. Министра</w:t>
      </w:r>
    </w:p>
    <w:p>
      <w:pPr>
        <w:pStyle w:val="0"/>
        <w:jc w:val="right"/>
      </w:pPr>
      <w:r>
        <w:rPr>
          <w:sz w:val="24"/>
        </w:rPr>
        <w:t xml:space="preserve">А.Н.ЛОМАКИН</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w:t>
      </w:r>
    </w:p>
    <w:p>
      <w:pPr>
        <w:pStyle w:val="0"/>
        <w:jc w:val="right"/>
      </w:pPr>
      <w:r>
        <w:rPr>
          <w:sz w:val="24"/>
        </w:rPr>
        <w:t xml:space="preserve">к приказу Министерства строительства</w:t>
      </w:r>
    </w:p>
    <w:p>
      <w:pPr>
        <w:pStyle w:val="0"/>
        <w:jc w:val="right"/>
      </w:pPr>
      <w:r>
        <w:rPr>
          <w:sz w:val="24"/>
        </w:rPr>
        <w:t xml:space="preserve">и жилищно-коммунального хозяйства</w:t>
      </w:r>
    </w:p>
    <w:p>
      <w:pPr>
        <w:pStyle w:val="0"/>
        <w:jc w:val="right"/>
      </w:pPr>
      <w:r>
        <w:rPr>
          <w:sz w:val="24"/>
        </w:rPr>
        <w:t xml:space="preserve">Российской Федерации</w:t>
      </w:r>
    </w:p>
    <w:p>
      <w:pPr>
        <w:pStyle w:val="0"/>
        <w:jc w:val="right"/>
      </w:pPr>
      <w:r>
        <w:rPr>
          <w:sz w:val="24"/>
        </w:rPr>
        <w:t xml:space="preserve">от 7 февраля 2024 г. N 79/пр</w:t>
      </w:r>
    </w:p>
    <w:p>
      <w:pPr>
        <w:pStyle w:val="0"/>
        <w:jc w:val="both"/>
      </w:pPr>
      <w:r>
        <w:rPr>
          <w:sz w:val="24"/>
        </w:rPr>
      </w:r>
    </w:p>
    <w:bookmarkStart w:id="38" w:name="P38"/>
    <w:bookmarkEnd w:id="38"/>
    <w:p>
      <w:pPr>
        <w:pStyle w:val="2"/>
        <w:jc w:val="center"/>
      </w:pPr>
      <w:r>
        <w:rPr>
          <w:sz w:val="24"/>
        </w:rPr>
        <w:t xml:space="preserve">СОСТАВ, СРОКИ И ПЕРИОДИЧНОСТЬ</w:t>
      </w:r>
    </w:p>
    <w:p>
      <w:pPr>
        <w:pStyle w:val="2"/>
        <w:jc w:val="center"/>
      </w:pPr>
      <w:r>
        <w:rPr>
          <w:sz w:val="24"/>
        </w:rPr>
        <w:t xml:space="preserve">РАЗМЕЩЕНИЯ ИНФОРМАЦИИ ПОСТАВЩИКАМИ</w:t>
      </w:r>
    </w:p>
    <w:p>
      <w:pPr>
        <w:pStyle w:val="2"/>
        <w:jc w:val="center"/>
      </w:pPr>
      <w:r>
        <w:rPr>
          <w:sz w:val="24"/>
        </w:rPr>
        <w:t xml:space="preserve">ИНФОРМАЦИИ В ГОСУДАРСТВЕННОЙ ИНФОРМАЦИОННОЙ СИСТЕМЕ</w:t>
      </w:r>
    </w:p>
    <w:p>
      <w:pPr>
        <w:pStyle w:val="2"/>
        <w:jc w:val="center"/>
      </w:pPr>
      <w:r>
        <w:rPr>
          <w:sz w:val="24"/>
        </w:rPr>
        <w:t xml:space="preserve">ЖИЛИЩНО-КОММУНАЛЬНОГО ХОЗЯЙСТВА, ОБЯЗАТЕЛЬНОЕ РАЗМЕЩЕНИЕ</w:t>
      </w:r>
    </w:p>
    <w:p>
      <w:pPr>
        <w:pStyle w:val="2"/>
        <w:jc w:val="center"/>
      </w:pPr>
      <w:r>
        <w:rPr>
          <w:sz w:val="24"/>
        </w:rPr>
        <w:t xml:space="preserve">КОТОРОЙ ПРЕДУСМОТРЕНО ФЕДЕРАЛЬНЫМ ЗАКОНОМ ОТ 21 ИЮЛЯ 2014 Г.</w:t>
      </w:r>
    </w:p>
    <w:p>
      <w:pPr>
        <w:pStyle w:val="2"/>
        <w:jc w:val="center"/>
      </w:pPr>
      <w:r>
        <w:rPr>
          <w:sz w:val="24"/>
        </w:rPr>
        <w:t xml:space="preserve">N 209-ФЗ "О ГОСУДАРСТВЕННОЙ ИНФОРМАЦИОННОЙ СИСТЕМЕ</w:t>
      </w:r>
    </w:p>
    <w:p>
      <w:pPr>
        <w:pStyle w:val="2"/>
        <w:jc w:val="center"/>
      </w:pPr>
      <w:r>
        <w:rPr>
          <w:sz w:val="24"/>
        </w:rPr>
        <w:t xml:space="preserve">ЖИЛИЩНО-КОММУНАЛЬНОГО ХОЗЯЙСТВА"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Приказов Минстроя России от 13.02.2025 </w:t>
            </w:r>
            <w:r>
              <w:rPr>
                <w:sz w:val="24"/>
                <w:color w:val="392c69"/>
              </w:rPr>
              <w:t xml:space="preserve">N 77/пр</w:t>
            </w:r>
            <w:r>
              <w:rPr>
                <w:sz w:val="24"/>
                <w:color w:val="392c69"/>
              </w:rPr>
              <w:t xml:space="preserve">,</w:t>
            </w:r>
          </w:p>
          <w:p>
            <w:pPr>
              <w:pStyle w:val="0"/>
              <w:jc w:val="center"/>
            </w:pPr>
            <w:r>
              <w:rPr>
                <w:sz w:val="24"/>
                <w:color w:val="392c69"/>
              </w:rPr>
              <w:t xml:space="preserve">от 20.11.2025 </w:t>
            </w:r>
            <w:r>
              <w:rPr>
                <w:sz w:val="24"/>
                <w:color w:val="392c69"/>
              </w:rPr>
              <w:t xml:space="preserve">N 729/пр</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bookmarkStart w:id="49" w:name="P49"/>
    <w:bookmarkEnd w:id="49"/>
    <w:p>
      <w:pPr>
        <w:pStyle w:val="2"/>
        <w:outlineLvl w:val="1"/>
        <w:jc w:val="center"/>
      </w:pPr>
      <w:r>
        <w:rPr>
          <w:sz w:val="24"/>
        </w:rPr>
        <w:t xml:space="preserve">Глава I. Информация, подлежащая</w:t>
      </w:r>
    </w:p>
    <w:p>
      <w:pPr>
        <w:pStyle w:val="2"/>
        <w:jc w:val="center"/>
      </w:pPr>
      <w:r>
        <w:rPr>
          <w:sz w:val="24"/>
        </w:rPr>
        <w:t xml:space="preserve">размещению в государственной информационной системе</w:t>
      </w:r>
    </w:p>
    <w:p>
      <w:pPr>
        <w:pStyle w:val="2"/>
        <w:jc w:val="center"/>
      </w:pPr>
      <w:r>
        <w:rPr>
          <w:sz w:val="24"/>
        </w:rPr>
        <w:t xml:space="preserve">жилищно-коммунального хозяйства (далее - система)</w:t>
      </w:r>
    </w:p>
    <w:p>
      <w:pPr>
        <w:pStyle w:val="2"/>
        <w:jc w:val="center"/>
      </w:pPr>
      <w:r>
        <w:rPr>
          <w:sz w:val="24"/>
        </w:rPr>
        <w:t xml:space="preserve">органами государственной власти субъектов Российской</w:t>
      </w:r>
    </w:p>
    <w:p>
      <w:pPr>
        <w:pStyle w:val="2"/>
        <w:jc w:val="center"/>
      </w:pPr>
      <w:r>
        <w:rPr>
          <w:sz w:val="24"/>
        </w:rPr>
        <w:t xml:space="preserve">Федерации, уполномоченными в соответствии с Федеральным</w:t>
      </w:r>
    </w:p>
    <w:p>
      <w:pPr>
        <w:pStyle w:val="2"/>
        <w:jc w:val="center"/>
      </w:pPr>
      <w:r>
        <w:rPr>
          <w:sz w:val="24"/>
        </w:rPr>
        <w:t xml:space="preserve">законом</w:t>
      </w:r>
      <w:r>
        <w:rPr>
          <w:sz w:val="24"/>
        </w:rPr>
        <w:t xml:space="preserve"> от 21 июля 2014 г. N 209-ФЗ "О государственной</w:t>
      </w:r>
    </w:p>
    <w:p>
      <w:pPr>
        <w:pStyle w:val="2"/>
        <w:jc w:val="center"/>
      </w:pPr>
      <w:r>
        <w:rPr>
          <w:sz w:val="24"/>
        </w:rPr>
        <w:t xml:space="preserve">информационной системе жилищно-коммунального хозяйства"</w:t>
      </w:r>
    </w:p>
    <w:p>
      <w:pPr>
        <w:pStyle w:val="2"/>
        <w:jc w:val="center"/>
      </w:pPr>
      <w:r>
        <w:rPr>
          <w:sz w:val="24"/>
        </w:rPr>
        <w:t xml:space="preserve">(далее - Федеральный закон N 209-ФЗ) на размещение</w:t>
      </w:r>
    </w:p>
    <w:p>
      <w:pPr>
        <w:pStyle w:val="2"/>
        <w:jc w:val="center"/>
      </w:pPr>
      <w:r>
        <w:rPr>
          <w:sz w:val="24"/>
        </w:rPr>
        <w:t xml:space="preserve">в системе информации о наделенных полномочиями</w:t>
      </w:r>
    </w:p>
    <w:p>
      <w:pPr>
        <w:pStyle w:val="2"/>
        <w:jc w:val="center"/>
      </w:pPr>
      <w:r>
        <w:rPr>
          <w:sz w:val="24"/>
        </w:rPr>
        <w:t xml:space="preserve">на размещение информации в системе должностных лицах</w:t>
      </w:r>
    </w:p>
    <w:p>
      <w:pPr>
        <w:pStyle w:val="2"/>
        <w:jc w:val="center"/>
      </w:pPr>
      <w:r>
        <w:rPr>
          <w:sz w:val="24"/>
        </w:rPr>
        <w:t xml:space="preserve">органов государственной власти субъекта Российской</w:t>
      </w:r>
    </w:p>
    <w:p>
      <w:pPr>
        <w:pStyle w:val="2"/>
        <w:jc w:val="center"/>
      </w:pPr>
      <w:r>
        <w:rPr>
          <w:sz w:val="24"/>
        </w:rPr>
        <w:t xml:space="preserve">Федерации, в том числе органов исполнительной власти</w:t>
      </w:r>
    </w:p>
    <w:p>
      <w:pPr>
        <w:pStyle w:val="2"/>
        <w:jc w:val="center"/>
      </w:pPr>
      <w:r>
        <w:rPr>
          <w:sz w:val="24"/>
        </w:rPr>
        <w:t xml:space="preserve">субъекта Российской Федерации, уполномоченных</w:t>
      </w:r>
    </w:p>
    <w:p>
      <w:pPr>
        <w:pStyle w:val="2"/>
        <w:jc w:val="center"/>
      </w:pPr>
      <w:r>
        <w:rPr>
          <w:sz w:val="24"/>
        </w:rPr>
        <w:t xml:space="preserve">на осуществление государственного жилищного надзора</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474"/>
        <w:gridCol w:w="4535"/>
        <w:gridCol w:w="3061"/>
      </w:tblGrid>
      <w:tr>
        <w:tc>
          <w:tcPr>
            <w:tcW w:w="1474" w:type="dxa"/>
          </w:tcPr>
          <w:p>
            <w:pPr>
              <w:pStyle w:val="0"/>
              <w:jc w:val="center"/>
            </w:pPr>
            <w:r>
              <w:rPr>
                <w:sz w:val="24"/>
              </w:rPr>
              <w:t xml:space="preserve">N п/п</w:t>
            </w:r>
          </w:p>
        </w:tc>
        <w:tc>
          <w:tcPr>
            <w:tcW w:w="4535" w:type="dxa"/>
          </w:tcPr>
          <w:p>
            <w:pPr>
              <w:pStyle w:val="0"/>
              <w:jc w:val="center"/>
            </w:pPr>
            <w:r>
              <w:rPr>
                <w:sz w:val="24"/>
              </w:rPr>
              <w:t xml:space="preserve">Состав размещаемой информации</w:t>
            </w:r>
          </w:p>
          <w:p>
            <w:pPr>
              <w:pStyle w:val="0"/>
              <w:jc w:val="center"/>
            </w:pPr>
            <w:r>
              <w:rPr>
                <w:sz w:val="24"/>
              </w:rPr>
              <w:t xml:space="preserve">(далее - Состав информации)</w:t>
            </w:r>
          </w:p>
        </w:tc>
        <w:tc>
          <w:tcPr>
            <w:tcW w:w="3061" w:type="dxa"/>
          </w:tcPr>
          <w:p>
            <w:pPr>
              <w:pStyle w:val="0"/>
              <w:jc w:val="center"/>
            </w:pPr>
            <w:r>
              <w:rPr>
                <w:sz w:val="24"/>
              </w:rPr>
              <w:t xml:space="preserve">Сроки и периодичность размещения информации</w:t>
            </w:r>
          </w:p>
        </w:tc>
      </w:tr>
      <w:tr>
        <w:tc>
          <w:tcPr>
            <w:tcW w:w="1474" w:type="dxa"/>
          </w:tcPr>
          <w:p>
            <w:pPr>
              <w:pStyle w:val="0"/>
            </w:pPr>
            <w:r>
              <w:rPr>
                <w:sz w:val="24"/>
              </w:rPr>
              <w:t xml:space="preserve">1.</w:t>
            </w:r>
          </w:p>
        </w:tc>
        <w:tc>
          <w:tcPr>
            <w:gridSpan w:val="2"/>
            <w:tcW w:w="7596" w:type="dxa"/>
          </w:tcPr>
          <w:p>
            <w:pPr>
              <w:pStyle w:val="0"/>
              <w:jc w:val="both"/>
            </w:pPr>
            <w:r>
              <w:rPr>
                <w:sz w:val="24"/>
              </w:rPr>
              <w:t xml:space="preserve">Информация о должностных лицах органов государственной власти субъекта Российской Федерации, в том числе органов исполнительной власти субъекта Российской Федерации, уполномоченных на осуществление государственного жилищного надзора</w:t>
            </w:r>
          </w:p>
        </w:tc>
      </w:tr>
      <w:tr>
        <w:tc>
          <w:tcPr>
            <w:tcW w:w="1474" w:type="dxa"/>
          </w:tcPr>
          <w:p>
            <w:pPr>
              <w:pStyle w:val="0"/>
            </w:pPr>
            <w:r>
              <w:rPr>
                <w:sz w:val="24"/>
              </w:rPr>
              <w:t xml:space="preserve">1.1.</w:t>
            </w:r>
          </w:p>
        </w:tc>
        <w:tc>
          <w:tcPr>
            <w:tcW w:w="4535" w:type="dxa"/>
          </w:tcPr>
          <w:p>
            <w:pPr>
              <w:pStyle w:val="0"/>
              <w:jc w:val="both"/>
            </w:pPr>
            <w:r>
              <w:rPr>
                <w:sz w:val="24"/>
              </w:rPr>
              <w:t xml:space="preserve">Функции в системе органов государственной власти Российской Федерации, в том числе органов исполнительной власти субъекта Российской Федерации, уполномоченных на осуществление государственного жилищного надзора</w:t>
            </w:r>
          </w:p>
        </w:tc>
        <w:tc>
          <w:tcPr>
            <w:tcW w:w="3061" w:type="dxa"/>
            <w:vMerge w:val="restart"/>
          </w:tcPr>
          <w:p>
            <w:pPr>
              <w:pStyle w:val="0"/>
              <w:jc w:val="both"/>
            </w:pPr>
            <w:r>
              <w:rPr>
                <w:sz w:val="24"/>
              </w:rPr>
              <w:t xml:space="preserve">Не позднее 7 дней со дня официального опубликования (принятия) нормативного правового акта (иного акта) высшего должностного лица субъекта Российской Федерации (руководителя исполнительного органа Российской Федерации) о наделении должностного лица органа государственной власти субъекта Российской Федерации (органа исполнительной власти субъекта Российской Федерации, уполномоченного на осуществление государственного жилищного надзора) на размещение информации в системе либо не позднее 3 дней со дня изменения информации, подлежащей размещению в системе в соответствии с настоящей главой</w:t>
            </w:r>
          </w:p>
        </w:tc>
      </w:tr>
      <w:tr>
        <w:tc>
          <w:tcPr>
            <w:tcW w:w="1474" w:type="dxa"/>
          </w:tcPr>
          <w:p>
            <w:pPr>
              <w:pStyle w:val="0"/>
            </w:pPr>
            <w:r>
              <w:rPr>
                <w:sz w:val="24"/>
              </w:rPr>
              <w:t xml:space="preserve">1.2.</w:t>
            </w:r>
          </w:p>
        </w:tc>
        <w:tc>
          <w:tcPr>
            <w:tcW w:w="4535" w:type="dxa"/>
          </w:tcPr>
          <w:p>
            <w:pPr>
              <w:pStyle w:val="0"/>
              <w:jc w:val="both"/>
            </w:pPr>
            <w:r>
              <w:rPr>
                <w:sz w:val="24"/>
              </w:rPr>
              <w:t xml:space="preserve">Основной государственный регистрационный номер (далее - ОГРН)</w:t>
            </w:r>
          </w:p>
        </w:tc>
        <w:tc>
          <w:tcPr>
            <w:vMerge w:val="continue"/>
          </w:tcPr>
          <w:p/>
        </w:tc>
      </w:tr>
      <w:tr>
        <w:tc>
          <w:tcPr>
            <w:tcW w:w="1474" w:type="dxa"/>
          </w:tcPr>
          <w:p>
            <w:pPr>
              <w:pStyle w:val="0"/>
            </w:pPr>
            <w:r>
              <w:rPr>
                <w:sz w:val="24"/>
              </w:rPr>
              <w:t xml:space="preserve">1.3.</w:t>
            </w:r>
          </w:p>
        </w:tc>
        <w:tc>
          <w:tcPr>
            <w:tcW w:w="4535" w:type="dxa"/>
          </w:tcPr>
          <w:p>
            <w:pPr>
              <w:pStyle w:val="0"/>
              <w:jc w:val="both"/>
            </w:pPr>
            <w:r>
              <w:rPr>
                <w:sz w:val="24"/>
              </w:rPr>
              <w:t xml:space="preserve">Фамилия, имя, отчество (при наличии), должность уполномоченного должностного лица на размещение информации в системе</w:t>
            </w:r>
          </w:p>
        </w:tc>
        <w:tc>
          <w:tcPr>
            <w:vMerge w:val="continue"/>
          </w:tcPr>
          <w:p/>
        </w:tc>
      </w:tr>
    </w:tbl>
    <w:p>
      <w:pPr>
        <w:pStyle w:val="0"/>
        <w:jc w:val="both"/>
      </w:pPr>
      <w:r>
        <w:rPr>
          <w:sz w:val="24"/>
        </w:rPr>
      </w:r>
    </w:p>
    <w:p>
      <w:pPr>
        <w:pStyle w:val="2"/>
        <w:outlineLvl w:val="1"/>
        <w:jc w:val="center"/>
      </w:pPr>
      <w:r>
        <w:rPr>
          <w:sz w:val="24"/>
        </w:rPr>
        <w:t xml:space="preserve">Глава II. Информация, подлежащая размещению в системе</w:t>
      </w:r>
    </w:p>
    <w:p>
      <w:pPr>
        <w:pStyle w:val="2"/>
        <w:jc w:val="center"/>
      </w:pPr>
      <w:r>
        <w:rPr>
          <w:sz w:val="24"/>
        </w:rPr>
        <w:t xml:space="preserve">исполнительными органами субъектов Российской Федерации</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474"/>
        <w:gridCol w:w="4535"/>
        <w:gridCol w:w="3061"/>
      </w:tblGrid>
      <w:tr>
        <w:tc>
          <w:tcPr>
            <w:tcW w:w="1474" w:type="dxa"/>
          </w:tcPr>
          <w:p>
            <w:pPr>
              <w:pStyle w:val="0"/>
              <w:jc w:val="center"/>
            </w:pPr>
            <w:r>
              <w:rPr>
                <w:sz w:val="24"/>
              </w:rPr>
              <w:t xml:space="preserve">N п/п</w:t>
            </w:r>
          </w:p>
        </w:tc>
        <w:tc>
          <w:tcPr>
            <w:tcW w:w="4535" w:type="dxa"/>
          </w:tcPr>
          <w:p>
            <w:pPr>
              <w:pStyle w:val="0"/>
              <w:jc w:val="center"/>
            </w:pPr>
            <w:r>
              <w:rPr>
                <w:sz w:val="24"/>
              </w:rPr>
              <w:t xml:space="preserve">Состав информации</w:t>
            </w:r>
          </w:p>
        </w:tc>
        <w:tc>
          <w:tcPr>
            <w:tcW w:w="3061" w:type="dxa"/>
          </w:tcPr>
          <w:p>
            <w:pPr>
              <w:pStyle w:val="0"/>
              <w:jc w:val="center"/>
            </w:pPr>
            <w:r>
              <w:rPr>
                <w:sz w:val="24"/>
              </w:rPr>
              <w:t xml:space="preserve">Сроки и периодичность размещения информации</w:t>
            </w:r>
          </w:p>
        </w:tc>
      </w:tr>
      <w:tr>
        <w:tc>
          <w:tcPr>
            <w:tcW w:w="1474" w:type="dxa"/>
          </w:tcPr>
          <w:p>
            <w:pPr>
              <w:pStyle w:val="0"/>
              <w:outlineLvl w:val="2"/>
            </w:pPr>
            <w:r>
              <w:rPr>
                <w:sz w:val="24"/>
              </w:rPr>
              <w:t xml:space="preserve">1.</w:t>
            </w:r>
          </w:p>
        </w:tc>
        <w:tc>
          <w:tcPr>
            <w:gridSpan w:val="2"/>
            <w:tcW w:w="7596" w:type="dxa"/>
          </w:tcPr>
          <w:p>
            <w:pPr>
              <w:pStyle w:val="0"/>
              <w:jc w:val="both"/>
            </w:pPr>
            <w:r>
              <w:rPr>
                <w:sz w:val="24"/>
              </w:rPr>
              <w:t xml:space="preserve">Информация об исполнительных органах субъектов Российской Федерации:</w:t>
            </w:r>
          </w:p>
        </w:tc>
      </w:tr>
      <w:tr>
        <w:tc>
          <w:tcPr>
            <w:tcW w:w="1474" w:type="dxa"/>
          </w:tcPr>
          <w:p>
            <w:pPr>
              <w:pStyle w:val="0"/>
            </w:pPr>
            <w:r>
              <w:rPr>
                <w:sz w:val="24"/>
              </w:rPr>
              <w:t xml:space="preserve">1.1.</w:t>
            </w:r>
          </w:p>
        </w:tc>
        <w:tc>
          <w:tcPr>
            <w:tcW w:w="4535" w:type="dxa"/>
          </w:tcPr>
          <w:p>
            <w:pPr>
              <w:pStyle w:val="0"/>
              <w:jc w:val="both"/>
            </w:pPr>
            <w:r>
              <w:rPr>
                <w:sz w:val="24"/>
              </w:rPr>
              <w:t xml:space="preserve">ОГРН</w:t>
            </w:r>
          </w:p>
        </w:tc>
        <w:tc>
          <w:tcPr>
            <w:tcW w:w="3061" w:type="dxa"/>
            <w:vMerge w:val="restart"/>
          </w:tcPr>
          <w:p>
            <w:pPr>
              <w:pStyle w:val="0"/>
              <w:jc w:val="both"/>
            </w:pPr>
            <w:r>
              <w:rPr>
                <w:sz w:val="24"/>
              </w:rPr>
              <w:t xml:space="preserve">Не позднее 7 дней со дня размещения в системе информации, указанной в </w:t>
            </w:r>
            <w:hyperlink w:history="0" w:anchor="P49" w:tooltip="Глава I. Информация, подлежащая">
              <w:r>
                <w:rPr>
                  <w:sz w:val="24"/>
                  <w:color w:val="0000ff"/>
                </w:rPr>
                <w:t xml:space="preserve">главе I</w:t>
              </w:r>
            </w:hyperlink>
            <w:r>
              <w:rPr>
                <w:sz w:val="24"/>
              </w:rPr>
              <w:t xml:space="preserve"> настоящих состава, сроков и периодичности, либо не позднее 3 дней со дня изменения информации, подлежащей размещению в системе в соответствии с настоящей главой</w:t>
            </w:r>
          </w:p>
        </w:tc>
      </w:tr>
      <w:tr>
        <w:tc>
          <w:tcPr>
            <w:tcW w:w="1474" w:type="dxa"/>
          </w:tcPr>
          <w:p>
            <w:pPr>
              <w:pStyle w:val="0"/>
            </w:pPr>
            <w:r>
              <w:rPr>
                <w:sz w:val="24"/>
              </w:rPr>
              <w:t xml:space="preserve">1.2.</w:t>
            </w:r>
          </w:p>
        </w:tc>
        <w:tc>
          <w:tcPr>
            <w:tcW w:w="4535" w:type="dxa"/>
          </w:tcPr>
          <w:p>
            <w:pPr>
              <w:pStyle w:val="0"/>
              <w:jc w:val="both"/>
            </w:pPr>
            <w:r>
              <w:rPr>
                <w:sz w:val="24"/>
              </w:rPr>
              <w:t xml:space="preserve">Почтовый адрес</w:t>
            </w:r>
          </w:p>
        </w:tc>
        <w:tc>
          <w:tcPr>
            <w:vMerge w:val="continue"/>
          </w:tcPr>
          <w:p/>
        </w:tc>
      </w:tr>
      <w:tr>
        <w:tc>
          <w:tcPr>
            <w:tcW w:w="1474" w:type="dxa"/>
          </w:tcPr>
          <w:p>
            <w:pPr>
              <w:pStyle w:val="0"/>
            </w:pPr>
            <w:r>
              <w:rPr>
                <w:sz w:val="24"/>
              </w:rPr>
              <w:t xml:space="preserve">1.3.</w:t>
            </w:r>
          </w:p>
        </w:tc>
        <w:tc>
          <w:tcPr>
            <w:tcW w:w="4535" w:type="dxa"/>
          </w:tcPr>
          <w:p>
            <w:pPr>
              <w:pStyle w:val="0"/>
              <w:jc w:val="both"/>
            </w:pPr>
            <w:r>
              <w:rPr>
                <w:sz w:val="24"/>
              </w:rPr>
              <w:t xml:space="preserve">Режим работы</w:t>
            </w:r>
          </w:p>
        </w:tc>
        <w:tc>
          <w:tcPr>
            <w:vMerge w:val="continue"/>
          </w:tcPr>
          <w:p/>
        </w:tc>
      </w:tr>
      <w:tr>
        <w:tc>
          <w:tcPr>
            <w:tcW w:w="1474" w:type="dxa"/>
          </w:tcPr>
          <w:p>
            <w:pPr>
              <w:pStyle w:val="0"/>
            </w:pPr>
            <w:r>
              <w:rPr>
                <w:sz w:val="24"/>
              </w:rPr>
              <w:t xml:space="preserve">1.4.</w:t>
            </w:r>
          </w:p>
        </w:tc>
        <w:tc>
          <w:tcPr>
            <w:tcW w:w="4535" w:type="dxa"/>
          </w:tcPr>
          <w:p>
            <w:pPr>
              <w:pStyle w:val="0"/>
              <w:jc w:val="both"/>
            </w:pPr>
            <w:r>
              <w:rPr>
                <w:sz w:val="24"/>
              </w:rPr>
              <w:t xml:space="preserve">Информация о приеме граждан:</w:t>
            </w:r>
          </w:p>
        </w:tc>
        <w:tc>
          <w:tcPr>
            <w:vMerge w:val="continue"/>
          </w:tcPr>
          <w:p/>
        </w:tc>
      </w:tr>
      <w:tr>
        <w:tc>
          <w:tcPr>
            <w:tcW w:w="1474" w:type="dxa"/>
          </w:tcPr>
          <w:p>
            <w:pPr>
              <w:pStyle w:val="0"/>
            </w:pPr>
            <w:r>
              <w:rPr>
                <w:sz w:val="24"/>
              </w:rPr>
              <w:t xml:space="preserve">1.4.1.</w:t>
            </w:r>
          </w:p>
        </w:tc>
        <w:tc>
          <w:tcPr>
            <w:tcW w:w="4535" w:type="dxa"/>
          </w:tcPr>
          <w:p>
            <w:pPr>
              <w:pStyle w:val="0"/>
              <w:jc w:val="both"/>
            </w:pPr>
            <w:r>
              <w:rPr>
                <w:sz w:val="24"/>
              </w:rPr>
              <w:t xml:space="preserve">Адрес места приема граждан</w:t>
            </w:r>
          </w:p>
        </w:tc>
        <w:tc>
          <w:tcPr>
            <w:vMerge w:val="continue"/>
          </w:tcPr>
          <w:p/>
        </w:tc>
      </w:tr>
      <w:tr>
        <w:tc>
          <w:tcPr>
            <w:tcW w:w="1474" w:type="dxa"/>
          </w:tcPr>
          <w:p>
            <w:pPr>
              <w:pStyle w:val="0"/>
            </w:pPr>
            <w:r>
              <w:rPr>
                <w:sz w:val="24"/>
              </w:rPr>
              <w:t xml:space="preserve">1.4.2.</w:t>
            </w:r>
          </w:p>
        </w:tc>
        <w:tc>
          <w:tcPr>
            <w:tcW w:w="4535" w:type="dxa"/>
          </w:tcPr>
          <w:p>
            <w:pPr>
              <w:pStyle w:val="0"/>
              <w:jc w:val="both"/>
            </w:pPr>
            <w:r>
              <w:rPr>
                <w:sz w:val="24"/>
              </w:rPr>
              <w:t xml:space="preserve">Номер контактного телефона</w:t>
            </w:r>
          </w:p>
        </w:tc>
        <w:tc>
          <w:tcPr>
            <w:vMerge w:val="continue"/>
          </w:tcPr>
          <w:p/>
        </w:tc>
      </w:tr>
      <w:tr>
        <w:tc>
          <w:tcPr>
            <w:tcW w:w="1474" w:type="dxa"/>
          </w:tcPr>
          <w:p>
            <w:pPr>
              <w:pStyle w:val="0"/>
            </w:pPr>
            <w:r>
              <w:rPr>
                <w:sz w:val="24"/>
              </w:rPr>
              <w:t xml:space="preserve">1.4.3.</w:t>
            </w:r>
          </w:p>
        </w:tc>
        <w:tc>
          <w:tcPr>
            <w:tcW w:w="4535" w:type="dxa"/>
          </w:tcPr>
          <w:p>
            <w:pPr>
              <w:pStyle w:val="0"/>
              <w:jc w:val="both"/>
            </w:pPr>
            <w:r>
              <w:rPr>
                <w:sz w:val="24"/>
              </w:rPr>
              <w:t xml:space="preserve">Часы приема граждан</w:t>
            </w:r>
          </w:p>
        </w:tc>
        <w:tc>
          <w:tcPr>
            <w:vMerge w:val="continue"/>
          </w:tcPr>
          <w:p/>
        </w:tc>
      </w:tr>
      <w:tr>
        <w:tc>
          <w:tcPr>
            <w:tcW w:w="1474" w:type="dxa"/>
          </w:tcPr>
          <w:p>
            <w:pPr>
              <w:pStyle w:val="0"/>
            </w:pPr>
            <w:r>
              <w:rPr>
                <w:sz w:val="24"/>
              </w:rPr>
              <w:t xml:space="preserve">1.5.</w:t>
            </w:r>
          </w:p>
        </w:tc>
        <w:tc>
          <w:tcPr>
            <w:tcW w:w="4535" w:type="dxa"/>
          </w:tcPr>
          <w:p>
            <w:pPr>
              <w:pStyle w:val="0"/>
              <w:jc w:val="both"/>
            </w:pPr>
            <w:r>
              <w:rPr>
                <w:sz w:val="24"/>
              </w:rPr>
              <w:t xml:space="preserve">Адрес официального сайта в информационно-телекоммуникационной сети "Интернет" (далее - сеть "Интернет")</w:t>
            </w:r>
          </w:p>
        </w:tc>
        <w:tc>
          <w:tcPr>
            <w:vMerge w:val="continue"/>
          </w:tcPr>
          <w:p/>
        </w:tc>
      </w:tr>
      <w:tr>
        <w:tc>
          <w:tcPr>
            <w:tcW w:w="1474" w:type="dxa"/>
          </w:tcPr>
          <w:p>
            <w:pPr>
              <w:pStyle w:val="0"/>
            </w:pPr>
            <w:r>
              <w:rPr>
                <w:sz w:val="24"/>
              </w:rPr>
              <w:t xml:space="preserve">1.6.</w:t>
            </w:r>
          </w:p>
        </w:tc>
        <w:tc>
          <w:tcPr>
            <w:tcW w:w="4535" w:type="dxa"/>
          </w:tcPr>
          <w:p>
            <w:pPr>
              <w:pStyle w:val="0"/>
              <w:jc w:val="both"/>
            </w:pPr>
            <w:r>
              <w:rPr>
                <w:sz w:val="24"/>
              </w:rPr>
              <w:t xml:space="preserve">Адрес электронной почты (при наличии)</w:t>
            </w:r>
          </w:p>
        </w:tc>
        <w:tc>
          <w:tcPr>
            <w:vMerge w:val="continue"/>
          </w:tcPr>
          <w:p/>
        </w:tc>
      </w:tr>
      <w:tr>
        <w:tc>
          <w:tcPr>
            <w:tcW w:w="1474" w:type="dxa"/>
          </w:tcPr>
          <w:p>
            <w:pPr>
              <w:pStyle w:val="0"/>
              <w:outlineLvl w:val="2"/>
            </w:pPr>
            <w:r>
              <w:rPr>
                <w:sz w:val="24"/>
              </w:rPr>
              <w:t xml:space="preserve">2.</w:t>
            </w:r>
          </w:p>
        </w:tc>
        <w:tc>
          <w:tcPr>
            <w:gridSpan w:val="2"/>
            <w:tcW w:w="7596" w:type="dxa"/>
          </w:tcPr>
          <w:p>
            <w:pPr>
              <w:pStyle w:val="0"/>
              <w:jc w:val="both"/>
            </w:pPr>
            <w:r>
              <w:rPr>
                <w:sz w:val="24"/>
              </w:rPr>
              <w:t xml:space="preserve">Информация о нормативах потребления коммунальных услуг и нормативах потребления коммунальных ресурсов, потребляемых при использовании и содержании общего имущества в многоквартирном доме:</w:t>
            </w:r>
          </w:p>
        </w:tc>
      </w:tr>
      <w:tr>
        <w:tc>
          <w:tcPr>
            <w:tcW w:w="1474" w:type="dxa"/>
          </w:tcPr>
          <w:p>
            <w:pPr>
              <w:pStyle w:val="0"/>
            </w:pPr>
            <w:r>
              <w:rPr>
                <w:sz w:val="24"/>
              </w:rPr>
              <w:t xml:space="preserve">2.1.</w:t>
            </w:r>
          </w:p>
        </w:tc>
        <w:tc>
          <w:tcPr>
            <w:tcW w:w="4535" w:type="dxa"/>
          </w:tcPr>
          <w:p>
            <w:pPr>
              <w:pStyle w:val="0"/>
              <w:jc w:val="both"/>
            </w:pPr>
            <w:r>
              <w:rPr>
                <w:sz w:val="24"/>
              </w:rPr>
              <w:t xml:space="preserve">Нормативный правовой акт субъекта Российской Федерации об утверждении норматива потребления коммунальных услуг и норматива потребления коммунальных ресурсов, потребляемых при использовании и содержании общего имущества в многоквартирном доме, нормативный правовой акт о внесении в него изменений</w:t>
            </w:r>
          </w:p>
        </w:tc>
        <w:tc>
          <w:tcPr>
            <w:tcW w:w="3061" w:type="dxa"/>
            <w:vMerge w:val="restart"/>
          </w:tcPr>
          <w:p>
            <w:pPr>
              <w:pStyle w:val="0"/>
              <w:jc w:val="both"/>
            </w:pPr>
            <w:r>
              <w:rPr>
                <w:sz w:val="24"/>
              </w:rPr>
              <w:t xml:space="preserve">Не позднее 7 дней со дня официального опубликования нормативного правового акта об утверждении норматива потребления коммунальных услуг и норматива потребления коммунальных ресурсов, потребляемых при использовании и содержании общего имущества в многоквартирном доме, нормативного правового акта о внесении в него изменений</w:t>
            </w:r>
          </w:p>
        </w:tc>
      </w:tr>
      <w:tr>
        <w:tc>
          <w:tcPr>
            <w:tcW w:w="1474" w:type="dxa"/>
          </w:tcPr>
          <w:p>
            <w:pPr>
              <w:pStyle w:val="0"/>
            </w:pPr>
            <w:r>
              <w:rPr>
                <w:sz w:val="24"/>
              </w:rPr>
              <w:t xml:space="preserve">2.2.</w:t>
            </w:r>
          </w:p>
        </w:tc>
        <w:tc>
          <w:tcPr>
            <w:tcW w:w="4535" w:type="dxa"/>
          </w:tcPr>
          <w:p>
            <w:pPr>
              <w:pStyle w:val="0"/>
              <w:jc w:val="both"/>
            </w:pPr>
            <w:r>
              <w:rPr>
                <w:sz w:val="24"/>
              </w:rPr>
              <w:t xml:space="preserve">Наименования норматива потребления коммунальных услуг и норматива потребления коммунальных ресурсов, потребляемых при использовании и содержании общего имущества в многоквартирном доме</w:t>
            </w:r>
          </w:p>
        </w:tc>
        <w:tc>
          <w:tcPr>
            <w:vMerge w:val="continue"/>
          </w:tcPr>
          <w:p/>
        </w:tc>
      </w:tr>
      <w:tr>
        <w:tc>
          <w:tcPr>
            <w:tcW w:w="1474" w:type="dxa"/>
          </w:tcPr>
          <w:p>
            <w:pPr>
              <w:pStyle w:val="0"/>
            </w:pPr>
            <w:r>
              <w:rPr>
                <w:sz w:val="24"/>
              </w:rPr>
              <w:t xml:space="preserve">2.3.</w:t>
            </w:r>
          </w:p>
        </w:tc>
        <w:tc>
          <w:tcPr>
            <w:tcW w:w="4535" w:type="dxa"/>
          </w:tcPr>
          <w:p>
            <w:pPr>
              <w:pStyle w:val="0"/>
              <w:jc w:val="both"/>
            </w:pPr>
            <w:r>
              <w:rPr>
                <w:sz w:val="24"/>
              </w:rPr>
              <w:t xml:space="preserve">Код по Общероссийскому </w:t>
            </w:r>
            <w:r>
              <w:rPr>
                <w:sz w:val="24"/>
              </w:rPr>
              <w:t xml:space="preserve">классификатору</w:t>
            </w:r>
            <w:r>
              <w:rPr>
                <w:sz w:val="24"/>
              </w:rPr>
              <w:t xml:space="preserve"> территорий муниципальных образований (далее - ОКТМО) муниципального образования, на территории которого действует норматив потребления коммунальных услуг и норматив потребления коммунальных ресурсов в целях содержания общего имущества в многоквартирном доме</w:t>
            </w:r>
          </w:p>
        </w:tc>
        <w:tc>
          <w:tcPr>
            <w:vMerge w:val="continue"/>
          </w:tcPr>
          <w:p/>
        </w:tc>
      </w:tr>
      <w:tr>
        <w:tc>
          <w:tcPr>
            <w:tcW w:w="1474" w:type="dxa"/>
          </w:tcPr>
          <w:p>
            <w:pPr>
              <w:pStyle w:val="0"/>
            </w:pPr>
            <w:r>
              <w:rPr>
                <w:sz w:val="24"/>
              </w:rPr>
              <w:t xml:space="preserve">2.4.</w:t>
            </w:r>
          </w:p>
        </w:tc>
        <w:tc>
          <w:tcPr>
            <w:tcW w:w="4535" w:type="dxa"/>
          </w:tcPr>
          <w:p>
            <w:pPr>
              <w:pStyle w:val="0"/>
              <w:jc w:val="both"/>
            </w:pPr>
            <w:r>
              <w:rPr>
                <w:sz w:val="24"/>
              </w:rPr>
              <w:t xml:space="preserve">Наименование коммунального ресурса</w:t>
            </w:r>
          </w:p>
        </w:tc>
        <w:tc>
          <w:tcPr>
            <w:vMerge w:val="continue"/>
          </w:tcPr>
          <w:p/>
        </w:tc>
      </w:tr>
      <w:tr>
        <w:tc>
          <w:tcPr>
            <w:tcW w:w="1474" w:type="dxa"/>
          </w:tcPr>
          <w:p>
            <w:pPr>
              <w:pStyle w:val="0"/>
            </w:pPr>
            <w:r>
              <w:rPr>
                <w:sz w:val="24"/>
              </w:rPr>
              <w:t xml:space="preserve">2.5.</w:t>
            </w:r>
          </w:p>
        </w:tc>
        <w:tc>
          <w:tcPr>
            <w:tcW w:w="4535" w:type="dxa"/>
          </w:tcPr>
          <w:p>
            <w:pPr>
              <w:pStyle w:val="0"/>
              <w:jc w:val="both"/>
            </w:pPr>
            <w:r>
              <w:rPr>
                <w:sz w:val="24"/>
              </w:rPr>
              <w:t xml:space="preserve">Дата введения в действие норматива потребления коммунальных услуг и норматива потребления коммунальных ресурсов, потребляемых при использовании и содержании общего имущества в многоквартирном доме</w:t>
            </w:r>
          </w:p>
        </w:tc>
        <w:tc>
          <w:tcPr>
            <w:vMerge w:val="continue"/>
          </w:tcPr>
          <w:p/>
        </w:tc>
      </w:tr>
      <w:tr>
        <w:tc>
          <w:tcPr>
            <w:tcW w:w="1474" w:type="dxa"/>
          </w:tcPr>
          <w:p>
            <w:pPr>
              <w:pStyle w:val="0"/>
            </w:pPr>
            <w:r>
              <w:rPr>
                <w:sz w:val="24"/>
              </w:rPr>
              <w:t xml:space="preserve">2.6.</w:t>
            </w:r>
          </w:p>
        </w:tc>
        <w:tc>
          <w:tcPr>
            <w:tcW w:w="4535" w:type="dxa"/>
          </w:tcPr>
          <w:p>
            <w:pPr>
              <w:pStyle w:val="0"/>
              <w:jc w:val="both"/>
            </w:pPr>
            <w:r>
              <w:rPr>
                <w:sz w:val="24"/>
              </w:rPr>
              <w:t xml:space="preserve">Дата окончания срока действия норматива потребления коммунальных услуг и норматива потребления коммунальных ресурсов, потребляемых при использовании и содержании общего имущества в многоквартирном доме</w:t>
            </w:r>
          </w:p>
        </w:tc>
        <w:tc>
          <w:tcPr>
            <w:vMerge w:val="continue"/>
          </w:tcPr>
          <w:p/>
        </w:tc>
      </w:tr>
      <w:tr>
        <w:tc>
          <w:tcPr>
            <w:tcW w:w="1474" w:type="dxa"/>
          </w:tcPr>
          <w:p>
            <w:pPr>
              <w:pStyle w:val="0"/>
            </w:pPr>
            <w:r>
              <w:rPr>
                <w:sz w:val="24"/>
              </w:rPr>
              <w:t xml:space="preserve">2.7.</w:t>
            </w:r>
          </w:p>
        </w:tc>
        <w:tc>
          <w:tcPr>
            <w:tcW w:w="4535" w:type="dxa"/>
          </w:tcPr>
          <w:p>
            <w:pPr>
              <w:pStyle w:val="0"/>
              <w:jc w:val="both"/>
            </w:pPr>
            <w:r>
              <w:rPr>
                <w:sz w:val="24"/>
              </w:rPr>
              <w:t xml:space="preserve">Критерии дифференциации норматива потребления коммунальных услуг и норматива потребления коммунальных ресурсов, потребляемых при использовании и содержании общего имущества в многоквартирном доме в соответствии с категориями многоквартирных домов и жилых домов </w:t>
            </w:r>
            <w:hyperlink w:history="0" w:anchor="P900" w:tooltip="&lt;1&gt; Приложение N 2 к Правилам установления и определения нормативов потребления коммунальных услуг и нормативов потребления коммунальных ресурсов, потребляемых при использовании и содержании общего имущества в многоквартирном доме, утвержденным постановлением Правительства Российской Федерации от 23 мая 2006 г. N 306 (срок действия ограничен 1 марта 2029 г.).">
              <w:r>
                <w:rPr>
                  <w:sz w:val="24"/>
                  <w:color w:val="0000ff"/>
                </w:rPr>
                <w:t xml:space="preserve">&lt;1&gt;</w:t>
              </w:r>
            </w:hyperlink>
          </w:p>
        </w:tc>
        <w:tc>
          <w:tcPr>
            <w:vMerge w:val="continue"/>
          </w:tcPr>
          <w:p/>
        </w:tc>
      </w:tr>
      <w:tr>
        <w:tc>
          <w:tcPr>
            <w:tcW w:w="1474" w:type="dxa"/>
          </w:tcPr>
          <w:p>
            <w:pPr>
              <w:pStyle w:val="0"/>
            </w:pPr>
            <w:r>
              <w:rPr>
                <w:sz w:val="24"/>
              </w:rPr>
              <w:t xml:space="preserve">2.8.</w:t>
            </w:r>
          </w:p>
        </w:tc>
        <w:tc>
          <w:tcPr>
            <w:tcW w:w="4535" w:type="dxa"/>
          </w:tcPr>
          <w:p>
            <w:pPr>
              <w:pStyle w:val="0"/>
              <w:jc w:val="both"/>
            </w:pPr>
            <w:r>
              <w:rPr>
                <w:sz w:val="24"/>
              </w:rPr>
              <w:t xml:space="preserve">Количественный показатель объема потребления коммунального ресурса, предусмотренный нормативом потребления коммунальных услуг и нормативом потребления коммунальных ресурсов, потребляемых при использовании и содержании общего имущества в многоквартирном доме</w:t>
            </w:r>
          </w:p>
        </w:tc>
        <w:tc>
          <w:tcPr>
            <w:vMerge w:val="continue"/>
          </w:tcPr>
          <w:p/>
        </w:tc>
      </w:tr>
      <w:tr>
        <w:tc>
          <w:tcPr>
            <w:tcW w:w="1474" w:type="dxa"/>
          </w:tcPr>
          <w:p>
            <w:pPr>
              <w:pStyle w:val="0"/>
            </w:pPr>
            <w:r>
              <w:rPr>
                <w:sz w:val="24"/>
              </w:rPr>
              <w:t xml:space="preserve">2.9.</w:t>
            </w:r>
          </w:p>
        </w:tc>
        <w:tc>
          <w:tcPr>
            <w:tcW w:w="4535" w:type="dxa"/>
          </w:tcPr>
          <w:p>
            <w:pPr>
              <w:pStyle w:val="0"/>
              <w:jc w:val="both"/>
            </w:pPr>
            <w:r>
              <w:rPr>
                <w:sz w:val="24"/>
              </w:rPr>
              <w:t xml:space="preserve">Единица измерения норматива потребления коммунальных услуг и норматива потребления коммунальных ресурсов, потребляемых при использовании и содержании общего имущества в многоквартирном доме</w:t>
            </w:r>
          </w:p>
        </w:tc>
        <w:tc>
          <w:tcPr>
            <w:vMerge w:val="continue"/>
          </w:tcPr>
          <w:p/>
        </w:tc>
      </w:tr>
      <w:tr>
        <w:tc>
          <w:tcPr>
            <w:tcW w:w="1474" w:type="dxa"/>
          </w:tcPr>
          <w:p>
            <w:pPr>
              <w:pStyle w:val="0"/>
              <w:outlineLvl w:val="2"/>
            </w:pPr>
            <w:r>
              <w:rPr>
                <w:sz w:val="24"/>
              </w:rPr>
              <w:t xml:space="preserve">3.</w:t>
            </w:r>
          </w:p>
        </w:tc>
        <w:tc>
          <w:tcPr>
            <w:gridSpan w:val="2"/>
            <w:tcW w:w="7596" w:type="dxa"/>
          </w:tcPr>
          <w:p>
            <w:pPr>
              <w:pStyle w:val="0"/>
              <w:jc w:val="both"/>
            </w:pPr>
            <w:r>
              <w:rPr>
                <w:sz w:val="24"/>
              </w:rPr>
              <w:t xml:space="preserve">Информация о мерах социальной поддержки отдельных категорий граждан, установленных федеральными законами и законами субъектов Российской Федерации в сфере жилищно-коммунального хозяйства, в том числе о субсидиях гражданам на оплату жилого помещения и коммунальных услуг (далее - субсидии):</w:t>
            </w:r>
          </w:p>
        </w:tc>
      </w:tr>
      <w:tr>
        <w:tc>
          <w:tcPr>
            <w:tcW w:w="1474" w:type="dxa"/>
          </w:tcPr>
          <w:p>
            <w:pPr>
              <w:pStyle w:val="0"/>
              <w:outlineLvl w:val="3"/>
            </w:pPr>
            <w:r>
              <w:rPr>
                <w:sz w:val="24"/>
              </w:rPr>
              <w:t xml:space="preserve">3.1.</w:t>
            </w:r>
          </w:p>
        </w:tc>
        <w:tc>
          <w:tcPr>
            <w:gridSpan w:val="2"/>
            <w:tcW w:w="7596" w:type="dxa"/>
          </w:tcPr>
          <w:p>
            <w:pPr>
              <w:pStyle w:val="0"/>
              <w:jc w:val="both"/>
            </w:pPr>
            <w:r>
              <w:rPr>
                <w:sz w:val="24"/>
              </w:rPr>
              <w:t xml:space="preserve">Информация о порядке предоставления субсидий:</w:t>
            </w:r>
          </w:p>
        </w:tc>
      </w:tr>
      <w:tr>
        <w:tc>
          <w:tcPr>
            <w:tcW w:w="1474" w:type="dxa"/>
          </w:tcPr>
          <w:p>
            <w:pPr>
              <w:pStyle w:val="0"/>
            </w:pPr>
            <w:r>
              <w:rPr>
                <w:sz w:val="24"/>
              </w:rPr>
              <w:t xml:space="preserve">3.1.1.</w:t>
            </w:r>
          </w:p>
        </w:tc>
        <w:tc>
          <w:tcPr>
            <w:tcW w:w="4535" w:type="dxa"/>
          </w:tcPr>
          <w:p>
            <w:pPr>
              <w:pStyle w:val="0"/>
              <w:jc w:val="both"/>
            </w:pPr>
            <w:r>
              <w:rPr>
                <w:sz w:val="24"/>
              </w:rPr>
              <w:t xml:space="preserve">Нормативные правовые акты субъектов Российской Федерации, которыми установлены порядок определения размера субсидий и их предоставления, перечень прилагаемых к заявлению документов, условия приостановления и прекращения предоставления субсидий, порядок определения состава семьи получателя субсидии и исчисления совокупного дохода такой семьи, а также особенности предоставления субсидий отдельным категориям граждан</w:t>
            </w:r>
          </w:p>
        </w:tc>
        <w:tc>
          <w:tcPr>
            <w:tcW w:w="3061" w:type="dxa"/>
            <w:vMerge w:val="restart"/>
          </w:tcPr>
          <w:p>
            <w:pPr>
              <w:pStyle w:val="0"/>
              <w:jc w:val="both"/>
            </w:pPr>
            <w:r>
              <w:rPr>
                <w:sz w:val="24"/>
              </w:rPr>
              <w:t xml:space="preserve">Не позднее 7 дней со дня официального опубликования нормативного правового акта о порядке предоставления субсидий, нормативного правового акта о внесении в него изменений</w:t>
            </w:r>
          </w:p>
        </w:tc>
      </w:tr>
      <w:tr>
        <w:tc>
          <w:tcPr>
            <w:tcW w:w="1474" w:type="dxa"/>
          </w:tcPr>
          <w:p>
            <w:pPr>
              <w:pStyle w:val="0"/>
            </w:pPr>
            <w:r>
              <w:rPr>
                <w:sz w:val="24"/>
              </w:rPr>
              <w:t xml:space="preserve">3.1.2.</w:t>
            </w:r>
          </w:p>
        </w:tc>
        <w:tc>
          <w:tcPr>
            <w:tcW w:w="4535" w:type="dxa"/>
          </w:tcPr>
          <w:p>
            <w:pPr>
              <w:pStyle w:val="0"/>
              <w:jc w:val="both"/>
            </w:pPr>
            <w:r>
              <w:rPr>
                <w:sz w:val="24"/>
              </w:rPr>
              <w:t xml:space="preserve">Категории граждан, которым предоставляются субсидии</w:t>
            </w:r>
          </w:p>
        </w:tc>
        <w:tc>
          <w:tcPr>
            <w:vMerge w:val="continue"/>
          </w:tcPr>
          <w:p/>
        </w:tc>
      </w:tr>
      <w:tr>
        <w:tc>
          <w:tcPr>
            <w:tcW w:w="1474" w:type="dxa"/>
          </w:tcPr>
          <w:p>
            <w:pPr>
              <w:pStyle w:val="0"/>
            </w:pPr>
            <w:r>
              <w:rPr>
                <w:sz w:val="24"/>
              </w:rPr>
              <w:t xml:space="preserve">3.1.3.</w:t>
            </w:r>
          </w:p>
        </w:tc>
        <w:tc>
          <w:tcPr>
            <w:tcW w:w="4535" w:type="dxa"/>
          </w:tcPr>
          <w:p>
            <w:pPr>
              <w:pStyle w:val="0"/>
              <w:jc w:val="both"/>
            </w:pPr>
            <w:r>
              <w:rPr>
                <w:sz w:val="24"/>
              </w:rPr>
              <w:t xml:space="preserve">Условия предоставления субсидий</w:t>
            </w:r>
          </w:p>
        </w:tc>
        <w:tc>
          <w:tcPr>
            <w:vMerge w:val="continue"/>
          </w:tcPr>
          <w:p/>
        </w:tc>
      </w:tr>
      <w:tr>
        <w:tc>
          <w:tcPr>
            <w:tcW w:w="1474" w:type="dxa"/>
          </w:tcPr>
          <w:p>
            <w:pPr>
              <w:pStyle w:val="0"/>
            </w:pPr>
            <w:r>
              <w:rPr>
                <w:sz w:val="24"/>
              </w:rPr>
              <w:t xml:space="preserve">3.1.4.</w:t>
            </w:r>
          </w:p>
        </w:tc>
        <w:tc>
          <w:tcPr>
            <w:tcW w:w="4535" w:type="dxa"/>
          </w:tcPr>
          <w:p>
            <w:pPr>
              <w:pStyle w:val="0"/>
              <w:jc w:val="both"/>
            </w:pPr>
            <w:r>
              <w:rPr>
                <w:sz w:val="24"/>
              </w:rPr>
              <w:t xml:space="preserve">Размер и порядок расчета субсидий</w:t>
            </w:r>
          </w:p>
        </w:tc>
        <w:tc>
          <w:tcPr>
            <w:vMerge w:val="continue"/>
          </w:tcPr>
          <w:p/>
        </w:tc>
      </w:tr>
      <w:tr>
        <w:tc>
          <w:tcPr>
            <w:tcW w:w="1474" w:type="dxa"/>
          </w:tcPr>
          <w:p>
            <w:pPr>
              <w:pStyle w:val="0"/>
              <w:outlineLvl w:val="3"/>
            </w:pPr>
            <w:r>
              <w:rPr>
                <w:sz w:val="24"/>
              </w:rPr>
              <w:t xml:space="preserve">3.2.</w:t>
            </w:r>
          </w:p>
        </w:tc>
        <w:tc>
          <w:tcPr>
            <w:gridSpan w:val="2"/>
            <w:tcW w:w="7596" w:type="dxa"/>
          </w:tcPr>
          <w:p>
            <w:pPr>
              <w:pStyle w:val="0"/>
              <w:jc w:val="both"/>
            </w:pPr>
            <w:r>
              <w:rPr>
                <w:sz w:val="24"/>
              </w:rPr>
              <w:t xml:space="preserve">Информация о порядке предоставления компенсаций расходов на оплату жилых помещений и коммунальных услуг (далее - компенсации):</w:t>
            </w:r>
          </w:p>
        </w:tc>
      </w:tr>
      <w:tr>
        <w:tc>
          <w:tcPr>
            <w:tcW w:w="1474" w:type="dxa"/>
          </w:tcPr>
          <w:p>
            <w:pPr>
              <w:pStyle w:val="0"/>
            </w:pPr>
            <w:r>
              <w:rPr>
                <w:sz w:val="24"/>
              </w:rPr>
              <w:t xml:space="preserve">3.2.1.</w:t>
            </w:r>
          </w:p>
        </w:tc>
        <w:tc>
          <w:tcPr>
            <w:tcW w:w="4535" w:type="dxa"/>
          </w:tcPr>
          <w:p>
            <w:pPr>
              <w:pStyle w:val="0"/>
              <w:jc w:val="both"/>
            </w:pPr>
            <w:r>
              <w:rPr>
                <w:sz w:val="24"/>
              </w:rPr>
              <w:t xml:space="preserve">Нормативные правовые акты субъектов Российской Федерации, которыми установлены условия и порядок предоставления компенсаций отдельным категориям граждан в порядке и на условиях, которые установлены федеральными законами, законами субъектов Российской Федерации и муниципальными правовыми актами органов местного самоуправления</w:t>
            </w:r>
          </w:p>
        </w:tc>
        <w:tc>
          <w:tcPr>
            <w:tcW w:w="3061" w:type="dxa"/>
            <w:vMerge w:val="restart"/>
          </w:tcPr>
          <w:p>
            <w:pPr>
              <w:pStyle w:val="0"/>
              <w:jc w:val="both"/>
            </w:pPr>
            <w:r>
              <w:rPr>
                <w:sz w:val="24"/>
              </w:rPr>
              <w:t xml:space="preserve">Не позднее 7 дней со дня официального опубликования нормативного (муниципального) правового акта о порядке предоставления компенсаций, нормативного (муниципального) правового акта о внесении в него изменений</w:t>
            </w:r>
          </w:p>
        </w:tc>
      </w:tr>
      <w:tr>
        <w:tc>
          <w:tcPr>
            <w:tcW w:w="1474" w:type="dxa"/>
          </w:tcPr>
          <w:p>
            <w:pPr>
              <w:pStyle w:val="0"/>
            </w:pPr>
            <w:r>
              <w:rPr>
                <w:sz w:val="24"/>
              </w:rPr>
              <w:t xml:space="preserve">3.2.2.</w:t>
            </w:r>
          </w:p>
        </w:tc>
        <w:tc>
          <w:tcPr>
            <w:tcW w:w="4535" w:type="dxa"/>
          </w:tcPr>
          <w:p>
            <w:pPr>
              <w:pStyle w:val="0"/>
              <w:jc w:val="both"/>
            </w:pPr>
            <w:r>
              <w:rPr>
                <w:sz w:val="24"/>
              </w:rPr>
              <w:t xml:space="preserve">Категории граждан, которым предоставляются компенсации</w:t>
            </w:r>
          </w:p>
        </w:tc>
        <w:tc>
          <w:tcPr>
            <w:vMerge w:val="continue"/>
          </w:tcPr>
          <w:p/>
        </w:tc>
      </w:tr>
      <w:tr>
        <w:tc>
          <w:tcPr>
            <w:tcW w:w="1474" w:type="dxa"/>
          </w:tcPr>
          <w:p>
            <w:pPr>
              <w:pStyle w:val="0"/>
            </w:pPr>
            <w:r>
              <w:rPr>
                <w:sz w:val="24"/>
              </w:rPr>
              <w:t xml:space="preserve">3.2.3.</w:t>
            </w:r>
          </w:p>
        </w:tc>
        <w:tc>
          <w:tcPr>
            <w:tcW w:w="4535" w:type="dxa"/>
          </w:tcPr>
          <w:p>
            <w:pPr>
              <w:pStyle w:val="0"/>
              <w:jc w:val="both"/>
            </w:pPr>
            <w:r>
              <w:rPr>
                <w:sz w:val="24"/>
              </w:rPr>
              <w:t xml:space="preserve">Условия предоставления компенсаций</w:t>
            </w:r>
          </w:p>
        </w:tc>
        <w:tc>
          <w:tcPr>
            <w:vMerge w:val="continue"/>
          </w:tcPr>
          <w:p/>
        </w:tc>
      </w:tr>
      <w:tr>
        <w:tc>
          <w:tcPr>
            <w:tcW w:w="1474" w:type="dxa"/>
          </w:tcPr>
          <w:p>
            <w:pPr>
              <w:pStyle w:val="0"/>
            </w:pPr>
            <w:r>
              <w:rPr>
                <w:sz w:val="24"/>
              </w:rPr>
              <w:t xml:space="preserve">3.2.4.</w:t>
            </w:r>
          </w:p>
        </w:tc>
        <w:tc>
          <w:tcPr>
            <w:tcW w:w="4535" w:type="dxa"/>
          </w:tcPr>
          <w:p>
            <w:pPr>
              <w:pStyle w:val="0"/>
              <w:jc w:val="both"/>
            </w:pPr>
            <w:r>
              <w:rPr>
                <w:sz w:val="24"/>
              </w:rPr>
              <w:t xml:space="preserve">Размер и порядок расчета компенсаций</w:t>
            </w:r>
          </w:p>
        </w:tc>
        <w:tc>
          <w:tcPr>
            <w:vMerge w:val="continue"/>
          </w:tcPr>
          <w:p/>
        </w:tc>
      </w:tr>
      <w:tr>
        <w:tc>
          <w:tcPr>
            <w:tcW w:w="1474" w:type="dxa"/>
          </w:tcPr>
          <w:p>
            <w:pPr>
              <w:pStyle w:val="0"/>
              <w:outlineLvl w:val="3"/>
            </w:pPr>
            <w:r>
              <w:rPr>
                <w:sz w:val="24"/>
              </w:rPr>
              <w:t xml:space="preserve">3.3.</w:t>
            </w:r>
          </w:p>
        </w:tc>
        <w:tc>
          <w:tcPr>
            <w:gridSpan w:val="2"/>
            <w:tcW w:w="7596" w:type="dxa"/>
          </w:tcPr>
          <w:p>
            <w:pPr>
              <w:pStyle w:val="0"/>
              <w:jc w:val="both"/>
            </w:pPr>
            <w:r>
              <w:rPr>
                <w:sz w:val="24"/>
              </w:rPr>
              <w:t xml:space="preserve">Информация о региональных стандартах нормативной площади жилого помещения:</w:t>
            </w:r>
          </w:p>
        </w:tc>
      </w:tr>
      <w:tr>
        <w:tc>
          <w:tcPr>
            <w:tcW w:w="1474" w:type="dxa"/>
          </w:tcPr>
          <w:p>
            <w:pPr>
              <w:pStyle w:val="0"/>
            </w:pPr>
            <w:r>
              <w:rPr>
                <w:sz w:val="24"/>
              </w:rPr>
              <w:t xml:space="preserve">3.3.1.</w:t>
            </w:r>
          </w:p>
        </w:tc>
        <w:tc>
          <w:tcPr>
            <w:tcW w:w="4535" w:type="dxa"/>
          </w:tcPr>
          <w:p>
            <w:pPr>
              <w:pStyle w:val="0"/>
              <w:jc w:val="both"/>
            </w:pPr>
            <w:r>
              <w:rPr>
                <w:sz w:val="24"/>
              </w:rPr>
              <w:t xml:space="preserve">Нормативные правовые акты субъектов Российской Федерации об утверждении региональных стандартов нормативной площади жилого помещения, нормативные правовые акты о внесении в них изменений</w:t>
            </w:r>
          </w:p>
        </w:tc>
        <w:tc>
          <w:tcPr>
            <w:tcW w:w="3061" w:type="dxa"/>
            <w:vMerge w:val="restart"/>
          </w:tcPr>
          <w:p>
            <w:pPr>
              <w:pStyle w:val="0"/>
              <w:jc w:val="both"/>
            </w:pPr>
            <w:r>
              <w:rPr>
                <w:sz w:val="24"/>
              </w:rPr>
              <w:t xml:space="preserve">Не позднее 7 дней со дня официального опубликования нормативного правового акта об утверждении регионального стандарта нормативной площади жилого помещения, нормативного правового акта о внесении в него изменений</w:t>
            </w:r>
          </w:p>
        </w:tc>
      </w:tr>
      <w:tr>
        <w:tc>
          <w:tcPr>
            <w:tcW w:w="1474" w:type="dxa"/>
          </w:tcPr>
          <w:p>
            <w:pPr>
              <w:pStyle w:val="0"/>
            </w:pPr>
            <w:r>
              <w:rPr>
                <w:sz w:val="24"/>
              </w:rPr>
              <w:t xml:space="preserve">3.3.2.</w:t>
            </w:r>
          </w:p>
        </w:tc>
        <w:tc>
          <w:tcPr>
            <w:tcW w:w="4535" w:type="dxa"/>
          </w:tcPr>
          <w:p>
            <w:pPr>
              <w:pStyle w:val="0"/>
              <w:jc w:val="both"/>
            </w:pPr>
            <w:r>
              <w:rPr>
                <w:sz w:val="24"/>
              </w:rPr>
              <w:t xml:space="preserve">Критерии дифференциации региональных стандартов нормативной площади жилого помещения</w:t>
            </w:r>
          </w:p>
        </w:tc>
        <w:tc>
          <w:tcPr>
            <w:vMerge w:val="continue"/>
          </w:tcPr>
          <w:p/>
        </w:tc>
      </w:tr>
      <w:tr>
        <w:tc>
          <w:tcPr>
            <w:tcW w:w="1474" w:type="dxa"/>
          </w:tcPr>
          <w:p>
            <w:pPr>
              <w:pStyle w:val="0"/>
            </w:pPr>
            <w:r>
              <w:rPr>
                <w:sz w:val="24"/>
              </w:rPr>
              <w:t xml:space="preserve">3.3.3.</w:t>
            </w:r>
          </w:p>
        </w:tc>
        <w:tc>
          <w:tcPr>
            <w:tcW w:w="4535" w:type="dxa"/>
          </w:tcPr>
          <w:p>
            <w:pPr>
              <w:pStyle w:val="0"/>
              <w:jc w:val="both"/>
            </w:pPr>
            <w:r>
              <w:rPr>
                <w:sz w:val="24"/>
              </w:rPr>
              <w:t xml:space="preserve">Единицы измерения региональных стандартов нормативной площади жилого помещения</w:t>
            </w:r>
          </w:p>
        </w:tc>
        <w:tc>
          <w:tcPr>
            <w:vMerge w:val="continue"/>
          </w:tcPr>
          <w:p/>
        </w:tc>
      </w:tr>
      <w:tr>
        <w:tc>
          <w:tcPr>
            <w:tcW w:w="1474" w:type="dxa"/>
          </w:tcPr>
          <w:p>
            <w:pPr>
              <w:pStyle w:val="0"/>
            </w:pPr>
            <w:r>
              <w:rPr>
                <w:sz w:val="24"/>
              </w:rPr>
              <w:t xml:space="preserve">3.3.4.</w:t>
            </w:r>
          </w:p>
        </w:tc>
        <w:tc>
          <w:tcPr>
            <w:tcW w:w="4535" w:type="dxa"/>
          </w:tcPr>
          <w:p>
            <w:pPr>
              <w:pStyle w:val="0"/>
              <w:jc w:val="both"/>
            </w:pPr>
            <w:r>
              <w:rPr>
                <w:sz w:val="24"/>
              </w:rPr>
              <w:t xml:space="preserve">Размеры региональных стандартов нормативной площади жилого помещения</w:t>
            </w:r>
          </w:p>
        </w:tc>
        <w:tc>
          <w:tcPr>
            <w:vMerge w:val="continue"/>
          </w:tcPr>
          <w:p/>
        </w:tc>
      </w:tr>
      <w:tr>
        <w:tc>
          <w:tcPr>
            <w:tcW w:w="1474" w:type="dxa"/>
          </w:tcPr>
          <w:p>
            <w:pPr>
              <w:pStyle w:val="0"/>
              <w:outlineLvl w:val="3"/>
            </w:pPr>
            <w:r>
              <w:rPr>
                <w:sz w:val="24"/>
              </w:rPr>
              <w:t xml:space="preserve">3.4.</w:t>
            </w:r>
          </w:p>
        </w:tc>
        <w:tc>
          <w:tcPr>
            <w:gridSpan w:val="2"/>
            <w:tcW w:w="7596" w:type="dxa"/>
          </w:tcPr>
          <w:p>
            <w:pPr>
              <w:pStyle w:val="0"/>
              <w:jc w:val="both"/>
            </w:pPr>
            <w:r>
              <w:rPr>
                <w:sz w:val="24"/>
              </w:rPr>
              <w:t xml:space="preserve">Информация о региональных стандартах стоимости жилищно-коммунальных услуг:</w:t>
            </w:r>
          </w:p>
        </w:tc>
      </w:tr>
      <w:tr>
        <w:tc>
          <w:tcPr>
            <w:tcW w:w="1474" w:type="dxa"/>
          </w:tcPr>
          <w:p>
            <w:pPr>
              <w:pStyle w:val="0"/>
            </w:pPr>
            <w:r>
              <w:rPr>
                <w:sz w:val="24"/>
              </w:rPr>
              <w:t xml:space="preserve">3.4.1.</w:t>
            </w:r>
          </w:p>
        </w:tc>
        <w:tc>
          <w:tcPr>
            <w:tcW w:w="4535" w:type="dxa"/>
          </w:tcPr>
          <w:p>
            <w:pPr>
              <w:pStyle w:val="0"/>
              <w:jc w:val="both"/>
            </w:pPr>
            <w:r>
              <w:rPr>
                <w:sz w:val="24"/>
              </w:rPr>
              <w:t xml:space="preserve">Нормативные правовые акты субъектов Российской Федерации об утверждении региональных стандартов стоимости жилищно-коммунальных услуг, нормативные правовые акты о внесении в них изменений</w:t>
            </w:r>
          </w:p>
        </w:tc>
        <w:tc>
          <w:tcPr>
            <w:tcW w:w="3061" w:type="dxa"/>
            <w:vMerge w:val="restart"/>
          </w:tcPr>
          <w:p>
            <w:pPr>
              <w:pStyle w:val="0"/>
              <w:jc w:val="both"/>
            </w:pPr>
            <w:r>
              <w:rPr>
                <w:sz w:val="24"/>
              </w:rPr>
              <w:t xml:space="preserve">Не позднее 7 дней со дня официального опубликования нормативного правового акта об утверждении регионального стандарта стоимости жилищно-коммунальных услуг, нормативного правового акта о внесении в него изменений</w:t>
            </w:r>
          </w:p>
        </w:tc>
      </w:tr>
      <w:tr>
        <w:tc>
          <w:tcPr>
            <w:tcW w:w="1474" w:type="dxa"/>
          </w:tcPr>
          <w:p>
            <w:pPr>
              <w:pStyle w:val="0"/>
            </w:pPr>
            <w:r>
              <w:rPr>
                <w:sz w:val="24"/>
              </w:rPr>
              <w:t xml:space="preserve">3.4.2.</w:t>
            </w:r>
          </w:p>
        </w:tc>
        <w:tc>
          <w:tcPr>
            <w:tcW w:w="4535" w:type="dxa"/>
          </w:tcPr>
          <w:p>
            <w:pPr>
              <w:pStyle w:val="0"/>
              <w:jc w:val="both"/>
            </w:pPr>
            <w:r>
              <w:rPr>
                <w:sz w:val="24"/>
              </w:rPr>
              <w:t xml:space="preserve">Критерии дифференциации региональных стандартов стоимости жилищно-коммунальных услуг</w:t>
            </w:r>
          </w:p>
        </w:tc>
        <w:tc>
          <w:tcPr>
            <w:vMerge w:val="continue"/>
          </w:tcPr>
          <w:p/>
        </w:tc>
      </w:tr>
      <w:tr>
        <w:tc>
          <w:tcPr>
            <w:tcW w:w="1474" w:type="dxa"/>
          </w:tcPr>
          <w:p>
            <w:pPr>
              <w:pStyle w:val="0"/>
            </w:pPr>
            <w:r>
              <w:rPr>
                <w:sz w:val="24"/>
              </w:rPr>
              <w:t xml:space="preserve">3.4.3.</w:t>
            </w:r>
          </w:p>
        </w:tc>
        <w:tc>
          <w:tcPr>
            <w:tcW w:w="4535" w:type="dxa"/>
          </w:tcPr>
          <w:p>
            <w:pPr>
              <w:pStyle w:val="0"/>
              <w:jc w:val="both"/>
            </w:pPr>
            <w:r>
              <w:rPr>
                <w:sz w:val="24"/>
              </w:rPr>
              <w:t xml:space="preserve">Единицы измерения региональных стандартов стоимости жилищно-коммунальных услуг</w:t>
            </w:r>
          </w:p>
        </w:tc>
        <w:tc>
          <w:tcPr>
            <w:vMerge w:val="continue"/>
          </w:tcPr>
          <w:p/>
        </w:tc>
      </w:tr>
      <w:tr>
        <w:tc>
          <w:tcPr>
            <w:tcW w:w="1474" w:type="dxa"/>
          </w:tcPr>
          <w:p>
            <w:pPr>
              <w:pStyle w:val="0"/>
            </w:pPr>
            <w:r>
              <w:rPr>
                <w:sz w:val="24"/>
              </w:rPr>
              <w:t xml:space="preserve">3.4.4.</w:t>
            </w:r>
          </w:p>
        </w:tc>
        <w:tc>
          <w:tcPr>
            <w:tcW w:w="4535" w:type="dxa"/>
          </w:tcPr>
          <w:p>
            <w:pPr>
              <w:pStyle w:val="0"/>
              <w:jc w:val="both"/>
            </w:pPr>
            <w:r>
              <w:rPr>
                <w:sz w:val="24"/>
              </w:rPr>
              <w:t xml:space="preserve">Размеры региональных стандартов стоимости жилищно-коммунальных услуг, в том числе установленных раздельно по муниципальным образованиям одного субъекта Российской Федерации</w:t>
            </w:r>
          </w:p>
        </w:tc>
        <w:tc>
          <w:tcPr>
            <w:vMerge w:val="continue"/>
          </w:tcPr>
          <w:p/>
        </w:tc>
      </w:tr>
      <w:tr>
        <w:tc>
          <w:tcPr>
            <w:tcW w:w="1474" w:type="dxa"/>
          </w:tcPr>
          <w:p>
            <w:pPr>
              <w:pStyle w:val="0"/>
            </w:pPr>
            <w:r>
              <w:rPr>
                <w:sz w:val="24"/>
              </w:rPr>
              <w:t xml:space="preserve">3.4.4.1.</w:t>
            </w:r>
          </w:p>
        </w:tc>
        <w:tc>
          <w:tcPr>
            <w:tcW w:w="4535" w:type="dxa"/>
          </w:tcPr>
          <w:p>
            <w:pPr>
              <w:pStyle w:val="0"/>
              <w:jc w:val="both"/>
            </w:pPr>
            <w:r>
              <w:rPr>
                <w:sz w:val="24"/>
              </w:rPr>
              <w:t xml:space="preserve">Коды </w:t>
            </w:r>
            <w:r>
              <w:rPr>
                <w:sz w:val="24"/>
              </w:rPr>
              <w:t xml:space="preserve">ОКТМО</w:t>
            </w:r>
            <w:r>
              <w:rPr>
                <w:sz w:val="24"/>
              </w:rPr>
              <w:t xml:space="preserve"> муниципальных образований, в отношении которых раздельно установлены региональные стандарты стоимости жилищно-коммунальных услуг</w:t>
            </w:r>
          </w:p>
        </w:tc>
        <w:tc>
          <w:tcPr>
            <w:vMerge w:val="continue"/>
          </w:tcPr>
          <w:p/>
        </w:tc>
      </w:tr>
      <w:tr>
        <w:tc>
          <w:tcPr>
            <w:tcW w:w="1474" w:type="dxa"/>
          </w:tcPr>
          <w:p>
            <w:pPr>
              <w:pStyle w:val="0"/>
              <w:outlineLvl w:val="3"/>
            </w:pPr>
            <w:r>
              <w:rPr>
                <w:sz w:val="24"/>
              </w:rPr>
              <w:t xml:space="preserve">3.5.</w:t>
            </w:r>
          </w:p>
        </w:tc>
        <w:tc>
          <w:tcPr>
            <w:gridSpan w:val="2"/>
            <w:tcW w:w="7596" w:type="dxa"/>
          </w:tcPr>
          <w:p>
            <w:pPr>
              <w:pStyle w:val="0"/>
              <w:jc w:val="both"/>
            </w:pPr>
            <w:r>
              <w:rPr>
                <w:sz w:val="24"/>
              </w:rPr>
              <w:t xml:space="preserve">Информация о максимально допустимой доле расходов граждан на оплату жилого помещения и коммунальных услуг в совокупном доходе семьи:</w:t>
            </w:r>
          </w:p>
        </w:tc>
      </w:tr>
      <w:tr>
        <w:tc>
          <w:tcPr>
            <w:tcW w:w="1474" w:type="dxa"/>
          </w:tcPr>
          <w:p>
            <w:pPr>
              <w:pStyle w:val="0"/>
            </w:pPr>
            <w:r>
              <w:rPr>
                <w:sz w:val="24"/>
              </w:rPr>
              <w:t xml:space="preserve">3.5.1.</w:t>
            </w:r>
          </w:p>
        </w:tc>
        <w:tc>
          <w:tcPr>
            <w:tcW w:w="4535" w:type="dxa"/>
          </w:tcPr>
          <w:p>
            <w:pPr>
              <w:pStyle w:val="0"/>
              <w:jc w:val="both"/>
            </w:pPr>
            <w:r>
              <w:rPr>
                <w:sz w:val="24"/>
              </w:rPr>
              <w:t xml:space="preserve">Нормативные правовые акты субъектов Российской Федерации об установлении (изменении) региональных стандартов максимально допустимой доли расходов граждан на оплату жилого помещения и коммунальных услуг в совокупном доходе семьи, нормативные правовые акты о внесении в них изменений</w:t>
            </w:r>
          </w:p>
        </w:tc>
        <w:tc>
          <w:tcPr>
            <w:tcW w:w="3061" w:type="dxa"/>
            <w:vMerge w:val="restart"/>
          </w:tcPr>
          <w:p>
            <w:pPr>
              <w:pStyle w:val="0"/>
              <w:jc w:val="both"/>
            </w:pPr>
            <w:r>
              <w:rPr>
                <w:sz w:val="24"/>
              </w:rPr>
              <w:t xml:space="preserve">Не позднее 7 дней со дня официального опубликования нормативного правового акта об установлении (изменении) регионального стандарта максимально допустимой доли расходов граждан на оплату жилого помещения и коммунальных услуг в совокупном доходе семьи, нормативного правового акта о внесении в него изменений</w:t>
            </w:r>
          </w:p>
        </w:tc>
      </w:tr>
      <w:tr>
        <w:tc>
          <w:tcPr>
            <w:tcW w:w="1474" w:type="dxa"/>
          </w:tcPr>
          <w:p>
            <w:pPr>
              <w:pStyle w:val="0"/>
            </w:pPr>
            <w:r>
              <w:rPr>
                <w:sz w:val="24"/>
              </w:rPr>
              <w:t xml:space="preserve">3.5.2.</w:t>
            </w:r>
          </w:p>
        </w:tc>
        <w:tc>
          <w:tcPr>
            <w:tcW w:w="4535" w:type="dxa"/>
          </w:tcPr>
          <w:p>
            <w:pPr>
              <w:pStyle w:val="0"/>
              <w:jc w:val="both"/>
            </w:pPr>
            <w:r>
              <w:rPr>
                <w:sz w:val="24"/>
              </w:rPr>
              <w:t xml:space="preserve">Размер регионального стандарта максимально допустимой доли расходов граждан на оплату жилого помещения и коммунальных услуг в совокупном доходе семьи</w:t>
            </w:r>
          </w:p>
        </w:tc>
        <w:tc>
          <w:tcPr>
            <w:vMerge w:val="continue"/>
          </w:tcPr>
          <w:p/>
        </w:tc>
      </w:tr>
      <w:tr>
        <w:tc>
          <w:tcPr>
            <w:tcW w:w="1474" w:type="dxa"/>
          </w:tcPr>
          <w:p>
            <w:pPr>
              <w:pStyle w:val="0"/>
              <w:outlineLvl w:val="3"/>
            </w:pPr>
            <w:r>
              <w:rPr>
                <w:sz w:val="24"/>
              </w:rPr>
              <w:t xml:space="preserve">3.6.</w:t>
            </w:r>
          </w:p>
        </w:tc>
        <w:tc>
          <w:tcPr>
            <w:gridSpan w:val="2"/>
            <w:tcW w:w="7596" w:type="dxa"/>
          </w:tcPr>
          <w:p>
            <w:pPr>
              <w:pStyle w:val="0"/>
              <w:jc w:val="both"/>
            </w:pPr>
            <w:r>
              <w:rPr>
                <w:sz w:val="24"/>
              </w:rPr>
              <w:t xml:space="preserve">Информация о прожиточных минимумах для граждан различных социально-демографических групп в субъекте Российской Федерации:</w:t>
            </w:r>
          </w:p>
        </w:tc>
      </w:tr>
      <w:tr>
        <w:tc>
          <w:tcPr>
            <w:tcW w:w="1474" w:type="dxa"/>
          </w:tcPr>
          <w:p>
            <w:pPr>
              <w:pStyle w:val="0"/>
            </w:pPr>
            <w:r>
              <w:rPr>
                <w:sz w:val="24"/>
              </w:rPr>
              <w:t xml:space="preserve">3.6.1.</w:t>
            </w:r>
          </w:p>
        </w:tc>
        <w:tc>
          <w:tcPr>
            <w:tcW w:w="4535" w:type="dxa"/>
          </w:tcPr>
          <w:p>
            <w:pPr>
              <w:pStyle w:val="0"/>
              <w:jc w:val="both"/>
            </w:pPr>
            <w:r>
              <w:rPr>
                <w:sz w:val="24"/>
              </w:rPr>
              <w:t xml:space="preserve">Нормативные правовые акты субъектов Российской Федерации об установлении прожиточных минимумов для граждан различных социально-демографических групп, нормативные правовые акты о внесении в них изменений</w:t>
            </w:r>
          </w:p>
        </w:tc>
        <w:tc>
          <w:tcPr>
            <w:tcW w:w="3061" w:type="dxa"/>
            <w:vMerge w:val="restart"/>
          </w:tcPr>
          <w:p>
            <w:pPr>
              <w:pStyle w:val="0"/>
              <w:jc w:val="both"/>
            </w:pPr>
            <w:r>
              <w:rPr>
                <w:sz w:val="24"/>
              </w:rPr>
              <w:t xml:space="preserve">Не позднее 7 дней со дня официального опубликования нормативного правового акта об установлении (изменении) прожиточных минимумов для граждан различных социально-демографических групп, нормативного правового акта о внесении в него изменений</w:t>
            </w:r>
          </w:p>
        </w:tc>
      </w:tr>
      <w:tr>
        <w:tc>
          <w:tcPr>
            <w:tcW w:w="1474" w:type="dxa"/>
          </w:tcPr>
          <w:p>
            <w:pPr>
              <w:pStyle w:val="0"/>
            </w:pPr>
            <w:r>
              <w:rPr>
                <w:sz w:val="24"/>
              </w:rPr>
              <w:t xml:space="preserve">3.6.2.</w:t>
            </w:r>
          </w:p>
        </w:tc>
        <w:tc>
          <w:tcPr>
            <w:tcW w:w="4535" w:type="dxa"/>
          </w:tcPr>
          <w:p>
            <w:pPr>
              <w:pStyle w:val="0"/>
              <w:jc w:val="both"/>
            </w:pPr>
            <w:r>
              <w:rPr>
                <w:sz w:val="24"/>
              </w:rPr>
              <w:t xml:space="preserve">Группы граждан, для которых установлены размеры прожиточных минимумов</w:t>
            </w:r>
          </w:p>
        </w:tc>
        <w:tc>
          <w:tcPr>
            <w:vMerge w:val="continue"/>
          </w:tcPr>
          <w:p/>
        </w:tc>
      </w:tr>
      <w:tr>
        <w:tc>
          <w:tcPr>
            <w:tcW w:w="1474" w:type="dxa"/>
          </w:tcPr>
          <w:p>
            <w:pPr>
              <w:pStyle w:val="0"/>
            </w:pPr>
            <w:r>
              <w:rPr>
                <w:sz w:val="24"/>
              </w:rPr>
              <w:t xml:space="preserve">3.6.3.</w:t>
            </w:r>
          </w:p>
        </w:tc>
        <w:tc>
          <w:tcPr>
            <w:tcW w:w="4535" w:type="dxa"/>
          </w:tcPr>
          <w:p>
            <w:pPr>
              <w:pStyle w:val="0"/>
              <w:jc w:val="both"/>
            </w:pPr>
            <w:r>
              <w:rPr>
                <w:sz w:val="24"/>
              </w:rPr>
              <w:t xml:space="preserve">Размеры (величины) установленных прожиточных минимумов для граждан различных социально-демографических групп</w:t>
            </w:r>
          </w:p>
        </w:tc>
        <w:tc>
          <w:tcPr>
            <w:vMerge w:val="continue"/>
          </w:tcPr>
          <w:p/>
        </w:tc>
      </w:tr>
      <w:tr>
        <w:tc>
          <w:tcPr>
            <w:tcW w:w="1474" w:type="dxa"/>
          </w:tcPr>
          <w:p>
            <w:pPr>
              <w:pStyle w:val="0"/>
            </w:pPr>
            <w:r>
              <w:rPr>
                <w:sz w:val="24"/>
              </w:rPr>
              <w:t xml:space="preserve">3.6.4.</w:t>
            </w:r>
          </w:p>
        </w:tc>
        <w:tc>
          <w:tcPr>
            <w:tcW w:w="4535" w:type="dxa"/>
          </w:tcPr>
          <w:p>
            <w:pPr>
              <w:pStyle w:val="0"/>
              <w:jc w:val="both"/>
            </w:pPr>
            <w:r>
              <w:rPr>
                <w:sz w:val="24"/>
              </w:rPr>
              <w:t xml:space="preserve">Коды </w:t>
            </w:r>
            <w:r>
              <w:rPr>
                <w:sz w:val="24"/>
              </w:rPr>
              <w:t xml:space="preserve">ОКТМО</w:t>
            </w:r>
            <w:r>
              <w:rPr>
                <w:sz w:val="24"/>
              </w:rPr>
              <w:t xml:space="preserve"> муниципальных образований, на территории которых действуют прожиточные минимумы для граждан различных социально-демографических групп</w:t>
            </w:r>
          </w:p>
        </w:tc>
        <w:tc>
          <w:tcPr>
            <w:vMerge w:val="continue"/>
          </w:tcPr>
          <w:p/>
        </w:tc>
      </w:tr>
      <w:tr>
        <w:tc>
          <w:tcPr>
            <w:tcW w:w="1474" w:type="dxa"/>
          </w:tcPr>
          <w:p>
            <w:pPr>
              <w:pStyle w:val="0"/>
              <w:outlineLvl w:val="3"/>
            </w:pPr>
            <w:r>
              <w:rPr>
                <w:sz w:val="24"/>
              </w:rPr>
              <w:t xml:space="preserve">3.7.</w:t>
            </w:r>
          </w:p>
        </w:tc>
        <w:tc>
          <w:tcPr>
            <w:gridSpan w:val="2"/>
            <w:tcW w:w="7596" w:type="dxa"/>
          </w:tcPr>
          <w:p>
            <w:pPr>
              <w:pStyle w:val="0"/>
              <w:jc w:val="both"/>
            </w:pPr>
            <w:r>
              <w:rPr>
                <w:sz w:val="24"/>
              </w:rPr>
              <w:t xml:space="preserve">Информация о предоставлении субсидий, компенсаций за счет средств федерального бюджета, бюджетов субъектов Российской Федерации:</w:t>
            </w:r>
          </w:p>
        </w:tc>
      </w:tr>
      <w:tr>
        <w:tc>
          <w:tcPr>
            <w:tcW w:w="1474" w:type="dxa"/>
          </w:tcPr>
          <w:p>
            <w:pPr>
              <w:pStyle w:val="0"/>
              <w:outlineLvl w:val="4"/>
            </w:pPr>
            <w:r>
              <w:rPr>
                <w:sz w:val="24"/>
              </w:rPr>
              <w:t xml:space="preserve">3.7.1.</w:t>
            </w:r>
          </w:p>
        </w:tc>
        <w:tc>
          <w:tcPr>
            <w:gridSpan w:val="2"/>
            <w:tcW w:w="7596" w:type="dxa"/>
          </w:tcPr>
          <w:p>
            <w:pPr>
              <w:pStyle w:val="0"/>
              <w:jc w:val="both"/>
            </w:pPr>
            <w:r>
              <w:rPr>
                <w:sz w:val="24"/>
              </w:rPr>
              <w:t xml:space="preserve">Информация о предоставлении субсидий:</w:t>
            </w:r>
          </w:p>
        </w:tc>
      </w:tr>
      <w:tr>
        <w:tc>
          <w:tcPr>
            <w:tcW w:w="1474" w:type="dxa"/>
          </w:tcPr>
          <w:p>
            <w:pPr>
              <w:pStyle w:val="0"/>
            </w:pPr>
            <w:r>
              <w:rPr>
                <w:sz w:val="24"/>
              </w:rPr>
              <w:t xml:space="preserve">3.7.1.1.</w:t>
            </w:r>
          </w:p>
        </w:tc>
        <w:tc>
          <w:tcPr>
            <w:tcW w:w="4535" w:type="dxa"/>
          </w:tcPr>
          <w:p>
            <w:pPr>
              <w:pStyle w:val="0"/>
              <w:jc w:val="both"/>
            </w:pPr>
            <w:r>
              <w:rPr>
                <w:sz w:val="24"/>
              </w:rPr>
              <w:t xml:space="preserve">Фамилия, имя, отчество (при наличии) лица, которому предоставлена субсидия</w:t>
            </w:r>
          </w:p>
        </w:tc>
        <w:tc>
          <w:tcPr>
            <w:tcW w:w="3061" w:type="dxa"/>
            <w:vMerge w:val="restart"/>
          </w:tcPr>
          <w:p>
            <w:pPr>
              <w:pStyle w:val="0"/>
              <w:jc w:val="both"/>
            </w:pPr>
            <w:r>
              <w:rPr>
                <w:sz w:val="24"/>
              </w:rPr>
              <w:t xml:space="preserve">Не позднее 10 дней со дня принятия (изменения) решения о предоставлении субсидии</w:t>
            </w:r>
          </w:p>
        </w:tc>
      </w:tr>
      <w:tr>
        <w:tc>
          <w:tcPr>
            <w:tcW w:w="1474" w:type="dxa"/>
          </w:tcPr>
          <w:p>
            <w:pPr>
              <w:pStyle w:val="0"/>
            </w:pPr>
            <w:r>
              <w:rPr>
                <w:sz w:val="24"/>
              </w:rPr>
              <w:t xml:space="preserve">3.7.1.2.</w:t>
            </w:r>
          </w:p>
        </w:tc>
        <w:tc>
          <w:tcPr>
            <w:tcW w:w="4535" w:type="dxa"/>
          </w:tcPr>
          <w:p>
            <w:pPr>
              <w:pStyle w:val="0"/>
              <w:jc w:val="both"/>
            </w:pPr>
            <w:r>
              <w:rPr>
                <w:sz w:val="24"/>
              </w:rPr>
              <w:t xml:space="preserve">Информация о документах лица, которому предоставлена субсидия:</w:t>
            </w:r>
          </w:p>
        </w:tc>
        <w:tc>
          <w:tcPr>
            <w:vMerge w:val="continue"/>
          </w:tcPr>
          <w:p/>
        </w:tc>
      </w:tr>
      <w:tr>
        <w:tc>
          <w:tcPr>
            <w:tcW w:w="1474" w:type="dxa"/>
          </w:tcPr>
          <w:p>
            <w:pPr>
              <w:pStyle w:val="0"/>
            </w:pPr>
            <w:r>
              <w:rPr>
                <w:sz w:val="24"/>
              </w:rPr>
              <w:t xml:space="preserve">3.7.1.2.1.</w:t>
            </w:r>
          </w:p>
        </w:tc>
        <w:tc>
          <w:tcPr>
            <w:tcW w:w="4535" w:type="dxa"/>
          </w:tcPr>
          <w:p>
            <w:pPr>
              <w:pStyle w:val="0"/>
              <w:jc w:val="both"/>
            </w:pPr>
            <w:r>
              <w:rPr>
                <w:sz w:val="24"/>
              </w:rPr>
              <w:t xml:space="preserve">Страховой номер индивидуального лицевого счета, содержащийся в страховом свидетельстве обязательного пенсионного страхования (далее - СНИЛС) лица, которому предоставлена субсидия</w:t>
            </w:r>
          </w:p>
        </w:tc>
        <w:tc>
          <w:tcPr>
            <w:vMerge w:val="continue"/>
          </w:tcPr>
          <w:p/>
        </w:tc>
      </w:tr>
      <w:tr>
        <w:tc>
          <w:tcPr>
            <w:tcW w:w="1474" w:type="dxa"/>
          </w:tcPr>
          <w:p>
            <w:pPr>
              <w:pStyle w:val="0"/>
            </w:pPr>
            <w:r>
              <w:rPr>
                <w:sz w:val="24"/>
              </w:rPr>
              <w:t xml:space="preserve">3.7.1.2.2.</w:t>
            </w:r>
          </w:p>
        </w:tc>
        <w:tc>
          <w:tcPr>
            <w:tcW w:w="4535" w:type="dxa"/>
          </w:tcPr>
          <w:p>
            <w:pPr>
              <w:pStyle w:val="0"/>
              <w:jc w:val="both"/>
            </w:pPr>
            <w:r>
              <w:rPr>
                <w:sz w:val="24"/>
              </w:rPr>
              <w:t xml:space="preserve">Информация о документе, удостоверяющем личность физического лица, которому предоставлена субсидия:</w:t>
            </w:r>
          </w:p>
        </w:tc>
        <w:tc>
          <w:tcPr>
            <w:vMerge w:val="continue"/>
          </w:tcPr>
          <w:p/>
        </w:tc>
      </w:tr>
      <w:tr>
        <w:tc>
          <w:tcPr>
            <w:tcW w:w="1474" w:type="dxa"/>
          </w:tcPr>
          <w:p>
            <w:pPr>
              <w:pStyle w:val="0"/>
            </w:pPr>
            <w:r>
              <w:rPr>
                <w:sz w:val="24"/>
              </w:rPr>
              <w:t xml:space="preserve">3.7.1.2.2.1.</w:t>
            </w:r>
          </w:p>
        </w:tc>
        <w:tc>
          <w:tcPr>
            <w:tcW w:w="4535" w:type="dxa"/>
          </w:tcPr>
          <w:p>
            <w:pPr>
              <w:pStyle w:val="0"/>
              <w:jc w:val="both"/>
            </w:pPr>
            <w:r>
              <w:rPr>
                <w:sz w:val="24"/>
              </w:rPr>
              <w:t xml:space="preserve">Вид документа, удостоверяющего личность</w:t>
            </w:r>
          </w:p>
        </w:tc>
        <w:tc>
          <w:tcPr>
            <w:vMerge w:val="continue"/>
          </w:tcPr>
          <w:p/>
        </w:tc>
      </w:tr>
      <w:tr>
        <w:tc>
          <w:tcPr>
            <w:tcW w:w="1474" w:type="dxa"/>
          </w:tcPr>
          <w:p>
            <w:pPr>
              <w:pStyle w:val="0"/>
            </w:pPr>
            <w:r>
              <w:rPr>
                <w:sz w:val="24"/>
              </w:rPr>
              <w:t xml:space="preserve">3.7.1.2.2.2.</w:t>
            </w:r>
          </w:p>
        </w:tc>
        <w:tc>
          <w:tcPr>
            <w:tcW w:w="4535" w:type="dxa"/>
          </w:tcPr>
          <w:p>
            <w:pPr>
              <w:pStyle w:val="0"/>
              <w:jc w:val="both"/>
            </w:pPr>
            <w:r>
              <w:rPr>
                <w:sz w:val="24"/>
              </w:rPr>
              <w:t xml:space="preserve">Реквизиты (номер и серия) документа, удостоверяющего личность</w:t>
            </w:r>
          </w:p>
        </w:tc>
        <w:tc>
          <w:tcPr>
            <w:vMerge w:val="continue"/>
          </w:tcPr>
          <w:p/>
        </w:tc>
      </w:tr>
      <w:tr>
        <w:tc>
          <w:tcPr>
            <w:tcW w:w="1474" w:type="dxa"/>
          </w:tcPr>
          <w:p>
            <w:pPr>
              <w:pStyle w:val="0"/>
            </w:pPr>
            <w:r>
              <w:rPr>
                <w:sz w:val="24"/>
              </w:rPr>
              <w:t xml:space="preserve">3.7.1.3.</w:t>
            </w:r>
          </w:p>
        </w:tc>
        <w:tc>
          <w:tcPr>
            <w:tcW w:w="4535" w:type="dxa"/>
          </w:tcPr>
          <w:p>
            <w:pPr>
              <w:pStyle w:val="0"/>
              <w:jc w:val="both"/>
            </w:pPr>
            <w:r>
              <w:rPr>
                <w:sz w:val="24"/>
              </w:rPr>
              <w:t xml:space="preserve">Адрес регистрации по месту жительства лица, которому предоставлена субсидия</w:t>
            </w:r>
          </w:p>
        </w:tc>
        <w:tc>
          <w:tcPr>
            <w:vMerge w:val="continue"/>
          </w:tcPr>
          <w:p/>
        </w:tc>
      </w:tr>
      <w:tr>
        <w:tc>
          <w:tcPr>
            <w:tcW w:w="1474" w:type="dxa"/>
          </w:tcPr>
          <w:p>
            <w:pPr>
              <w:pStyle w:val="0"/>
            </w:pPr>
            <w:r>
              <w:rPr>
                <w:sz w:val="24"/>
              </w:rPr>
              <w:t xml:space="preserve">3.7.1.4.</w:t>
            </w:r>
          </w:p>
        </w:tc>
        <w:tc>
          <w:tcPr>
            <w:tcW w:w="4535" w:type="dxa"/>
          </w:tcPr>
          <w:p>
            <w:pPr>
              <w:pStyle w:val="0"/>
              <w:jc w:val="both"/>
            </w:pPr>
            <w:r>
              <w:rPr>
                <w:sz w:val="24"/>
              </w:rPr>
              <w:t xml:space="preserve">Решение о предоставлении субсидии</w:t>
            </w:r>
          </w:p>
        </w:tc>
        <w:tc>
          <w:tcPr>
            <w:vMerge w:val="continue"/>
          </w:tcPr>
          <w:p/>
        </w:tc>
      </w:tr>
      <w:tr>
        <w:tc>
          <w:tcPr>
            <w:tcW w:w="1474" w:type="dxa"/>
          </w:tcPr>
          <w:p>
            <w:pPr>
              <w:pStyle w:val="0"/>
            </w:pPr>
            <w:r>
              <w:rPr>
                <w:sz w:val="24"/>
              </w:rPr>
              <w:t xml:space="preserve">3.7.1.5.</w:t>
            </w:r>
          </w:p>
        </w:tc>
        <w:tc>
          <w:tcPr>
            <w:tcW w:w="4535" w:type="dxa"/>
          </w:tcPr>
          <w:p>
            <w:pPr>
              <w:pStyle w:val="0"/>
              <w:jc w:val="both"/>
            </w:pPr>
            <w:r>
              <w:rPr>
                <w:sz w:val="24"/>
              </w:rPr>
              <w:t xml:space="preserve">Количество членов семьи, проживающих совместно с лицом, которому предоставлена субсидия (при наличии)</w:t>
            </w:r>
          </w:p>
        </w:tc>
        <w:tc>
          <w:tcPr>
            <w:vMerge w:val="continue"/>
          </w:tcPr>
          <w:p/>
        </w:tc>
      </w:tr>
      <w:tr>
        <w:tc>
          <w:tcPr>
            <w:tcW w:w="1474" w:type="dxa"/>
          </w:tcPr>
          <w:p>
            <w:pPr>
              <w:pStyle w:val="0"/>
            </w:pPr>
            <w:r>
              <w:rPr>
                <w:sz w:val="24"/>
              </w:rPr>
              <w:t xml:space="preserve">3.7.1.6.</w:t>
            </w:r>
          </w:p>
        </w:tc>
        <w:tc>
          <w:tcPr>
            <w:tcW w:w="4535" w:type="dxa"/>
          </w:tcPr>
          <w:p>
            <w:pPr>
              <w:pStyle w:val="0"/>
              <w:jc w:val="both"/>
            </w:pPr>
            <w:r>
              <w:rPr>
                <w:sz w:val="24"/>
              </w:rPr>
              <w:t xml:space="preserve">Размер расходов на оплату жилищно-коммунальных услуг, подлежащих субсидированию</w:t>
            </w:r>
          </w:p>
        </w:tc>
        <w:tc>
          <w:tcPr>
            <w:vMerge w:val="continue"/>
          </w:tcPr>
          <w:p/>
        </w:tc>
      </w:tr>
      <w:tr>
        <w:tc>
          <w:tcPr>
            <w:tcW w:w="1474" w:type="dxa"/>
          </w:tcPr>
          <w:p>
            <w:pPr>
              <w:pStyle w:val="0"/>
            </w:pPr>
            <w:r>
              <w:rPr>
                <w:sz w:val="24"/>
              </w:rPr>
              <w:t xml:space="preserve">3.7.1.7.</w:t>
            </w:r>
          </w:p>
        </w:tc>
        <w:tc>
          <w:tcPr>
            <w:tcW w:w="4535" w:type="dxa"/>
          </w:tcPr>
          <w:p>
            <w:pPr>
              <w:pStyle w:val="0"/>
              <w:jc w:val="both"/>
            </w:pPr>
            <w:r>
              <w:rPr>
                <w:sz w:val="24"/>
              </w:rPr>
              <w:t xml:space="preserve">Срок (период) предоставления субсидии</w:t>
            </w:r>
          </w:p>
        </w:tc>
        <w:tc>
          <w:tcPr>
            <w:vMerge w:val="continue"/>
          </w:tcPr>
          <w:p/>
        </w:tc>
      </w:tr>
      <w:tr>
        <w:tc>
          <w:tcPr>
            <w:tcW w:w="1474" w:type="dxa"/>
          </w:tcPr>
          <w:p>
            <w:pPr>
              <w:pStyle w:val="0"/>
            </w:pPr>
            <w:r>
              <w:rPr>
                <w:sz w:val="24"/>
              </w:rPr>
              <w:t xml:space="preserve">3.7.1.8.</w:t>
            </w:r>
          </w:p>
        </w:tc>
        <w:tc>
          <w:tcPr>
            <w:tcW w:w="4535" w:type="dxa"/>
          </w:tcPr>
          <w:p>
            <w:pPr>
              <w:pStyle w:val="0"/>
              <w:jc w:val="both"/>
            </w:pPr>
            <w:r>
              <w:rPr>
                <w:sz w:val="24"/>
              </w:rPr>
              <w:t xml:space="preserve">Размер предоставляемой субсидии</w:t>
            </w:r>
          </w:p>
        </w:tc>
        <w:tc>
          <w:tcPr>
            <w:vMerge w:val="continue"/>
          </w:tcPr>
          <w:p/>
        </w:tc>
      </w:tr>
      <w:tr>
        <w:tc>
          <w:tcPr>
            <w:tcW w:w="1474" w:type="dxa"/>
          </w:tcPr>
          <w:p>
            <w:pPr>
              <w:pStyle w:val="0"/>
            </w:pPr>
            <w:r>
              <w:rPr>
                <w:sz w:val="24"/>
              </w:rPr>
              <w:t xml:space="preserve">3.7.1.9.</w:t>
            </w:r>
          </w:p>
        </w:tc>
        <w:tc>
          <w:tcPr>
            <w:tcW w:w="4535" w:type="dxa"/>
          </w:tcPr>
          <w:p>
            <w:pPr>
              <w:pStyle w:val="0"/>
              <w:jc w:val="both"/>
            </w:pPr>
            <w:r>
              <w:rPr>
                <w:sz w:val="24"/>
              </w:rPr>
              <w:t xml:space="preserve">Расчет (перерасчет) предоставляемой субсидии</w:t>
            </w:r>
          </w:p>
        </w:tc>
        <w:tc>
          <w:tcPr>
            <w:vMerge w:val="continue"/>
          </w:tcPr>
          <w:p/>
        </w:tc>
      </w:tr>
      <w:tr>
        <w:tc>
          <w:tcPr>
            <w:tcW w:w="1474" w:type="dxa"/>
          </w:tcPr>
          <w:p>
            <w:pPr>
              <w:pStyle w:val="0"/>
            </w:pPr>
            <w:r>
              <w:rPr>
                <w:sz w:val="24"/>
              </w:rPr>
              <w:t xml:space="preserve">3.7.1.10.</w:t>
            </w:r>
          </w:p>
        </w:tc>
        <w:tc>
          <w:tcPr>
            <w:tcW w:w="4535" w:type="dxa"/>
          </w:tcPr>
          <w:p>
            <w:pPr>
              <w:pStyle w:val="0"/>
              <w:jc w:val="both"/>
            </w:pPr>
            <w:r>
              <w:rPr>
                <w:sz w:val="24"/>
              </w:rPr>
              <w:t xml:space="preserve">Размер выплаченной субсидии за период</w:t>
            </w:r>
          </w:p>
        </w:tc>
        <w:tc>
          <w:tcPr>
            <w:tcW w:w="3061" w:type="dxa"/>
          </w:tcPr>
          <w:p>
            <w:pPr>
              <w:pStyle w:val="0"/>
              <w:jc w:val="both"/>
            </w:pPr>
            <w:r>
              <w:rPr>
                <w:sz w:val="24"/>
              </w:rPr>
              <w:t xml:space="preserve">Не позднее 10 дней со дня выплаты субсидии (части субсидии)</w:t>
            </w:r>
          </w:p>
        </w:tc>
      </w:tr>
      <w:tr>
        <w:tc>
          <w:tcPr>
            <w:tcW w:w="1474" w:type="dxa"/>
          </w:tcPr>
          <w:p>
            <w:pPr>
              <w:pStyle w:val="0"/>
            </w:pPr>
            <w:r>
              <w:rPr>
                <w:sz w:val="24"/>
              </w:rPr>
              <w:t xml:space="preserve">3.7.1.11.</w:t>
            </w:r>
          </w:p>
        </w:tc>
        <w:tc>
          <w:tcPr>
            <w:tcW w:w="4535" w:type="dxa"/>
          </w:tcPr>
          <w:p>
            <w:pPr>
              <w:pStyle w:val="0"/>
              <w:jc w:val="both"/>
            </w:pPr>
            <w:r>
              <w:rPr>
                <w:sz w:val="24"/>
              </w:rPr>
              <w:t xml:space="preserve">Решения о приостановлении, возобновлении или прекращении предоставления субсидии</w:t>
            </w:r>
          </w:p>
        </w:tc>
        <w:tc>
          <w:tcPr>
            <w:tcW w:w="3061" w:type="dxa"/>
            <w:vMerge w:val="restart"/>
          </w:tcPr>
          <w:p>
            <w:pPr>
              <w:pStyle w:val="0"/>
              <w:jc w:val="both"/>
            </w:pPr>
            <w:r>
              <w:rPr>
                <w:sz w:val="24"/>
              </w:rPr>
              <w:t xml:space="preserve">Не позднее 10 дней со дня принятия решения о приостановлении, возобновлении или прекращении предоставления субсидии</w:t>
            </w:r>
          </w:p>
        </w:tc>
      </w:tr>
      <w:tr>
        <w:tc>
          <w:tcPr>
            <w:tcW w:w="1474" w:type="dxa"/>
          </w:tcPr>
          <w:p>
            <w:pPr>
              <w:pStyle w:val="0"/>
            </w:pPr>
            <w:r>
              <w:rPr>
                <w:sz w:val="24"/>
              </w:rPr>
              <w:t xml:space="preserve">3.7.1.12.</w:t>
            </w:r>
          </w:p>
        </w:tc>
        <w:tc>
          <w:tcPr>
            <w:tcW w:w="4535" w:type="dxa"/>
          </w:tcPr>
          <w:p>
            <w:pPr>
              <w:pStyle w:val="0"/>
              <w:jc w:val="both"/>
            </w:pPr>
            <w:r>
              <w:rPr>
                <w:sz w:val="24"/>
              </w:rPr>
              <w:t xml:space="preserve">Основания приостановления, возобновления или прекращения предоставления субсидии</w:t>
            </w:r>
          </w:p>
        </w:tc>
        <w:tc>
          <w:tcPr>
            <w:vMerge w:val="continue"/>
          </w:tcPr>
          <w:p/>
        </w:tc>
      </w:tr>
      <w:tr>
        <w:tc>
          <w:tcPr>
            <w:tcW w:w="1474" w:type="dxa"/>
          </w:tcPr>
          <w:p>
            <w:pPr>
              <w:pStyle w:val="0"/>
            </w:pPr>
            <w:r>
              <w:rPr>
                <w:sz w:val="24"/>
              </w:rPr>
              <w:t xml:space="preserve">3.7.1.13.</w:t>
            </w:r>
          </w:p>
        </w:tc>
        <w:tc>
          <w:tcPr>
            <w:tcW w:w="4535" w:type="dxa"/>
          </w:tcPr>
          <w:p>
            <w:pPr>
              <w:pStyle w:val="0"/>
              <w:jc w:val="both"/>
            </w:pPr>
            <w:r>
              <w:rPr>
                <w:sz w:val="24"/>
              </w:rPr>
              <w:t xml:space="preserve">Дата приостановления, возобновления или прекращения предоставления субсидии</w:t>
            </w:r>
          </w:p>
        </w:tc>
        <w:tc>
          <w:tcPr>
            <w:vMerge w:val="continue"/>
          </w:tcPr>
          <w:p/>
        </w:tc>
      </w:tr>
      <w:tr>
        <w:tc>
          <w:tcPr>
            <w:tcW w:w="1474" w:type="dxa"/>
          </w:tcPr>
          <w:p>
            <w:pPr>
              <w:pStyle w:val="0"/>
              <w:outlineLvl w:val="4"/>
            </w:pPr>
            <w:r>
              <w:rPr>
                <w:sz w:val="24"/>
              </w:rPr>
              <w:t xml:space="preserve">3.7.2.</w:t>
            </w:r>
          </w:p>
        </w:tc>
        <w:tc>
          <w:tcPr>
            <w:gridSpan w:val="2"/>
            <w:tcW w:w="7596" w:type="dxa"/>
          </w:tcPr>
          <w:p>
            <w:pPr>
              <w:pStyle w:val="0"/>
              <w:jc w:val="both"/>
            </w:pPr>
            <w:r>
              <w:rPr>
                <w:sz w:val="24"/>
              </w:rPr>
              <w:t xml:space="preserve">Информация о предоставлении компенсаций:</w:t>
            </w:r>
          </w:p>
        </w:tc>
      </w:tr>
      <w:tr>
        <w:tc>
          <w:tcPr>
            <w:tcW w:w="1474" w:type="dxa"/>
          </w:tcPr>
          <w:p>
            <w:pPr>
              <w:pStyle w:val="0"/>
            </w:pPr>
            <w:r>
              <w:rPr>
                <w:sz w:val="24"/>
              </w:rPr>
              <w:t xml:space="preserve">3.7.2.1.</w:t>
            </w:r>
          </w:p>
        </w:tc>
        <w:tc>
          <w:tcPr>
            <w:tcW w:w="4535" w:type="dxa"/>
          </w:tcPr>
          <w:p>
            <w:pPr>
              <w:pStyle w:val="0"/>
              <w:jc w:val="both"/>
            </w:pPr>
            <w:r>
              <w:rPr>
                <w:sz w:val="24"/>
              </w:rPr>
              <w:t xml:space="preserve">Фамилия, имя, отчество (при наличии) лица, которому предоставлена компенсация</w:t>
            </w:r>
          </w:p>
        </w:tc>
        <w:tc>
          <w:tcPr>
            <w:tcW w:w="3061" w:type="dxa"/>
            <w:vMerge w:val="restart"/>
          </w:tcPr>
          <w:p>
            <w:pPr>
              <w:pStyle w:val="0"/>
              <w:jc w:val="both"/>
            </w:pPr>
            <w:r>
              <w:rPr>
                <w:sz w:val="24"/>
              </w:rPr>
              <w:t xml:space="preserve">Не позднее 10 дней со дня принятия (изменения) решения о предоставлении компенсации</w:t>
            </w:r>
          </w:p>
        </w:tc>
      </w:tr>
      <w:tr>
        <w:tc>
          <w:tcPr>
            <w:tcW w:w="1474" w:type="dxa"/>
          </w:tcPr>
          <w:p>
            <w:pPr>
              <w:pStyle w:val="0"/>
            </w:pPr>
            <w:r>
              <w:rPr>
                <w:sz w:val="24"/>
              </w:rPr>
              <w:t xml:space="preserve">3.7.2.2.</w:t>
            </w:r>
          </w:p>
        </w:tc>
        <w:tc>
          <w:tcPr>
            <w:tcW w:w="4535" w:type="dxa"/>
          </w:tcPr>
          <w:p>
            <w:pPr>
              <w:pStyle w:val="0"/>
              <w:jc w:val="both"/>
            </w:pPr>
            <w:r>
              <w:rPr>
                <w:sz w:val="24"/>
              </w:rPr>
              <w:t xml:space="preserve">Информация о документах лица, которому предоставлена компенсация:</w:t>
            </w:r>
          </w:p>
        </w:tc>
        <w:tc>
          <w:tcPr>
            <w:vMerge w:val="continue"/>
          </w:tcPr>
          <w:p/>
        </w:tc>
      </w:tr>
      <w:tr>
        <w:tc>
          <w:tcPr>
            <w:tcW w:w="1474" w:type="dxa"/>
          </w:tcPr>
          <w:p>
            <w:pPr>
              <w:pStyle w:val="0"/>
            </w:pPr>
            <w:r>
              <w:rPr>
                <w:sz w:val="24"/>
              </w:rPr>
              <w:t xml:space="preserve">3.7.2.2.1.</w:t>
            </w:r>
          </w:p>
        </w:tc>
        <w:tc>
          <w:tcPr>
            <w:tcW w:w="4535" w:type="dxa"/>
          </w:tcPr>
          <w:p>
            <w:pPr>
              <w:pStyle w:val="0"/>
              <w:jc w:val="both"/>
            </w:pPr>
            <w:r>
              <w:rPr>
                <w:sz w:val="24"/>
              </w:rPr>
              <w:t xml:space="preserve">СНИЛС лица, которому предоставлена компенсация</w:t>
            </w:r>
          </w:p>
        </w:tc>
        <w:tc>
          <w:tcPr>
            <w:vMerge w:val="continue"/>
          </w:tcPr>
          <w:p/>
        </w:tc>
      </w:tr>
      <w:tr>
        <w:tc>
          <w:tcPr>
            <w:tcW w:w="1474" w:type="dxa"/>
          </w:tcPr>
          <w:p>
            <w:pPr>
              <w:pStyle w:val="0"/>
            </w:pPr>
            <w:r>
              <w:rPr>
                <w:sz w:val="24"/>
              </w:rPr>
              <w:t xml:space="preserve">3.7.2.2.2.</w:t>
            </w:r>
          </w:p>
        </w:tc>
        <w:tc>
          <w:tcPr>
            <w:tcW w:w="4535" w:type="dxa"/>
          </w:tcPr>
          <w:p>
            <w:pPr>
              <w:pStyle w:val="0"/>
              <w:jc w:val="both"/>
            </w:pPr>
            <w:r>
              <w:rPr>
                <w:sz w:val="24"/>
              </w:rPr>
              <w:t xml:space="preserve">Информация о документе, удостоверяющем личность физического лица, которому предоставлена компенсация:</w:t>
            </w:r>
          </w:p>
        </w:tc>
        <w:tc>
          <w:tcPr>
            <w:vMerge w:val="continue"/>
          </w:tcPr>
          <w:p/>
        </w:tc>
      </w:tr>
      <w:tr>
        <w:tc>
          <w:tcPr>
            <w:tcW w:w="1474" w:type="dxa"/>
          </w:tcPr>
          <w:p>
            <w:pPr>
              <w:pStyle w:val="0"/>
            </w:pPr>
            <w:r>
              <w:rPr>
                <w:sz w:val="24"/>
              </w:rPr>
              <w:t xml:space="preserve">3.7.2.2.2.1.</w:t>
            </w:r>
          </w:p>
        </w:tc>
        <w:tc>
          <w:tcPr>
            <w:tcW w:w="4535" w:type="dxa"/>
          </w:tcPr>
          <w:p>
            <w:pPr>
              <w:pStyle w:val="0"/>
              <w:jc w:val="both"/>
            </w:pPr>
            <w:r>
              <w:rPr>
                <w:sz w:val="24"/>
              </w:rPr>
              <w:t xml:space="preserve">Вид документа, удостоверяющего личность</w:t>
            </w:r>
          </w:p>
        </w:tc>
        <w:tc>
          <w:tcPr>
            <w:vMerge w:val="continue"/>
          </w:tcPr>
          <w:p/>
        </w:tc>
      </w:tr>
      <w:tr>
        <w:tc>
          <w:tcPr>
            <w:tcW w:w="1474" w:type="dxa"/>
          </w:tcPr>
          <w:p>
            <w:pPr>
              <w:pStyle w:val="0"/>
            </w:pPr>
            <w:r>
              <w:rPr>
                <w:sz w:val="24"/>
              </w:rPr>
              <w:t xml:space="preserve">3.7.2.2.2.2.</w:t>
            </w:r>
          </w:p>
        </w:tc>
        <w:tc>
          <w:tcPr>
            <w:tcW w:w="4535" w:type="dxa"/>
          </w:tcPr>
          <w:p>
            <w:pPr>
              <w:pStyle w:val="0"/>
              <w:jc w:val="both"/>
            </w:pPr>
            <w:r>
              <w:rPr>
                <w:sz w:val="24"/>
              </w:rPr>
              <w:t xml:space="preserve">Реквизиты (серия и номер) документа, удостоверяющего личность</w:t>
            </w:r>
          </w:p>
        </w:tc>
        <w:tc>
          <w:tcPr>
            <w:vMerge w:val="continue"/>
          </w:tcPr>
          <w:p/>
        </w:tc>
      </w:tr>
      <w:tr>
        <w:tc>
          <w:tcPr>
            <w:tcW w:w="1474" w:type="dxa"/>
          </w:tcPr>
          <w:p>
            <w:pPr>
              <w:pStyle w:val="0"/>
            </w:pPr>
            <w:r>
              <w:rPr>
                <w:sz w:val="24"/>
              </w:rPr>
              <w:t xml:space="preserve">3.7.2.3.</w:t>
            </w:r>
          </w:p>
        </w:tc>
        <w:tc>
          <w:tcPr>
            <w:tcW w:w="4535" w:type="dxa"/>
          </w:tcPr>
          <w:p>
            <w:pPr>
              <w:pStyle w:val="0"/>
              <w:jc w:val="both"/>
            </w:pPr>
            <w:r>
              <w:rPr>
                <w:sz w:val="24"/>
              </w:rPr>
              <w:t xml:space="preserve">Адрес регистрации по месту жительства или по месту пребывания лица, которому предоставлена компенсация</w:t>
            </w:r>
          </w:p>
        </w:tc>
        <w:tc>
          <w:tcPr>
            <w:vMerge w:val="continue"/>
          </w:tcPr>
          <w:p/>
        </w:tc>
      </w:tr>
      <w:tr>
        <w:tc>
          <w:tcPr>
            <w:tcW w:w="1474" w:type="dxa"/>
          </w:tcPr>
          <w:p>
            <w:pPr>
              <w:pStyle w:val="0"/>
            </w:pPr>
            <w:r>
              <w:rPr>
                <w:sz w:val="24"/>
              </w:rPr>
              <w:t xml:space="preserve">3.7.2.4.</w:t>
            </w:r>
          </w:p>
        </w:tc>
        <w:tc>
          <w:tcPr>
            <w:tcW w:w="4535" w:type="dxa"/>
          </w:tcPr>
          <w:p>
            <w:pPr>
              <w:pStyle w:val="0"/>
              <w:jc w:val="both"/>
            </w:pPr>
            <w:r>
              <w:rPr>
                <w:sz w:val="24"/>
              </w:rPr>
              <w:t xml:space="preserve">Категория граждан, к которой относится лицо, которому предоставлена компенсация</w:t>
            </w:r>
          </w:p>
        </w:tc>
        <w:tc>
          <w:tcPr>
            <w:vMerge w:val="continue"/>
          </w:tcPr>
          <w:p/>
        </w:tc>
      </w:tr>
      <w:tr>
        <w:tc>
          <w:tcPr>
            <w:tcW w:w="1474" w:type="dxa"/>
          </w:tcPr>
          <w:p>
            <w:pPr>
              <w:pStyle w:val="0"/>
            </w:pPr>
            <w:r>
              <w:rPr>
                <w:sz w:val="24"/>
              </w:rPr>
              <w:t xml:space="preserve">3.7.2.5.</w:t>
            </w:r>
          </w:p>
        </w:tc>
        <w:tc>
          <w:tcPr>
            <w:tcW w:w="4535" w:type="dxa"/>
          </w:tcPr>
          <w:p>
            <w:pPr>
              <w:pStyle w:val="0"/>
              <w:jc w:val="both"/>
            </w:pPr>
            <w:r>
              <w:rPr>
                <w:sz w:val="24"/>
              </w:rPr>
              <w:t xml:space="preserve">Решение о предоставлении компенсации</w:t>
            </w:r>
          </w:p>
        </w:tc>
        <w:tc>
          <w:tcPr>
            <w:vMerge w:val="continue"/>
          </w:tcPr>
          <w:p/>
        </w:tc>
      </w:tr>
      <w:tr>
        <w:tc>
          <w:tcPr>
            <w:tcW w:w="1474" w:type="dxa"/>
          </w:tcPr>
          <w:p>
            <w:pPr>
              <w:pStyle w:val="0"/>
            </w:pPr>
            <w:r>
              <w:rPr>
                <w:sz w:val="24"/>
              </w:rPr>
              <w:t xml:space="preserve">3.7.2.6.</w:t>
            </w:r>
          </w:p>
        </w:tc>
        <w:tc>
          <w:tcPr>
            <w:tcW w:w="4535" w:type="dxa"/>
          </w:tcPr>
          <w:p>
            <w:pPr>
              <w:pStyle w:val="0"/>
              <w:jc w:val="both"/>
            </w:pPr>
            <w:r>
              <w:rPr>
                <w:sz w:val="24"/>
              </w:rPr>
              <w:t xml:space="preserve">Количество членов семьи, на которых распространяется предоставление компенсации (при наличии)</w:t>
            </w:r>
          </w:p>
        </w:tc>
        <w:tc>
          <w:tcPr>
            <w:vMerge w:val="continue"/>
          </w:tcPr>
          <w:p/>
        </w:tc>
      </w:tr>
      <w:tr>
        <w:tc>
          <w:tcPr>
            <w:tcW w:w="1474" w:type="dxa"/>
          </w:tcPr>
          <w:p>
            <w:pPr>
              <w:pStyle w:val="0"/>
            </w:pPr>
            <w:r>
              <w:rPr>
                <w:sz w:val="24"/>
              </w:rPr>
              <w:t xml:space="preserve">3.7.2.7.</w:t>
            </w:r>
          </w:p>
        </w:tc>
        <w:tc>
          <w:tcPr>
            <w:tcW w:w="4535" w:type="dxa"/>
          </w:tcPr>
          <w:p>
            <w:pPr>
              <w:pStyle w:val="0"/>
              <w:jc w:val="both"/>
            </w:pPr>
            <w:r>
              <w:rPr>
                <w:sz w:val="24"/>
              </w:rPr>
              <w:t xml:space="preserve">Наименование расходов, в связи с которыми предоставлена компенсация</w:t>
            </w:r>
          </w:p>
        </w:tc>
        <w:tc>
          <w:tcPr>
            <w:vMerge w:val="continue"/>
          </w:tcPr>
          <w:p/>
        </w:tc>
      </w:tr>
      <w:tr>
        <w:tc>
          <w:tcPr>
            <w:tcW w:w="1474" w:type="dxa"/>
          </w:tcPr>
          <w:p>
            <w:pPr>
              <w:pStyle w:val="0"/>
            </w:pPr>
            <w:r>
              <w:rPr>
                <w:sz w:val="24"/>
              </w:rPr>
              <w:t xml:space="preserve">3.7.2.8.</w:t>
            </w:r>
          </w:p>
        </w:tc>
        <w:tc>
          <w:tcPr>
            <w:tcW w:w="4535" w:type="dxa"/>
          </w:tcPr>
          <w:p>
            <w:pPr>
              <w:pStyle w:val="0"/>
              <w:jc w:val="both"/>
            </w:pPr>
            <w:r>
              <w:rPr>
                <w:sz w:val="24"/>
              </w:rPr>
              <w:t xml:space="preserve">Размер платы за жилищно-коммунальную услугу, от которого рассчитывается предоставляемая компенсация</w:t>
            </w:r>
          </w:p>
        </w:tc>
        <w:tc>
          <w:tcPr>
            <w:vMerge w:val="continue"/>
          </w:tcPr>
          <w:p/>
        </w:tc>
      </w:tr>
      <w:tr>
        <w:tc>
          <w:tcPr>
            <w:tcW w:w="1474" w:type="dxa"/>
          </w:tcPr>
          <w:p>
            <w:pPr>
              <w:pStyle w:val="0"/>
            </w:pPr>
            <w:r>
              <w:rPr>
                <w:sz w:val="24"/>
              </w:rPr>
              <w:t xml:space="preserve">3.7.2.9.</w:t>
            </w:r>
          </w:p>
        </w:tc>
        <w:tc>
          <w:tcPr>
            <w:tcW w:w="4535" w:type="dxa"/>
          </w:tcPr>
          <w:p>
            <w:pPr>
              <w:pStyle w:val="0"/>
              <w:jc w:val="both"/>
            </w:pPr>
            <w:r>
              <w:rPr>
                <w:sz w:val="24"/>
              </w:rPr>
              <w:t xml:space="preserve">Период, на который предоставлена компенсация</w:t>
            </w:r>
          </w:p>
        </w:tc>
        <w:tc>
          <w:tcPr>
            <w:vMerge w:val="continue"/>
          </w:tcPr>
          <w:p/>
        </w:tc>
      </w:tr>
      <w:tr>
        <w:tc>
          <w:tcPr>
            <w:tcW w:w="1474" w:type="dxa"/>
          </w:tcPr>
          <w:p>
            <w:pPr>
              <w:pStyle w:val="0"/>
            </w:pPr>
            <w:r>
              <w:rPr>
                <w:sz w:val="24"/>
              </w:rPr>
              <w:t xml:space="preserve">3.7.2.10.</w:t>
            </w:r>
          </w:p>
        </w:tc>
        <w:tc>
          <w:tcPr>
            <w:tcW w:w="4535" w:type="dxa"/>
          </w:tcPr>
          <w:p>
            <w:pPr>
              <w:pStyle w:val="0"/>
              <w:jc w:val="both"/>
            </w:pPr>
            <w:r>
              <w:rPr>
                <w:sz w:val="24"/>
              </w:rPr>
              <w:t xml:space="preserve">Размер компенсационной выплаты</w:t>
            </w:r>
          </w:p>
        </w:tc>
        <w:tc>
          <w:tcPr>
            <w:vMerge w:val="continue"/>
          </w:tcPr>
          <w:p/>
        </w:tc>
      </w:tr>
      <w:tr>
        <w:tc>
          <w:tcPr>
            <w:tcW w:w="1474" w:type="dxa"/>
          </w:tcPr>
          <w:p>
            <w:pPr>
              <w:pStyle w:val="0"/>
            </w:pPr>
            <w:r>
              <w:rPr>
                <w:sz w:val="24"/>
              </w:rPr>
              <w:t xml:space="preserve">3.7.2.11.</w:t>
            </w:r>
          </w:p>
        </w:tc>
        <w:tc>
          <w:tcPr>
            <w:tcW w:w="4535" w:type="dxa"/>
          </w:tcPr>
          <w:p>
            <w:pPr>
              <w:pStyle w:val="0"/>
              <w:jc w:val="both"/>
            </w:pPr>
            <w:r>
              <w:rPr>
                <w:sz w:val="24"/>
              </w:rPr>
              <w:t xml:space="preserve">Расчет (перерасчет) компенсационной выплаты</w:t>
            </w:r>
          </w:p>
        </w:tc>
        <w:tc>
          <w:tcPr>
            <w:vMerge w:val="continue"/>
          </w:tcPr>
          <w:p/>
        </w:tc>
      </w:tr>
      <w:tr>
        <w:tc>
          <w:tcPr>
            <w:tcW w:w="1474" w:type="dxa"/>
          </w:tcPr>
          <w:p>
            <w:pPr>
              <w:pStyle w:val="0"/>
            </w:pPr>
            <w:r>
              <w:rPr>
                <w:sz w:val="24"/>
              </w:rPr>
              <w:t xml:space="preserve">3.7.2.12.</w:t>
            </w:r>
          </w:p>
        </w:tc>
        <w:tc>
          <w:tcPr>
            <w:tcW w:w="4535" w:type="dxa"/>
          </w:tcPr>
          <w:p>
            <w:pPr>
              <w:pStyle w:val="0"/>
              <w:jc w:val="both"/>
            </w:pPr>
            <w:r>
              <w:rPr>
                <w:sz w:val="24"/>
              </w:rPr>
              <w:t xml:space="preserve">Размер выплаченной компенсации за период</w:t>
            </w:r>
          </w:p>
        </w:tc>
        <w:tc>
          <w:tcPr>
            <w:tcW w:w="3061" w:type="dxa"/>
          </w:tcPr>
          <w:p>
            <w:pPr>
              <w:pStyle w:val="0"/>
              <w:jc w:val="both"/>
            </w:pPr>
            <w:r>
              <w:rPr>
                <w:sz w:val="24"/>
              </w:rPr>
              <w:t xml:space="preserve">Не позднее 10 дней со дня выплаты компенсации (части компенсации)</w:t>
            </w:r>
          </w:p>
        </w:tc>
      </w:tr>
      <w:tr>
        <w:tc>
          <w:tcPr>
            <w:tcW w:w="1474" w:type="dxa"/>
          </w:tcPr>
          <w:p>
            <w:pPr>
              <w:pStyle w:val="0"/>
            </w:pPr>
            <w:r>
              <w:rPr>
                <w:sz w:val="24"/>
              </w:rPr>
              <w:t xml:space="preserve">3.7.2.13.</w:t>
            </w:r>
          </w:p>
        </w:tc>
        <w:tc>
          <w:tcPr>
            <w:tcW w:w="4535" w:type="dxa"/>
          </w:tcPr>
          <w:p>
            <w:pPr>
              <w:pStyle w:val="0"/>
              <w:jc w:val="both"/>
            </w:pPr>
            <w:r>
              <w:rPr>
                <w:sz w:val="24"/>
              </w:rPr>
              <w:t xml:space="preserve">Решения о приостановлении, возобновлении или окончании предоставления компенсации</w:t>
            </w:r>
          </w:p>
        </w:tc>
        <w:tc>
          <w:tcPr>
            <w:tcW w:w="3061" w:type="dxa"/>
            <w:vMerge w:val="restart"/>
          </w:tcPr>
          <w:p>
            <w:pPr>
              <w:pStyle w:val="0"/>
              <w:jc w:val="both"/>
            </w:pPr>
            <w:r>
              <w:rPr>
                <w:sz w:val="24"/>
              </w:rPr>
              <w:t xml:space="preserve">Не позднее 10 дней со дня принятия решения о приостановлении, возобновлении или прекращении предоставления компенсации</w:t>
            </w:r>
          </w:p>
        </w:tc>
      </w:tr>
      <w:tr>
        <w:tc>
          <w:tcPr>
            <w:tcW w:w="1474" w:type="dxa"/>
          </w:tcPr>
          <w:p>
            <w:pPr>
              <w:pStyle w:val="0"/>
            </w:pPr>
            <w:r>
              <w:rPr>
                <w:sz w:val="24"/>
              </w:rPr>
              <w:t xml:space="preserve">3.7.2.14.</w:t>
            </w:r>
          </w:p>
        </w:tc>
        <w:tc>
          <w:tcPr>
            <w:tcW w:w="4535" w:type="dxa"/>
          </w:tcPr>
          <w:p>
            <w:pPr>
              <w:pStyle w:val="0"/>
              <w:jc w:val="both"/>
            </w:pPr>
            <w:r>
              <w:rPr>
                <w:sz w:val="24"/>
              </w:rPr>
              <w:t xml:space="preserve">Основания приостановления, возобновления или окончания предоставления компенсации</w:t>
            </w:r>
          </w:p>
        </w:tc>
        <w:tc>
          <w:tcPr>
            <w:vMerge w:val="continue"/>
          </w:tcPr>
          <w:p/>
        </w:tc>
      </w:tr>
      <w:tr>
        <w:tc>
          <w:tcPr>
            <w:tcW w:w="1474" w:type="dxa"/>
          </w:tcPr>
          <w:p>
            <w:pPr>
              <w:pStyle w:val="0"/>
            </w:pPr>
            <w:r>
              <w:rPr>
                <w:sz w:val="24"/>
              </w:rPr>
              <w:t xml:space="preserve">3.7.2.15.</w:t>
            </w:r>
          </w:p>
        </w:tc>
        <w:tc>
          <w:tcPr>
            <w:tcW w:w="4535" w:type="dxa"/>
          </w:tcPr>
          <w:p>
            <w:pPr>
              <w:pStyle w:val="0"/>
              <w:jc w:val="both"/>
            </w:pPr>
            <w:r>
              <w:rPr>
                <w:sz w:val="24"/>
              </w:rPr>
              <w:t xml:space="preserve">Дата приостановления, возобновления или прекращения предоставления компенсации</w:t>
            </w:r>
          </w:p>
        </w:tc>
        <w:tc>
          <w:tcPr>
            <w:vMerge w:val="continue"/>
          </w:tcPr>
          <w:p/>
        </w:tc>
      </w:tr>
      <w:tr>
        <w:tc>
          <w:tcPr>
            <w:tcW w:w="1474" w:type="dxa"/>
          </w:tcPr>
          <w:p>
            <w:pPr>
              <w:pStyle w:val="0"/>
              <w:outlineLvl w:val="4"/>
            </w:pPr>
            <w:r>
              <w:rPr>
                <w:sz w:val="24"/>
              </w:rPr>
              <w:t xml:space="preserve">3.7.3.</w:t>
            </w:r>
          </w:p>
        </w:tc>
        <w:tc>
          <w:tcPr>
            <w:gridSpan w:val="2"/>
            <w:tcW w:w="7596" w:type="dxa"/>
          </w:tcPr>
          <w:p>
            <w:pPr>
              <w:pStyle w:val="0"/>
              <w:jc w:val="both"/>
            </w:pPr>
            <w:r>
              <w:rPr>
                <w:sz w:val="24"/>
              </w:rPr>
              <w:t xml:space="preserve">Информация о лице, обратившемся за получением субсидий:</w:t>
            </w:r>
          </w:p>
        </w:tc>
      </w:tr>
      <w:tr>
        <w:tc>
          <w:tcPr>
            <w:tcW w:w="1474" w:type="dxa"/>
          </w:tcPr>
          <w:bookmarkStart w:id="278" w:name="P278"/>
          <w:bookmarkEnd w:id="278"/>
          <w:p>
            <w:pPr>
              <w:pStyle w:val="0"/>
            </w:pPr>
            <w:r>
              <w:rPr>
                <w:sz w:val="24"/>
              </w:rPr>
              <w:t xml:space="preserve">3.7.3.1.</w:t>
            </w:r>
          </w:p>
        </w:tc>
        <w:tc>
          <w:tcPr>
            <w:tcW w:w="4535" w:type="dxa"/>
          </w:tcPr>
          <w:p>
            <w:pPr>
              <w:pStyle w:val="0"/>
              <w:jc w:val="both"/>
            </w:pPr>
            <w:r>
              <w:rPr>
                <w:sz w:val="24"/>
              </w:rPr>
              <w:t xml:space="preserve">Фамилия, имя, отчество (при наличии) лица, которое обратилось с заявлением о предоставлении субсидии</w:t>
            </w:r>
          </w:p>
        </w:tc>
        <w:tc>
          <w:tcPr>
            <w:tcW w:w="3061" w:type="dxa"/>
            <w:vMerge w:val="restart"/>
          </w:tcPr>
          <w:p>
            <w:pPr>
              <w:pStyle w:val="0"/>
              <w:jc w:val="both"/>
            </w:pPr>
            <w:r>
              <w:rPr>
                <w:sz w:val="24"/>
              </w:rPr>
              <w:t xml:space="preserve">Не позднее рабочего дня, следующего за днем регистрации заявления о предоставлении субсидии в органе (организации), уполномоченном (уполномоченной) в соответствии с законодательством Российской Федерации на предоставление субсидии</w:t>
            </w:r>
          </w:p>
        </w:tc>
      </w:tr>
      <w:tr>
        <w:tc>
          <w:tcPr>
            <w:tcW w:w="1474" w:type="dxa"/>
          </w:tcPr>
          <w:p>
            <w:pPr>
              <w:pStyle w:val="0"/>
            </w:pPr>
            <w:r>
              <w:rPr>
                <w:sz w:val="24"/>
              </w:rPr>
              <w:t xml:space="preserve">3.7.3.2.</w:t>
            </w:r>
          </w:p>
        </w:tc>
        <w:tc>
          <w:tcPr>
            <w:tcW w:w="4535" w:type="dxa"/>
          </w:tcPr>
          <w:p>
            <w:pPr>
              <w:pStyle w:val="0"/>
              <w:jc w:val="both"/>
            </w:pPr>
            <w:r>
              <w:rPr>
                <w:sz w:val="24"/>
              </w:rPr>
              <w:t xml:space="preserve">Информация о документах лица, которое обратилось с заявлением о предоставлении субсидии</w:t>
            </w:r>
          </w:p>
        </w:tc>
        <w:tc>
          <w:tcPr>
            <w:vMerge w:val="continue"/>
          </w:tcPr>
          <w:p/>
        </w:tc>
      </w:tr>
      <w:tr>
        <w:tc>
          <w:tcPr>
            <w:tcW w:w="1474" w:type="dxa"/>
          </w:tcPr>
          <w:p>
            <w:pPr>
              <w:pStyle w:val="0"/>
            </w:pPr>
            <w:r>
              <w:rPr>
                <w:sz w:val="24"/>
              </w:rPr>
              <w:t xml:space="preserve">3.7.3.2.1.</w:t>
            </w:r>
          </w:p>
        </w:tc>
        <w:tc>
          <w:tcPr>
            <w:tcW w:w="4535" w:type="dxa"/>
          </w:tcPr>
          <w:p>
            <w:pPr>
              <w:pStyle w:val="0"/>
              <w:jc w:val="both"/>
            </w:pPr>
            <w:r>
              <w:rPr>
                <w:sz w:val="24"/>
              </w:rPr>
              <w:t xml:space="preserve">СНИЛС лица, которое обратилось с заявлением о предоставлении субсидии</w:t>
            </w:r>
          </w:p>
        </w:tc>
        <w:tc>
          <w:tcPr>
            <w:vMerge w:val="continue"/>
          </w:tcPr>
          <w:p/>
        </w:tc>
      </w:tr>
      <w:tr>
        <w:tc>
          <w:tcPr>
            <w:tcW w:w="1474" w:type="dxa"/>
          </w:tcPr>
          <w:p>
            <w:pPr>
              <w:pStyle w:val="0"/>
            </w:pPr>
            <w:r>
              <w:rPr>
                <w:sz w:val="24"/>
              </w:rPr>
              <w:t xml:space="preserve">3.7.3.2.2.</w:t>
            </w:r>
          </w:p>
        </w:tc>
        <w:tc>
          <w:tcPr>
            <w:tcW w:w="4535" w:type="dxa"/>
          </w:tcPr>
          <w:p>
            <w:pPr>
              <w:pStyle w:val="0"/>
              <w:jc w:val="both"/>
            </w:pPr>
            <w:r>
              <w:rPr>
                <w:sz w:val="24"/>
              </w:rPr>
              <w:t xml:space="preserve">Информация о документе, удостоверяющем личность физического лица, которое обратилось с заявлением о предоставлении субсидии:</w:t>
            </w:r>
          </w:p>
        </w:tc>
        <w:tc>
          <w:tcPr>
            <w:vMerge w:val="continue"/>
          </w:tcPr>
          <w:p/>
        </w:tc>
      </w:tr>
      <w:tr>
        <w:tc>
          <w:tcPr>
            <w:tcW w:w="1474" w:type="dxa"/>
          </w:tcPr>
          <w:p>
            <w:pPr>
              <w:pStyle w:val="0"/>
            </w:pPr>
            <w:r>
              <w:rPr>
                <w:sz w:val="24"/>
              </w:rPr>
              <w:t xml:space="preserve">3.7.3.2.2.1.</w:t>
            </w:r>
          </w:p>
        </w:tc>
        <w:tc>
          <w:tcPr>
            <w:tcW w:w="4535" w:type="dxa"/>
          </w:tcPr>
          <w:p>
            <w:pPr>
              <w:pStyle w:val="0"/>
              <w:jc w:val="both"/>
            </w:pPr>
            <w:r>
              <w:rPr>
                <w:sz w:val="24"/>
              </w:rPr>
              <w:t xml:space="preserve">Вид документа, удостоверяющего личность</w:t>
            </w:r>
          </w:p>
        </w:tc>
        <w:tc>
          <w:tcPr>
            <w:vMerge w:val="continue"/>
          </w:tcPr>
          <w:p/>
        </w:tc>
      </w:tr>
      <w:tr>
        <w:tc>
          <w:tcPr>
            <w:tcW w:w="1474" w:type="dxa"/>
          </w:tcPr>
          <w:p>
            <w:pPr>
              <w:pStyle w:val="0"/>
            </w:pPr>
            <w:r>
              <w:rPr>
                <w:sz w:val="24"/>
              </w:rPr>
              <w:t xml:space="preserve">3.7.3.2.2.2.</w:t>
            </w:r>
          </w:p>
        </w:tc>
        <w:tc>
          <w:tcPr>
            <w:tcW w:w="4535" w:type="dxa"/>
          </w:tcPr>
          <w:p>
            <w:pPr>
              <w:pStyle w:val="0"/>
              <w:jc w:val="both"/>
            </w:pPr>
            <w:r>
              <w:rPr>
                <w:sz w:val="24"/>
              </w:rPr>
              <w:t xml:space="preserve">Реквизиты (серия и номер) документа, удостоверяющего личность</w:t>
            </w:r>
          </w:p>
        </w:tc>
        <w:tc>
          <w:tcPr>
            <w:vMerge w:val="continue"/>
          </w:tcPr>
          <w:p/>
        </w:tc>
      </w:tr>
      <w:tr>
        <w:tc>
          <w:tcPr>
            <w:tcW w:w="1474" w:type="dxa"/>
          </w:tcPr>
          <w:bookmarkStart w:id="291" w:name="P291"/>
          <w:bookmarkEnd w:id="291"/>
          <w:p>
            <w:pPr>
              <w:pStyle w:val="0"/>
            </w:pPr>
            <w:r>
              <w:rPr>
                <w:sz w:val="24"/>
              </w:rPr>
              <w:t xml:space="preserve">3.7.3.3.</w:t>
            </w:r>
          </w:p>
        </w:tc>
        <w:tc>
          <w:tcPr>
            <w:tcW w:w="4535" w:type="dxa"/>
          </w:tcPr>
          <w:p>
            <w:pPr>
              <w:pStyle w:val="0"/>
              <w:jc w:val="both"/>
            </w:pPr>
            <w:r>
              <w:rPr>
                <w:sz w:val="24"/>
              </w:rPr>
              <w:t xml:space="preserve">Адрес регистрации по месту жительства лица, которое обратилось с заявлением о предоставлении субсидии</w:t>
            </w:r>
          </w:p>
        </w:tc>
        <w:tc>
          <w:tcPr>
            <w:vMerge w:val="continue"/>
          </w:tcPr>
          <w:p/>
        </w:tc>
      </w:tr>
      <w:tr>
        <w:tc>
          <w:tcPr>
            <w:tcW w:w="1474" w:type="dxa"/>
          </w:tcPr>
          <w:bookmarkStart w:id="293" w:name="P293"/>
          <w:bookmarkEnd w:id="293"/>
          <w:p>
            <w:pPr>
              <w:pStyle w:val="0"/>
            </w:pPr>
            <w:r>
              <w:rPr>
                <w:sz w:val="24"/>
              </w:rPr>
              <w:t xml:space="preserve">3.7.3.4.</w:t>
            </w:r>
          </w:p>
        </w:tc>
        <w:tc>
          <w:tcPr>
            <w:tcW w:w="4535" w:type="dxa"/>
          </w:tcPr>
          <w:p>
            <w:pPr>
              <w:pStyle w:val="0"/>
              <w:jc w:val="both"/>
            </w:pPr>
            <w:r>
              <w:rPr>
                <w:sz w:val="24"/>
              </w:rPr>
              <w:t xml:space="preserve">Запрос о наличии/отсутствии у заявителя подтвержденной вступившим в законную силу судебным актом непогашенной задолженности по оплате жилого помещения и коммунальных услуг, которая образовалась за период не более чем 3 последних года, с включением информации, указанной в </w:t>
            </w:r>
            <w:hyperlink w:history="0" w:anchor="P278" w:tooltip="3.7.3.1.">
              <w:r>
                <w:rPr>
                  <w:sz w:val="24"/>
                  <w:color w:val="0000ff"/>
                </w:rPr>
                <w:t xml:space="preserve">подпунктах 3.7.3.1</w:t>
              </w:r>
            </w:hyperlink>
            <w:r>
              <w:rPr>
                <w:sz w:val="24"/>
              </w:rPr>
              <w:t xml:space="preserve"> - </w:t>
            </w:r>
            <w:hyperlink w:history="0" w:anchor="P291" w:tooltip="3.7.3.3.">
              <w:r>
                <w:rPr>
                  <w:sz w:val="24"/>
                  <w:color w:val="0000ff"/>
                </w:rPr>
                <w:t xml:space="preserve">3.7.3.3 пункта 3</w:t>
              </w:r>
            </w:hyperlink>
            <w:r>
              <w:rPr>
                <w:sz w:val="24"/>
              </w:rPr>
              <w:t xml:space="preserve"> настоящей главы</w:t>
            </w:r>
          </w:p>
        </w:tc>
        <w:tc>
          <w:tcPr>
            <w:vMerge w:val="continue"/>
          </w:tcPr>
          <w:p/>
        </w:tc>
      </w:tr>
      <w:tr>
        <w:tc>
          <w:tcPr>
            <w:tcW w:w="1474" w:type="dxa"/>
          </w:tcPr>
          <w:p>
            <w:pPr>
              <w:pStyle w:val="0"/>
              <w:outlineLvl w:val="2"/>
            </w:pPr>
            <w:r>
              <w:rPr>
                <w:sz w:val="24"/>
              </w:rPr>
              <w:t xml:space="preserve">4.</w:t>
            </w:r>
          </w:p>
        </w:tc>
        <w:tc>
          <w:tcPr>
            <w:gridSpan w:val="2"/>
            <w:tcW w:w="7596" w:type="dxa"/>
          </w:tcPr>
          <w:p>
            <w:pPr>
              <w:pStyle w:val="0"/>
              <w:jc w:val="both"/>
            </w:pPr>
            <w:r>
              <w:rPr>
                <w:sz w:val="24"/>
              </w:rPr>
              <w:t xml:space="preserve">Информация о региональных адресных программах по проведению капитального ремонта многоквартирных домов, региональных программах капитального ремонта общего имущества в многоквартирных домах, краткосрочных планах реализации региональных программ капитального ремонта, региональных адресных программах по переселению граждан из аварийного жилищного фонда, региональных программах по модернизации систем коммунальной инфраструктуры, отчетах о ходе реализации указанных региональных программ и планов, а также о реквизитах нормативных правовых актов органов государственной власти субъектов Российской Федерации, которыми утверждены такие программы и планы:</w:t>
            </w:r>
          </w:p>
        </w:tc>
      </w:tr>
      <w:tr>
        <w:tc>
          <w:tcPr>
            <w:tcW w:w="1474" w:type="dxa"/>
          </w:tcPr>
          <w:p>
            <w:pPr>
              <w:pStyle w:val="0"/>
              <w:outlineLvl w:val="3"/>
            </w:pPr>
            <w:r>
              <w:rPr>
                <w:sz w:val="24"/>
              </w:rPr>
              <w:t xml:space="preserve">4.1.</w:t>
            </w:r>
          </w:p>
        </w:tc>
        <w:tc>
          <w:tcPr>
            <w:gridSpan w:val="2"/>
            <w:tcW w:w="7596" w:type="dxa"/>
          </w:tcPr>
          <w:p>
            <w:pPr>
              <w:pStyle w:val="0"/>
              <w:jc w:val="both"/>
            </w:pPr>
            <w:r>
              <w:rPr>
                <w:sz w:val="24"/>
              </w:rPr>
              <w:t xml:space="preserve">Информация о региональных адресных программах по проведению капитального ремонта многоквартирных домов:</w:t>
            </w:r>
          </w:p>
        </w:tc>
      </w:tr>
      <w:tr>
        <w:tc>
          <w:tcPr>
            <w:tcW w:w="1474" w:type="dxa"/>
          </w:tcPr>
          <w:p>
            <w:pPr>
              <w:pStyle w:val="0"/>
            </w:pPr>
            <w:r>
              <w:rPr>
                <w:sz w:val="24"/>
              </w:rPr>
              <w:t xml:space="preserve">4.1.1.</w:t>
            </w:r>
          </w:p>
        </w:tc>
        <w:tc>
          <w:tcPr>
            <w:tcW w:w="4535" w:type="dxa"/>
          </w:tcPr>
          <w:p>
            <w:pPr>
              <w:pStyle w:val="0"/>
              <w:jc w:val="both"/>
            </w:pPr>
            <w:r>
              <w:rPr>
                <w:sz w:val="24"/>
              </w:rPr>
              <w:t xml:space="preserve">Нормативные правовые акты субъекта Российской Федерации об утверждении (изменении) региональной адресной программы по проведению капитального ремонта многоквартирных домов</w:t>
            </w:r>
          </w:p>
        </w:tc>
        <w:tc>
          <w:tcPr>
            <w:tcW w:w="3061" w:type="dxa"/>
            <w:vMerge w:val="restart"/>
          </w:tcPr>
          <w:p>
            <w:pPr>
              <w:pStyle w:val="0"/>
              <w:jc w:val="both"/>
            </w:pPr>
            <w:r>
              <w:rPr>
                <w:sz w:val="24"/>
              </w:rPr>
              <w:t xml:space="preserve">Не позднее 15 дней со дня официального опубликования нормативного правового акта об утверждении (изменении) региональной адресной программы по проведению капитального ремонта многоквартирных домов, нормативного правового акта о внесении в него изменений</w:t>
            </w:r>
          </w:p>
        </w:tc>
      </w:tr>
      <w:tr>
        <w:tc>
          <w:tcPr>
            <w:tcW w:w="1474" w:type="dxa"/>
          </w:tcPr>
          <w:p>
            <w:pPr>
              <w:pStyle w:val="0"/>
            </w:pPr>
            <w:r>
              <w:rPr>
                <w:sz w:val="24"/>
              </w:rPr>
              <w:t xml:space="preserve">4.1.2.</w:t>
            </w:r>
          </w:p>
        </w:tc>
        <w:tc>
          <w:tcPr>
            <w:tcW w:w="4535" w:type="dxa"/>
          </w:tcPr>
          <w:p>
            <w:pPr>
              <w:pStyle w:val="0"/>
              <w:jc w:val="both"/>
            </w:pPr>
            <w:r>
              <w:rPr>
                <w:sz w:val="24"/>
              </w:rPr>
              <w:t xml:space="preserve">Наименование региональной адресной программы по проведению капитального ремонта многоквартирных домов</w:t>
            </w:r>
          </w:p>
        </w:tc>
        <w:tc>
          <w:tcPr>
            <w:vMerge w:val="continue"/>
          </w:tcPr>
          <w:p/>
        </w:tc>
      </w:tr>
      <w:tr>
        <w:tc>
          <w:tcPr>
            <w:tcW w:w="1474" w:type="dxa"/>
          </w:tcPr>
          <w:p>
            <w:pPr>
              <w:pStyle w:val="0"/>
            </w:pPr>
            <w:r>
              <w:rPr>
                <w:sz w:val="24"/>
              </w:rPr>
              <w:t xml:space="preserve">4.1.3.</w:t>
            </w:r>
          </w:p>
        </w:tc>
        <w:tc>
          <w:tcPr>
            <w:tcW w:w="4535" w:type="dxa"/>
          </w:tcPr>
          <w:p>
            <w:pPr>
              <w:pStyle w:val="0"/>
              <w:jc w:val="both"/>
            </w:pPr>
            <w:r>
              <w:rPr>
                <w:sz w:val="24"/>
              </w:rPr>
              <w:t xml:space="preserve">Сроки реализации региональной адресной программы по проведению капитального ремонта многоквартирных домов</w:t>
            </w:r>
          </w:p>
        </w:tc>
        <w:tc>
          <w:tcPr>
            <w:vMerge w:val="continue"/>
          </w:tcPr>
          <w:p/>
        </w:tc>
      </w:tr>
      <w:tr>
        <w:tc>
          <w:tcPr>
            <w:tcW w:w="1474" w:type="dxa"/>
          </w:tcPr>
          <w:p>
            <w:pPr>
              <w:pStyle w:val="0"/>
            </w:pPr>
            <w:r>
              <w:rPr>
                <w:sz w:val="24"/>
              </w:rPr>
              <w:t xml:space="preserve">4.1.4.</w:t>
            </w:r>
          </w:p>
        </w:tc>
        <w:tc>
          <w:tcPr>
            <w:tcW w:w="4535" w:type="dxa"/>
          </w:tcPr>
          <w:p>
            <w:pPr>
              <w:pStyle w:val="0"/>
              <w:jc w:val="both"/>
            </w:pPr>
            <w:r>
              <w:rPr>
                <w:sz w:val="24"/>
              </w:rPr>
              <w:t xml:space="preserve">Информация в отношении многоквартирного дома, включенного в региональную адресную программу по проведению капитального ремонта многоквартирных домов:</w:t>
            </w:r>
          </w:p>
        </w:tc>
        <w:tc>
          <w:tcPr>
            <w:vMerge w:val="continue"/>
          </w:tcPr>
          <w:p/>
        </w:tc>
      </w:tr>
      <w:tr>
        <w:tc>
          <w:tcPr>
            <w:tcW w:w="1474" w:type="dxa"/>
          </w:tcPr>
          <w:p>
            <w:pPr>
              <w:pStyle w:val="0"/>
            </w:pPr>
            <w:r>
              <w:rPr>
                <w:sz w:val="24"/>
              </w:rPr>
              <w:t xml:space="preserve">4.1.4.1.</w:t>
            </w:r>
          </w:p>
        </w:tc>
        <w:tc>
          <w:tcPr>
            <w:tcW w:w="4535" w:type="dxa"/>
          </w:tcPr>
          <w:p>
            <w:pPr>
              <w:pStyle w:val="0"/>
              <w:jc w:val="both"/>
            </w:pPr>
            <w:r>
              <w:rPr>
                <w:sz w:val="24"/>
              </w:rPr>
              <w:t xml:space="preserve">Адрес многоквартирного дома, код </w:t>
            </w:r>
            <w:r>
              <w:rPr>
                <w:sz w:val="24"/>
              </w:rPr>
              <w:t xml:space="preserve">ОКТМО</w:t>
            </w:r>
            <w:r>
              <w:rPr>
                <w:sz w:val="24"/>
              </w:rPr>
              <w:t xml:space="preserve"> муниципального образования, на территории которого расположен многоквартирный дом</w:t>
            </w:r>
          </w:p>
        </w:tc>
        <w:tc>
          <w:tcPr>
            <w:vMerge w:val="continue"/>
          </w:tcPr>
          <w:p/>
        </w:tc>
      </w:tr>
      <w:tr>
        <w:tc>
          <w:tcPr>
            <w:tcW w:w="1474" w:type="dxa"/>
          </w:tcPr>
          <w:p>
            <w:pPr>
              <w:pStyle w:val="0"/>
            </w:pPr>
            <w:r>
              <w:rPr>
                <w:sz w:val="24"/>
              </w:rPr>
              <w:t xml:space="preserve">4.1.4.2.</w:t>
            </w:r>
          </w:p>
        </w:tc>
        <w:tc>
          <w:tcPr>
            <w:tcW w:w="4535" w:type="dxa"/>
          </w:tcPr>
          <w:p>
            <w:pPr>
              <w:pStyle w:val="0"/>
              <w:jc w:val="both"/>
            </w:pPr>
            <w:r>
              <w:rPr>
                <w:sz w:val="24"/>
              </w:rPr>
              <w:t xml:space="preserve">Группа видов работ (услуг) по капитальному ремонту многоквартирного дома</w:t>
            </w:r>
          </w:p>
        </w:tc>
        <w:tc>
          <w:tcPr>
            <w:vMerge w:val="continue"/>
          </w:tcPr>
          <w:p/>
        </w:tc>
      </w:tr>
      <w:tr>
        <w:tc>
          <w:tcPr>
            <w:tcW w:w="1474" w:type="dxa"/>
          </w:tcPr>
          <w:p>
            <w:pPr>
              <w:pStyle w:val="0"/>
            </w:pPr>
            <w:r>
              <w:rPr>
                <w:sz w:val="24"/>
              </w:rPr>
              <w:t xml:space="preserve">4.1.4.3.</w:t>
            </w:r>
          </w:p>
        </w:tc>
        <w:tc>
          <w:tcPr>
            <w:tcW w:w="4535" w:type="dxa"/>
          </w:tcPr>
          <w:p>
            <w:pPr>
              <w:pStyle w:val="0"/>
              <w:jc w:val="both"/>
            </w:pPr>
            <w:r>
              <w:rPr>
                <w:sz w:val="24"/>
              </w:rPr>
              <w:t xml:space="preserve">Вид работ (услуг) по капитальному ремонту многоквартирного дома</w:t>
            </w:r>
          </w:p>
        </w:tc>
        <w:tc>
          <w:tcPr>
            <w:vMerge w:val="continue"/>
          </w:tcPr>
          <w:p/>
        </w:tc>
      </w:tr>
      <w:tr>
        <w:tc>
          <w:tcPr>
            <w:tcW w:w="1474" w:type="dxa"/>
          </w:tcPr>
          <w:p>
            <w:pPr>
              <w:pStyle w:val="0"/>
            </w:pPr>
            <w:r>
              <w:rPr>
                <w:sz w:val="24"/>
              </w:rPr>
              <w:t xml:space="preserve">4.1.4.4.</w:t>
            </w:r>
          </w:p>
        </w:tc>
        <w:tc>
          <w:tcPr>
            <w:tcW w:w="4535" w:type="dxa"/>
          </w:tcPr>
          <w:p>
            <w:pPr>
              <w:pStyle w:val="0"/>
              <w:jc w:val="both"/>
            </w:pPr>
            <w:r>
              <w:rPr>
                <w:sz w:val="24"/>
              </w:rPr>
              <w:t xml:space="preserve">Удельная стоимость работ (услуг) по капитальному ремонту 1 кв. м общей площади многоквартирного дома</w:t>
            </w:r>
          </w:p>
        </w:tc>
        <w:tc>
          <w:tcPr>
            <w:vMerge w:val="continue"/>
          </w:tcPr>
          <w:p/>
        </w:tc>
      </w:tr>
      <w:tr>
        <w:tc>
          <w:tcPr>
            <w:tcW w:w="1474" w:type="dxa"/>
          </w:tcPr>
          <w:p>
            <w:pPr>
              <w:pStyle w:val="0"/>
            </w:pPr>
            <w:r>
              <w:rPr>
                <w:sz w:val="24"/>
              </w:rPr>
              <w:t xml:space="preserve">4.1.4.5.</w:t>
            </w:r>
          </w:p>
        </w:tc>
        <w:tc>
          <w:tcPr>
            <w:tcW w:w="4535" w:type="dxa"/>
          </w:tcPr>
          <w:p>
            <w:pPr>
              <w:pStyle w:val="0"/>
              <w:jc w:val="both"/>
            </w:pPr>
            <w:r>
              <w:rPr>
                <w:sz w:val="24"/>
              </w:rPr>
              <w:t xml:space="preserve">Предельная стоимость работ (услуг) капитального ремонта 1 кв. м общей площади многоквартирного дома</w:t>
            </w:r>
          </w:p>
        </w:tc>
        <w:tc>
          <w:tcPr>
            <w:vMerge w:val="continue"/>
          </w:tcPr>
          <w:p/>
        </w:tc>
      </w:tr>
      <w:tr>
        <w:tc>
          <w:tcPr>
            <w:tcW w:w="1474" w:type="dxa"/>
          </w:tcPr>
          <w:p>
            <w:pPr>
              <w:pStyle w:val="0"/>
            </w:pPr>
            <w:r>
              <w:rPr>
                <w:sz w:val="24"/>
              </w:rPr>
              <w:t xml:space="preserve">4.1.4.6.</w:t>
            </w:r>
          </w:p>
        </w:tc>
        <w:tc>
          <w:tcPr>
            <w:tcW w:w="4535" w:type="dxa"/>
          </w:tcPr>
          <w:p>
            <w:pPr>
              <w:pStyle w:val="0"/>
              <w:jc w:val="both"/>
            </w:pPr>
            <w:r>
              <w:rPr>
                <w:sz w:val="24"/>
              </w:rPr>
              <w:t xml:space="preserve">Дата завершения выполнения работ (оказания услуг) по капитальному ремонту многоквартирного дома</w:t>
            </w:r>
          </w:p>
        </w:tc>
        <w:tc>
          <w:tcPr>
            <w:vMerge w:val="continue"/>
          </w:tcPr>
          <w:p/>
        </w:tc>
      </w:tr>
      <w:tr>
        <w:tc>
          <w:tcPr>
            <w:tcW w:w="1474" w:type="dxa"/>
          </w:tcPr>
          <w:p>
            <w:pPr>
              <w:pStyle w:val="0"/>
            </w:pPr>
            <w:r>
              <w:rPr>
                <w:sz w:val="24"/>
              </w:rPr>
              <w:t xml:space="preserve">4.1.4.7.</w:t>
            </w:r>
          </w:p>
        </w:tc>
        <w:tc>
          <w:tcPr>
            <w:tcW w:w="4535" w:type="dxa"/>
          </w:tcPr>
          <w:p>
            <w:pPr>
              <w:pStyle w:val="0"/>
              <w:jc w:val="both"/>
            </w:pPr>
            <w:r>
              <w:rPr>
                <w:sz w:val="24"/>
              </w:rPr>
              <w:t xml:space="preserve">Объем (размер) финансирования проведения капитального ремонта многоквартирного дома:</w:t>
            </w:r>
          </w:p>
        </w:tc>
        <w:tc>
          <w:tcPr>
            <w:vMerge w:val="continue"/>
          </w:tcPr>
          <w:p/>
        </w:tc>
      </w:tr>
      <w:tr>
        <w:tc>
          <w:tcPr>
            <w:tcW w:w="1474" w:type="dxa"/>
          </w:tcPr>
          <w:p>
            <w:pPr>
              <w:pStyle w:val="0"/>
            </w:pPr>
            <w:r>
              <w:rPr>
                <w:sz w:val="24"/>
              </w:rPr>
              <w:t xml:space="preserve">4.1.4.7.1.</w:t>
            </w:r>
          </w:p>
        </w:tc>
        <w:tc>
          <w:tcPr>
            <w:tcW w:w="4535" w:type="dxa"/>
          </w:tcPr>
          <w:p>
            <w:pPr>
              <w:pStyle w:val="0"/>
              <w:jc w:val="both"/>
            </w:pPr>
            <w:r>
              <w:rPr>
                <w:sz w:val="24"/>
              </w:rPr>
              <w:t xml:space="preserve">За счет средств публично-правовой компании "Фонд развития территорий" (далее - Фонд)</w:t>
            </w:r>
          </w:p>
        </w:tc>
        <w:tc>
          <w:tcPr>
            <w:vMerge w:val="continue"/>
          </w:tcPr>
          <w:p/>
        </w:tc>
      </w:tr>
      <w:tr>
        <w:tc>
          <w:tcPr>
            <w:tcW w:w="1474" w:type="dxa"/>
          </w:tcPr>
          <w:p>
            <w:pPr>
              <w:pStyle w:val="0"/>
            </w:pPr>
            <w:r>
              <w:rPr>
                <w:sz w:val="24"/>
              </w:rPr>
              <w:t xml:space="preserve">4.1.4.7.2.</w:t>
            </w:r>
          </w:p>
        </w:tc>
        <w:tc>
          <w:tcPr>
            <w:tcW w:w="4535" w:type="dxa"/>
          </w:tcPr>
          <w:p>
            <w:pPr>
              <w:pStyle w:val="0"/>
              <w:jc w:val="both"/>
            </w:pPr>
            <w:r>
              <w:rPr>
                <w:sz w:val="24"/>
              </w:rPr>
              <w:t xml:space="preserve">За счет средств бюджета субъекта Российской Федерации</w:t>
            </w:r>
          </w:p>
        </w:tc>
        <w:tc>
          <w:tcPr>
            <w:vMerge w:val="continue"/>
          </w:tcPr>
          <w:p/>
        </w:tc>
      </w:tr>
      <w:tr>
        <w:tc>
          <w:tcPr>
            <w:tcW w:w="1474" w:type="dxa"/>
          </w:tcPr>
          <w:p>
            <w:pPr>
              <w:pStyle w:val="0"/>
            </w:pPr>
            <w:r>
              <w:rPr>
                <w:sz w:val="24"/>
              </w:rPr>
              <w:t xml:space="preserve">4.1.4.7.3.</w:t>
            </w:r>
          </w:p>
        </w:tc>
        <w:tc>
          <w:tcPr>
            <w:tcW w:w="4535" w:type="dxa"/>
          </w:tcPr>
          <w:p>
            <w:pPr>
              <w:pStyle w:val="0"/>
              <w:jc w:val="both"/>
            </w:pPr>
            <w:r>
              <w:rPr>
                <w:sz w:val="24"/>
              </w:rPr>
              <w:t xml:space="preserve">За счет средств местного бюджета</w:t>
            </w:r>
          </w:p>
        </w:tc>
        <w:tc>
          <w:tcPr>
            <w:vMerge w:val="continue"/>
          </w:tcPr>
          <w:p/>
        </w:tc>
      </w:tr>
      <w:tr>
        <w:tc>
          <w:tcPr>
            <w:tcW w:w="1474" w:type="dxa"/>
          </w:tcPr>
          <w:p>
            <w:pPr>
              <w:pStyle w:val="0"/>
            </w:pPr>
            <w:r>
              <w:rPr>
                <w:sz w:val="24"/>
              </w:rPr>
              <w:t xml:space="preserve">4.1.4.7.4.</w:t>
            </w:r>
          </w:p>
        </w:tc>
        <w:tc>
          <w:tcPr>
            <w:tcW w:w="4535" w:type="dxa"/>
          </w:tcPr>
          <w:p>
            <w:pPr>
              <w:pStyle w:val="0"/>
              <w:jc w:val="both"/>
            </w:pPr>
            <w:r>
              <w:rPr>
                <w:sz w:val="24"/>
              </w:rPr>
              <w:t xml:space="preserve">За счет средств товарищества собственников жилья (далее - ТСЖ), жилищного, жилищно-строительного или иного специализированного потребительского кооператива (далее - кооператив), собственников помещений в многоквартирном доме</w:t>
            </w:r>
          </w:p>
        </w:tc>
        <w:tc>
          <w:tcPr>
            <w:vMerge w:val="continue"/>
          </w:tcPr>
          <w:p/>
        </w:tc>
      </w:tr>
      <w:tr>
        <w:tc>
          <w:tcPr>
            <w:tcW w:w="1474" w:type="dxa"/>
          </w:tcPr>
          <w:p>
            <w:pPr>
              <w:pStyle w:val="0"/>
              <w:outlineLvl w:val="3"/>
            </w:pPr>
            <w:r>
              <w:rPr>
                <w:sz w:val="24"/>
              </w:rPr>
              <w:t xml:space="preserve">4.2.</w:t>
            </w:r>
          </w:p>
        </w:tc>
        <w:tc>
          <w:tcPr>
            <w:gridSpan w:val="2"/>
            <w:tcW w:w="7596" w:type="dxa"/>
          </w:tcPr>
          <w:p>
            <w:pPr>
              <w:pStyle w:val="0"/>
              <w:jc w:val="both"/>
            </w:pPr>
            <w:r>
              <w:rPr>
                <w:sz w:val="24"/>
              </w:rPr>
              <w:t xml:space="preserve">Информация о ходе реализации региональных адресных программ по проведению капитального ремонта многоквартирных домов:</w:t>
            </w:r>
          </w:p>
        </w:tc>
      </w:tr>
      <w:tr>
        <w:tc>
          <w:tcPr>
            <w:tcW w:w="1474" w:type="dxa"/>
          </w:tcPr>
          <w:p>
            <w:pPr>
              <w:pStyle w:val="0"/>
            </w:pPr>
            <w:r>
              <w:rPr>
                <w:sz w:val="24"/>
              </w:rPr>
              <w:t xml:space="preserve">4.2.1.</w:t>
            </w:r>
          </w:p>
        </w:tc>
        <w:tc>
          <w:tcPr>
            <w:tcW w:w="4535" w:type="dxa"/>
          </w:tcPr>
          <w:p>
            <w:pPr>
              <w:pStyle w:val="0"/>
              <w:jc w:val="both"/>
            </w:pPr>
            <w:r>
              <w:rPr>
                <w:sz w:val="24"/>
              </w:rPr>
              <w:t xml:space="preserve">Отчеты субъекта Российской Федерации о ходе реализации региональной адресной программы по проведению капитального ремонта многоквартирных домов</w:t>
            </w:r>
          </w:p>
        </w:tc>
        <w:tc>
          <w:tcPr>
            <w:tcW w:w="3061" w:type="dxa"/>
            <w:vMerge w:val="restart"/>
          </w:tcPr>
          <w:p>
            <w:pPr>
              <w:pStyle w:val="0"/>
              <w:jc w:val="both"/>
            </w:pPr>
            <w:r>
              <w:rPr>
                <w:sz w:val="24"/>
              </w:rPr>
              <w:t xml:space="preserve">Не позднее 15 дней со дня утверждения Фондом отчета субъекта Российской Федерации о ходе реализации региональной адресной программы по проведению капитального ремонта многоквартирных домов</w:t>
            </w:r>
          </w:p>
        </w:tc>
      </w:tr>
      <w:tr>
        <w:tc>
          <w:tcPr>
            <w:tcW w:w="1474" w:type="dxa"/>
          </w:tcPr>
          <w:p>
            <w:pPr>
              <w:pStyle w:val="0"/>
            </w:pPr>
            <w:r>
              <w:rPr>
                <w:sz w:val="24"/>
              </w:rPr>
              <w:t xml:space="preserve">4.2.2.</w:t>
            </w:r>
          </w:p>
        </w:tc>
        <w:tc>
          <w:tcPr>
            <w:tcW w:w="4535" w:type="dxa"/>
          </w:tcPr>
          <w:p>
            <w:pPr>
              <w:pStyle w:val="0"/>
              <w:jc w:val="both"/>
            </w:pPr>
            <w:r>
              <w:rPr>
                <w:sz w:val="24"/>
              </w:rPr>
              <w:t xml:space="preserve">Информация о фактическом выполнении работ (оказании услуг) по капитальному ремонту многоквартирного дома, включенного в региональную адресную программу по проведению капитального ремонта многоквартирных домов:</w:t>
            </w:r>
          </w:p>
        </w:tc>
        <w:tc>
          <w:tcPr>
            <w:vMerge w:val="continue"/>
          </w:tcPr>
          <w:p/>
        </w:tc>
      </w:tr>
      <w:tr>
        <w:tc>
          <w:tcPr>
            <w:tcW w:w="1474" w:type="dxa"/>
          </w:tcPr>
          <w:p>
            <w:pPr>
              <w:pStyle w:val="0"/>
            </w:pPr>
            <w:r>
              <w:rPr>
                <w:sz w:val="24"/>
              </w:rPr>
              <w:t xml:space="preserve">4.2.2.1.</w:t>
            </w:r>
          </w:p>
        </w:tc>
        <w:tc>
          <w:tcPr>
            <w:tcW w:w="4535" w:type="dxa"/>
          </w:tcPr>
          <w:p>
            <w:pPr>
              <w:pStyle w:val="0"/>
              <w:jc w:val="both"/>
            </w:pPr>
            <w:r>
              <w:rPr>
                <w:sz w:val="24"/>
              </w:rPr>
              <w:t xml:space="preserve">Адрес многоквартирного дома, код </w:t>
            </w:r>
            <w:r>
              <w:rPr>
                <w:sz w:val="24"/>
              </w:rPr>
              <w:t xml:space="preserve">ОКТМО</w:t>
            </w:r>
            <w:r>
              <w:rPr>
                <w:sz w:val="24"/>
              </w:rPr>
              <w:t xml:space="preserve"> муниципального образования, на территории которого расположен многоквартирный дом</w:t>
            </w:r>
          </w:p>
        </w:tc>
        <w:tc>
          <w:tcPr>
            <w:vMerge w:val="continue"/>
          </w:tcPr>
          <w:p/>
        </w:tc>
      </w:tr>
      <w:tr>
        <w:tc>
          <w:tcPr>
            <w:tcW w:w="1474" w:type="dxa"/>
          </w:tcPr>
          <w:p>
            <w:pPr>
              <w:pStyle w:val="0"/>
            </w:pPr>
            <w:r>
              <w:rPr>
                <w:sz w:val="24"/>
              </w:rPr>
              <w:t xml:space="preserve">4.2.2.2.</w:t>
            </w:r>
          </w:p>
        </w:tc>
        <w:tc>
          <w:tcPr>
            <w:tcW w:w="4535" w:type="dxa"/>
          </w:tcPr>
          <w:p>
            <w:pPr>
              <w:pStyle w:val="0"/>
              <w:jc w:val="both"/>
            </w:pPr>
            <w:r>
              <w:rPr>
                <w:sz w:val="24"/>
              </w:rPr>
              <w:t xml:space="preserve">Дата (месяц, год) фактического начала выполнения работ (оказания услуг) по капитальному ремонту многоквартирного дома</w:t>
            </w:r>
          </w:p>
        </w:tc>
        <w:tc>
          <w:tcPr>
            <w:vMerge w:val="continue"/>
          </w:tcPr>
          <w:p/>
        </w:tc>
      </w:tr>
      <w:tr>
        <w:tc>
          <w:tcPr>
            <w:tcW w:w="1474" w:type="dxa"/>
          </w:tcPr>
          <w:p>
            <w:pPr>
              <w:pStyle w:val="0"/>
            </w:pPr>
            <w:r>
              <w:rPr>
                <w:sz w:val="24"/>
              </w:rPr>
              <w:t xml:space="preserve">4.2.2.3.</w:t>
            </w:r>
          </w:p>
        </w:tc>
        <w:tc>
          <w:tcPr>
            <w:tcW w:w="4535" w:type="dxa"/>
          </w:tcPr>
          <w:p>
            <w:pPr>
              <w:pStyle w:val="0"/>
              <w:jc w:val="both"/>
            </w:pPr>
            <w:r>
              <w:rPr>
                <w:sz w:val="24"/>
              </w:rPr>
              <w:t xml:space="preserve">Дата (месяц, год) фактического окончания выполнения работ (оказания услуг) по капитальному ремонту многоквартирного дома</w:t>
            </w:r>
          </w:p>
        </w:tc>
        <w:tc>
          <w:tcPr>
            <w:vMerge w:val="continue"/>
          </w:tcPr>
          <w:p/>
        </w:tc>
      </w:tr>
      <w:tr>
        <w:tc>
          <w:tcPr>
            <w:tcW w:w="1474" w:type="dxa"/>
          </w:tcPr>
          <w:p>
            <w:pPr>
              <w:pStyle w:val="0"/>
            </w:pPr>
            <w:r>
              <w:rPr>
                <w:sz w:val="24"/>
              </w:rPr>
              <w:t xml:space="preserve">4.2.2.4.</w:t>
            </w:r>
          </w:p>
        </w:tc>
        <w:tc>
          <w:tcPr>
            <w:tcW w:w="4535" w:type="dxa"/>
          </w:tcPr>
          <w:p>
            <w:pPr>
              <w:pStyle w:val="0"/>
              <w:jc w:val="both"/>
            </w:pPr>
            <w:r>
              <w:rPr>
                <w:sz w:val="24"/>
              </w:rPr>
              <w:t xml:space="preserve">Фактическая стоимость работ (услуг) по капитальному ремонту 1 кв. м общей площади многоквартирного дома</w:t>
            </w:r>
          </w:p>
        </w:tc>
        <w:tc>
          <w:tcPr>
            <w:vMerge w:val="continue"/>
          </w:tcPr>
          <w:p/>
        </w:tc>
      </w:tr>
      <w:tr>
        <w:tc>
          <w:tcPr>
            <w:tcW w:w="1474" w:type="dxa"/>
          </w:tcPr>
          <w:p>
            <w:pPr>
              <w:pStyle w:val="0"/>
            </w:pPr>
            <w:r>
              <w:rPr>
                <w:sz w:val="24"/>
              </w:rPr>
              <w:t xml:space="preserve">4.2.2.5.</w:t>
            </w:r>
          </w:p>
        </w:tc>
        <w:tc>
          <w:tcPr>
            <w:tcW w:w="4535" w:type="dxa"/>
          </w:tcPr>
          <w:p>
            <w:pPr>
              <w:pStyle w:val="0"/>
              <w:jc w:val="both"/>
            </w:pPr>
            <w:r>
              <w:rPr>
                <w:sz w:val="24"/>
              </w:rPr>
              <w:t xml:space="preserve">Фактический объем (размер) финансирования проведения капитального ремонта многоквартирного дома:</w:t>
            </w:r>
          </w:p>
        </w:tc>
        <w:tc>
          <w:tcPr>
            <w:vMerge w:val="continue"/>
          </w:tcPr>
          <w:p/>
        </w:tc>
      </w:tr>
      <w:tr>
        <w:tc>
          <w:tcPr>
            <w:tcW w:w="1474" w:type="dxa"/>
          </w:tcPr>
          <w:p>
            <w:pPr>
              <w:pStyle w:val="0"/>
            </w:pPr>
            <w:r>
              <w:rPr>
                <w:sz w:val="24"/>
              </w:rPr>
              <w:t xml:space="preserve">4.2.2.5.1.</w:t>
            </w:r>
          </w:p>
        </w:tc>
        <w:tc>
          <w:tcPr>
            <w:tcW w:w="4535" w:type="dxa"/>
          </w:tcPr>
          <w:p>
            <w:pPr>
              <w:pStyle w:val="0"/>
              <w:jc w:val="both"/>
            </w:pPr>
            <w:r>
              <w:rPr>
                <w:sz w:val="24"/>
              </w:rPr>
              <w:t xml:space="preserve">За счет средств Фонда</w:t>
            </w:r>
          </w:p>
        </w:tc>
        <w:tc>
          <w:tcPr>
            <w:vMerge w:val="continue"/>
          </w:tcPr>
          <w:p/>
        </w:tc>
      </w:tr>
      <w:tr>
        <w:tc>
          <w:tcPr>
            <w:tcW w:w="1474" w:type="dxa"/>
          </w:tcPr>
          <w:p>
            <w:pPr>
              <w:pStyle w:val="0"/>
            </w:pPr>
            <w:r>
              <w:rPr>
                <w:sz w:val="24"/>
              </w:rPr>
              <w:t xml:space="preserve">4.2.2.5.2.</w:t>
            </w:r>
          </w:p>
        </w:tc>
        <w:tc>
          <w:tcPr>
            <w:tcW w:w="4535" w:type="dxa"/>
          </w:tcPr>
          <w:p>
            <w:pPr>
              <w:pStyle w:val="0"/>
              <w:jc w:val="both"/>
            </w:pPr>
            <w:r>
              <w:rPr>
                <w:sz w:val="24"/>
              </w:rPr>
              <w:t xml:space="preserve">За счет средств бюджета субъекта Российской Федерации</w:t>
            </w:r>
          </w:p>
        </w:tc>
        <w:tc>
          <w:tcPr>
            <w:vMerge w:val="continue"/>
          </w:tcPr>
          <w:p/>
        </w:tc>
      </w:tr>
      <w:tr>
        <w:tc>
          <w:tcPr>
            <w:tcW w:w="1474" w:type="dxa"/>
          </w:tcPr>
          <w:p>
            <w:pPr>
              <w:pStyle w:val="0"/>
            </w:pPr>
            <w:r>
              <w:rPr>
                <w:sz w:val="24"/>
              </w:rPr>
              <w:t xml:space="preserve">4.2.2.5.3.</w:t>
            </w:r>
          </w:p>
        </w:tc>
        <w:tc>
          <w:tcPr>
            <w:tcW w:w="4535" w:type="dxa"/>
          </w:tcPr>
          <w:p>
            <w:pPr>
              <w:pStyle w:val="0"/>
              <w:jc w:val="both"/>
            </w:pPr>
            <w:r>
              <w:rPr>
                <w:sz w:val="24"/>
              </w:rPr>
              <w:t xml:space="preserve">За счет средств местного бюджета</w:t>
            </w:r>
          </w:p>
        </w:tc>
        <w:tc>
          <w:tcPr>
            <w:vMerge w:val="continue"/>
          </w:tcPr>
          <w:p/>
        </w:tc>
      </w:tr>
      <w:tr>
        <w:tc>
          <w:tcPr>
            <w:tcW w:w="1474" w:type="dxa"/>
          </w:tcPr>
          <w:p>
            <w:pPr>
              <w:pStyle w:val="0"/>
            </w:pPr>
            <w:r>
              <w:rPr>
                <w:sz w:val="24"/>
              </w:rPr>
              <w:t xml:space="preserve">4.2.2.5.4.</w:t>
            </w:r>
          </w:p>
        </w:tc>
        <w:tc>
          <w:tcPr>
            <w:tcW w:w="4535" w:type="dxa"/>
          </w:tcPr>
          <w:p>
            <w:pPr>
              <w:pStyle w:val="0"/>
              <w:jc w:val="both"/>
            </w:pPr>
            <w:r>
              <w:rPr>
                <w:sz w:val="24"/>
              </w:rPr>
              <w:t xml:space="preserve">За счет средств ТСЖ, кооперативов, собственников помещений в многоквартирном доме</w:t>
            </w:r>
          </w:p>
        </w:tc>
        <w:tc>
          <w:tcPr>
            <w:vMerge w:val="continue"/>
          </w:tcPr>
          <w:p/>
        </w:tc>
      </w:tr>
      <w:tr>
        <w:tc>
          <w:tcPr>
            <w:tcW w:w="1474" w:type="dxa"/>
          </w:tcPr>
          <w:p>
            <w:pPr>
              <w:pStyle w:val="0"/>
              <w:outlineLvl w:val="3"/>
            </w:pPr>
            <w:r>
              <w:rPr>
                <w:sz w:val="24"/>
              </w:rPr>
              <w:t xml:space="preserve">4.3.</w:t>
            </w:r>
          </w:p>
        </w:tc>
        <w:tc>
          <w:tcPr>
            <w:gridSpan w:val="2"/>
            <w:tcW w:w="7596" w:type="dxa"/>
          </w:tcPr>
          <w:p>
            <w:pPr>
              <w:pStyle w:val="0"/>
              <w:jc w:val="both"/>
            </w:pPr>
            <w:r>
              <w:rPr>
                <w:sz w:val="24"/>
              </w:rPr>
              <w:t xml:space="preserve">Информация о региональных программах капитального ремонта общего имущества в многоквартирных домах:</w:t>
            </w:r>
          </w:p>
        </w:tc>
      </w:tr>
      <w:tr>
        <w:tc>
          <w:tcPr>
            <w:tcW w:w="1474" w:type="dxa"/>
          </w:tcPr>
          <w:p>
            <w:pPr>
              <w:pStyle w:val="0"/>
            </w:pPr>
            <w:r>
              <w:rPr>
                <w:sz w:val="24"/>
              </w:rPr>
              <w:t xml:space="preserve">4.3.1.</w:t>
            </w:r>
          </w:p>
        </w:tc>
        <w:tc>
          <w:tcPr>
            <w:tcW w:w="4535" w:type="dxa"/>
          </w:tcPr>
          <w:p>
            <w:pPr>
              <w:pStyle w:val="0"/>
              <w:jc w:val="both"/>
            </w:pPr>
            <w:r>
              <w:rPr>
                <w:sz w:val="24"/>
              </w:rPr>
              <w:t xml:space="preserve">Наименование региональной программы капитального ремонта общего имущества в многоквартирных домах</w:t>
            </w:r>
          </w:p>
        </w:tc>
        <w:tc>
          <w:tcPr>
            <w:tcW w:w="3061" w:type="dxa"/>
            <w:vMerge w:val="restart"/>
          </w:tcPr>
          <w:p>
            <w:pPr>
              <w:pStyle w:val="0"/>
              <w:jc w:val="both"/>
            </w:pPr>
            <w:r>
              <w:rPr>
                <w:sz w:val="24"/>
              </w:rPr>
              <w:t xml:space="preserve">Не позднее 15 рабочих дней со дня официального опубликования нормативного правового акта об утверждении (изменении) региональной программы капитального ремонта общего имущества в многоквартирных домах</w:t>
            </w:r>
          </w:p>
        </w:tc>
      </w:tr>
      <w:tr>
        <w:tc>
          <w:tcPr>
            <w:tcW w:w="1474" w:type="dxa"/>
          </w:tcPr>
          <w:p>
            <w:pPr>
              <w:pStyle w:val="0"/>
            </w:pPr>
            <w:r>
              <w:rPr>
                <w:sz w:val="24"/>
              </w:rPr>
              <w:t xml:space="preserve">4.3.2.</w:t>
            </w:r>
          </w:p>
        </w:tc>
        <w:tc>
          <w:tcPr>
            <w:tcW w:w="4535" w:type="dxa"/>
          </w:tcPr>
          <w:p>
            <w:pPr>
              <w:pStyle w:val="0"/>
              <w:jc w:val="both"/>
            </w:pPr>
            <w:r>
              <w:rPr>
                <w:sz w:val="24"/>
              </w:rPr>
              <w:t xml:space="preserve">Срок действия региональной программы капитального ремонта общего имущества в многоквартирных домах</w:t>
            </w:r>
          </w:p>
        </w:tc>
        <w:tc>
          <w:tcPr>
            <w:vMerge w:val="continue"/>
          </w:tcPr>
          <w:p/>
        </w:tc>
      </w:tr>
      <w:tr>
        <w:tc>
          <w:tcPr>
            <w:tcW w:w="1474" w:type="dxa"/>
          </w:tcPr>
          <w:p>
            <w:pPr>
              <w:pStyle w:val="0"/>
            </w:pPr>
            <w:r>
              <w:rPr>
                <w:sz w:val="24"/>
              </w:rPr>
              <w:t xml:space="preserve">4.3.3.</w:t>
            </w:r>
          </w:p>
        </w:tc>
        <w:tc>
          <w:tcPr>
            <w:tcW w:w="4535" w:type="dxa"/>
          </w:tcPr>
          <w:p>
            <w:pPr>
              <w:pStyle w:val="0"/>
              <w:jc w:val="both"/>
            </w:pPr>
            <w:r>
              <w:rPr>
                <w:sz w:val="24"/>
              </w:rPr>
              <w:t xml:space="preserve">Адрес официального сайта в сети "Интернет", на котором опубликованы нормативные правовые акты субъекта Российской Федерации об утверждении (изменении) региональной программы капитального ремонта общего имущества в многоквартирных домах</w:t>
            </w:r>
          </w:p>
        </w:tc>
        <w:tc>
          <w:tcPr>
            <w:vMerge w:val="continue"/>
          </w:tcPr>
          <w:p/>
        </w:tc>
      </w:tr>
      <w:tr>
        <w:tc>
          <w:tcPr>
            <w:tcW w:w="1474" w:type="dxa"/>
          </w:tcPr>
          <w:p>
            <w:pPr>
              <w:pStyle w:val="0"/>
            </w:pPr>
            <w:r>
              <w:rPr>
                <w:sz w:val="24"/>
              </w:rPr>
              <w:t xml:space="preserve">4.3.4</w:t>
            </w:r>
          </w:p>
        </w:tc>
        <w:tc>
          <w:tcPr>
            <w:gridSpan w:val="2"/>
            <w:tcW w:w="7596" w:type="dxa"/>
          </w:tcPr>
          <w:p>
            <w:pPr>
              <w:pStyle w:val="0"/>
              <w:jc w:val="both"/>
            </w:pPr>
            <w:r>
              <w:rPr>
                <w:sz w:val="24"/>
              </w:rPr>
              <w:t xml:space="preserve">Иные нормативные правовые акты субъекта Российской Федерации, которые направлены на обеспечение своевременного проведения капитального ремонта общего имущества в многоквартирных домах:</w:t>
            </w:r>
          </w:p>
        </w:tc>
      </w:tr>
      <w:tr>
        <w:tc>
          <w:tcPr>
            <w:tcW w:w="1474" w:type="dxa"/>
          </w:tcPr>
          <w:p>
            <w:pPr>
              <w:pStyle w:val="0"/>
            </w:pPr>
            <w:r>
              <w:rPr>
                <w:sz w:val="24"/>
              </w:rPr>
              <w:t xml:space="preserve">4.3.4.1.</w:t>
            </w:r>
          </w:p>
        </w:tc>
        <w:tc>
          <w:tcPr>
            <w:tcW w:w="4535" w:type="dxa"/>
          </w:tcPr>
          <w:p>
            <w:pPr>
              <w:pStyle w:val="0"/>
              <w:jc w:val="both"/>
            </w:pPr>
            <w:r>
              <w:rPr>
                <w:sz w:val="24"/>
              </w:rPr>
              <w:t xml:space="preserve">Наименование нормативного правового акта субъекта Российской Федерации, номер, дата</w:t>
            </w:r>
          </w:p>
        </w:tc>
        <w:tc>
          <w:tcPr>
            <w:tcW w:w="3061" w:type="dxa"/>
            <w:vMerge w:val="restart"/>
          </w:tcPr>
          <w:p>
            <w:pPr>
              <w:pStyle w:val="0"/>
              <w:jc w:val="both"/>
            </w:pPr>
            <w:r>
              <w:rPr>
                <w:sz w:val="24"/>
              </w:rPr>
              <w:t xml:space="preserve">Не позднее 15 рабочих дней со дня официального опубликования нормативного правового акта субъекта Российской Федерации, который направлен на обеспечение своевременного проведения капитального ремонта общего имущества в многоквартирных домах</w:t>
            </w:r>
          </w:p>
        </w:tc>
      </w:tr>
      <w:tr>
        <w:tc>
          <w:tcPr>
            <w:tcW w:w="1474" w:type="dxa"/>
          </w:tcPr>
          <w:p>
            <w:pPr>
              <w:pStyle w:val="0"/>
            </w:pPr>
            <w:r>
              <w:rPr>
                <w:sz w:val="24"/>
              </w:rPr>
              <w:t xml:space="preserve">4.3.4.2.</w:t>
            </w:r>
          </w:p>
        </w:tc>
        <w:tc>
          <w:tcPr>
            <w:tcW w:w="4535" w:type="dxa"/>
          </w:tcPr>
          <w:p>
            <w:pPr>
              <w:pStyle w:val="0"/>
              <w:jc w:val="both"/>
            </w:pPr>
            <w:r>
              <w:rPr>
                <w:sz w:val="24"/>
              </w:rPr>
              <w:t xml:space="preserve">Адрес официального сайта в сети "Интернет", на котором опубликован нормативный правовой акт субъекта Российской Федерации</w:t>
            </w:r>
          </w:p>
        </w:tc>
        <w:tc>
          <w:tcPr>
            <w:vMerge w:val="continue"/>
          </w:tcPr>
          <w:p/>
        </w:tc>
      </w:tr>
      <w:tr>
        <w:tc>
          <w:tcPr>
            <w:tcW w:w="1474" w:type="dxa"/>
          </w:tcPr>
          <w:p>
            <w:pPr>
              <w:pStyle w:val="0"/>
            </w:pPr>
            <w:r>
              <w:rPr>
                <w:sz w:val="24"/>
              </w:rPr>
              <w:t xml:space="preserve">4.3.5.</w:t>
            </w:r>
          </w:p>
        </w:tc>
        <w:tc>
          <w:tcPr>
            <w:gridSpan w:val="2"/>
            <w:tcW w:w="7596" w:type="dxa"/>
          </w:tcPr>
          <w:p>
            <w:pPr>
              <w:pStyle w:val="0"/>
              <w:jc w:val="both"/>
            </w:pPr>
            <w:r>
              <w:rPr>
                <w:sz w:val="24"/>
              </w:rPr>
              <w:t xml:space="preserve">Общие сведения о многоквартирных домах в региональной программе капитального ремонта общего имущества в многоквартирных домах:</w:t>
            </w:r>
          </w:p>
        </w:tc>
      </w:tr>
      <w:tr>
        <w:tc>
          <w:tcPr>
            <w:tcW w:w="1474" w:type="dxa"/>
          </w:tcPr>
          <w:p>
            <w:pPr>
              <w:pStyle w:val="0"/>
            </w:pPr>
            <w:r>
              <w:rPr>
                <w:sz w:val="24"/>
              </w:rPr>
              <w:t xml:space="preserve">4.3.5.1.</w:t>
            </w:r>
          </w:p>
        </w:tc>
        <w:tc>
          <w:tcPr>
            <w:tcW w:w="4535" w:type="dxa"/>
          </w:tcPr>
          <w:p>
            <w:pPr>
              <w:pStyle w:val="0"/>
              <w:jc w:val="both"/>
            </w:pPr>
            <w:r>
              <w:rPr>
                <w:sz w:val="24"/>
              </w:rPr>
              <w:t xml:space="preserve">Количество многоквартирных домов в региональной программе капитального ремонта общего имущества в многоквартирных домах</w:t>
            </w:r>
          </w:p>
        </w:tc>
        <w:tc>
          <w:tcPr>
            <w:tcW w:w="3061" w:type="dxa"/>
            <w:vMerge w:val="restart"/>
          </w:tcPr>
          <w:p>
            <w:pPr>
              <w:pStyle w:val="0"/>
              <w:jc w:val="both"/>
            </w:pPr>
            <w:r>
              <w:rPr>
                <w:sz w:val="24"/>
              </w:rPr>
              <w:t xml:space="preserve">Не позднее 15 рабочих дней со дня официального опубликования нормативного правового акта об утверждении региональной программы капитального ремонта общего имущества в многоквартирных домах (нормативного правового акта о внесении изменений в такую программу)</w:t>
            </w:r>
          </w:p>
        </w:tc>
      </w:tr>
      <w:tr>
        <w:tc>
          <w:tcPr>
            <w:tcW w:w="1474" w:type="dxa"/>
          </w:tcPr>
          <w:p>
            <w:pPr>
              <w:pStyle w:val="0"/>
            </w:pPr>
            <w:r>
              <w:rPr>
                <w:sz w:val="24"/>
              </w:rPr>
              <w:t xml:space="preserve">4.3.5.2.</w:t>
            </w:r>
          </w:p>
        </w:tc>
        <w:tc>
          <w:tcPr>
            <w:tcW w:w="4535" w:type="dxa"/>
          </w:tcPr>
          <w:p>
            <w:pPr>
              <w:pStyle w:val="0"/>
              <w:jc w:val="both"/>
            </w:pPr>
            <w:r>
              <w:rPr>
                <w:sz w:val="24"/>
              </w:rPr>
              <w:t xml:space="preserve">Общая площадь многоквартирных домов в региональной программе капитального ремонта общего имущества в многоквартирных домах</w:t>
            </w:r>
          </w:p>
        </w:tc>
        <w:tc>
          <w:tcPr>
            <w:vMerge w:val="continue"/>
          </w:tcPr>
          <w:p/>
        </w:tc>
      </w:tr>
      <w:tr>
        <w:tc>
          <w:tcPr>
            <w:tcW w:w="1474" w:type="dxa"/>
          </w:tcPr>
          <w:p>
            <w:pPr>
              <w:pStyle w:val="0"/>
              <w:outlineLvl w:val="3"/>
            </w:pPr>
            <w:r>
              <w:rPr>
                <w:sz w:val="24"/>
              </w:rPr>
              <w:t xml:space="preserve">4.4.</w:t>
            </w:r>
          </w:p>
        </w:tc>
        <w:tc>
          <w:tcPr>
            <w:gridSpan w:val="2"/>
            <w:tcW w:w="7596" w:type="dxa"/>
          </w:tcPr>
          <w:p>
            <w:pPr>
              <w:pStyle w:val="0"/>
              <w:jc w:val="both"/>
            </w:pPr>
            <w:r>
              <w:rPr>
                <w:sz w:val="24"/>
              </w:rPr>
              <w:t xml:space="preserve">Информация о краткосрочных планах реализации региональных программ капитального ремонта общего имущества в многоквартирных домах:</w:t>
            </w:r>
          </w:p>
        </w:tc>
      </w:tr>
      <w:tr>
        <w:tc>
          <w:tcPr>
            <w:tcW w:w="1474" w:type="dxa"/>
          </w:tcPr>
          <w:p>
            <w:pPr>
              <w:pStyle w:val="0"/>
            </w:pPr>
            <w:r>
              <w:rPr>
                <w:sz w:val="24"/>
              </w:rPr>
              <w:t xml:space="preserve">4.4.1.</w:t>
            </w:r>
          </w:p>
        </w:tc>
        <w:tc>
          <w:tcPr>
            <w:gridSpan w:val="2"/>
            <w:tcW w:w="7596" w:type="dxa"/>
          </w:tcPr>
          <w:p>
            <w:pPr>
              <w:pStyle w:val="0"/>
              <w:jc w:val="both"/>
            </w:pPr>
            <w:r>
              <w:rPr>
                <w:sz w:val="24"/>
              </w:rPr>
              <w:t xml:space="preserve">Нормативные правовые акты субъекта Российской Федерации об утверждении (изменении) краткосрочного плана реализации региональной программы капитального ремонта общего имущества в многоквартирных домах:</w:t>
            </w:r>
          </w:p>
        </w:tc>
      </w:tr>
      <w:tr>
        <w:tc>
          <w:tcPr>
            <w:tcW w:w="1474" w:type="dxa"/>
          </w:tcPr>
          <w:p>
            <w:pPr>
              <w:pStyle w:val="0"/>
            </w:pPr>
            <w:r>
              <w:rPr>
                <w:sz w:val="24"/>
              </w:rPr>
              <w:t xml:space="preserve">4.4.1.1.</w:t>
            </w:r>
          </w:p>
        </w:tc>
        <w:tc>
          <w:tcPr>
            <w:tcW w:w="4535" w:type="dxa"/>
          </w:tcPr>
          <w:p>
            <w:pPr>
              <w:pStyle w:val="0"/>
              <w:jc w:val="both"/>
            </w:pPr>
            <w:r>
              <w:rPr>
                <w:sz w:val="24"/>
              </w:rPr>
              <w:t xml:space="preserve">Наименование нормативного правового акта субъекта Российской Федерации об утверждении (изменении) краткосрочного плана реализации региональной программы капитального ремонта общего имущества в многоквартирных домах, номер, дата</w:t>
            </w:r>
          </w:p>
        </w:tc>
        <w:tc>
          <w:tcPr>
            <w:tcW w:w="3061" w:type="dxa"/>
            <w:vMerge w:val="restart"/>
          </w:tcPr>
          <w:p>
            <w:pPr>
              <w:pStyle w:val="0"/>
              <w:jc w:val="both"/>
            </w:pPr>
            <w:r>
              <w:rPr>
                <w:sz w:val="24"/>
              </w:rPr>
              <w:t xml:space="preserve">Не позднее 15 рабочих дней со дня официального опубликования нормативного правового акта об утверждении краткосрочного плана реализации региональной программы капитального ремонта общего имущества в многоквартирных домах (нормативного правового акта о внесении изменений в такой план)</w:t>
            </w:r>
          </w:p>
        </w:tc>
      </w:tr>
      <w:tr>
        <w:tc>
          <w:tcPr>
            <w:tcW w:w="1474" w:type="dxa"/>
          </w:tcPr>
          <w:p>
            <w:pPr>
              <w:pStyle w:val="0"/>
            </w:pPr>
            <w:r>
              <w:rPr>
                <w:sz w:val="24"/>
              </w:rPr>
              <w:t xml:space="preserve">4.4.1.2.</w:t>
            </w:r>
          </w:p>
        </w:tc>
        <w:tc>
          <w:tcPr>
            <w:tcW w:w="4535" w:type="dxa"/>
          </w:tcPr>
          <w:p>
            <w:pPr>
              <w:pStyle w:val="0"/>
              <w:jc w:val="both"/>
            </w:pPr>
            <w:r>
              <w:rPr>
                <w:sz w:val="24"/>
              </w:rPr>
              <w:t xml:space="preserve">Адрес официального сайта в сети "Интернет", на котором опубликованы нормативные правовые акты субъекта Российской Федерации об утверждении (изменении) краткосрочного плана реализации региональной программы капитального ремонта общего имущества в многоквартирных домах</w:t>
            </w:r>
          </w:p>
        </w:tc>
        <w:tc>
          <w:tcPr>
            <w:vMerge w:val="continue"/>
          </w:tcPr>
          <w:p/>
        </w:tc>
      </w:tr>
      <w:tr>
        <w:tc>
          <w:tcPr>
            <w:tcW w:w="1474" w:type="dxa"/>
          </w:tcPr>
          <w:p>
            <w:pPr>
              <w:pStyle w:val="0"/>
            </w:pPr>
            <w:r>
              <w:rPr>
                <w:sz w:val="24"/>
              </w:rPr>
              <w:t xml:space="preserve">4.4.2.</w:t>
            </w:r>
          </w:p>
        </w:tc>
        <w:tc>
          <w:tcPr>
            <w:gridSpan w:val="2"/>
            <w:tcW w:w="7596" w:type="dxa"/>
          </w:tcPr>
          <w:p>
            <w:pPr>
              <w:pStyle w:val="0"/>
              <w:jc w:val="both"/>
            </w:pPr>
            <w:r>
              <w:rPr>
                <w:sz w:val="24"/>
              </w:rPr>
              <w:t xml:space="preserve">Общие сведения о многоквартирных домах в краткосрочном плане реализации региональной программы капитального ремонта общего имущества в многоквартирных домах:</w:t>
            </w:r>
          </w:p>
        </w:tc>
      </w:tr>
      <w:tr>
        <w:tc>
          <w:tcPr>
            <w:tcW w:w="1474" w:type="dxa"/>
          </w:tcPr>
          <w:p>
            <w:pPr>
              <w:pStyle w:val="0"/>
            </w:pPr>
            <w:r>
              <w:rPr>
                <w:sz w:val="24"/>
              </w:rPr>
              <w:t xml:space="preserve">4.4.2.1.</w:t>
            </w:r>
          </w:p>
        </w:tc>
        <w:tc>
          <w:tcPr>
            <w:tcW w:w="4535" w:type="dxa"/>
          </w:tcPr>
          <w:p>
            <w:pPr>
              <w:pStyle w:val="0"/>
              <w:jc w:val="both"/>
            </w:pPr>
            <w:r>
              <w:rPr>
                <w:sz w:val="24"/>
              </w:rPr>
              <w:t xml:space="preserve">Количество многоквартирных домов в краткосрочном плане реализации региональной программы капитального ремонта общего имущества в многоквартирных домах</w:t>
            </w:r>
          </w:p>
        </w:tc>
        <w:tc>
          <w:tcPr>
            <w:tcW w:w="3061" w:type="dxa"/>
            <w:vMerge w:val="restart"/>
          </w:tcPr>
          <w:p>
            <w:pPr>
              <w:pStyle w:val="0"/>
              <w:jc w:val="both"/>
            </w:pPr>
            <w:r>
              <w:rPr>
                <w:sz w:val="24"/>
              </w:rPr>
              <w:t xml:space="preserve">Не позднее 15 рабочих дней со дня официального опубликования нормативного правового акта об утверждении краткосрочного плана реализации региональной программы капитального ремонта общего имущества в многоквартирных домах (нормативного правового акта о внесении изменений в такой план)</w:t>
            </w:r>
          </w:p>
        </w:tc>
      </w:tr>
      <w:tr>
        <w:tc>
          <w:tcPr>
            <w:tcW w:w="1474" w:type="dxa"/>
          </w:tcPr>
          <w:p>
            <w:pPr>
              <w:pStyle w:val="0"/>
            </w:pPr>
            <w:r>
              <w:rPr>
                <w:sz w:val="24"/>
              </w:rPr>
              <w:t xml:space="preserve">4.4.2.2.</w:t>
            </w:r>
          </w:p>
        </w:tc>
        <w:tc>
          <w:tcPr>
            <w:tcW w:w="4535" w:type="dxa"/>
          </w:tcPr>
          <w:p>
            <w:pPr>
              <w:pStyle w:val="0"/>
              <w:jc w:val="both"/>
            </w:pPr>
            <w:r>
              <w:rPr>
                <w:sz w:val="24"/>
              </w:rPr>
              <w:t xml:space="preserve">Общая площадь многоквартирных домов в краткосрочном плане реализации региональной программы капитального ремонта общего имущества в многоквартирных домах</w:t>
            </w:r>
          </w:p>
        </w:tc>
        <w:tc>
          <w:tcPr>
            <w:vMerge w:val="continue"/>
          </w:tcPr>
          <w:p/>
        </w:tc>
      </w:tr>
      <w:tr>
        <w:tc>
          <w:tcPr>
            <w:tcW w:w="1474" w:type="dxa"/>
          </w:tcPr>
          <w:p>
            <w:pPr>
              <w:pStyle w:val="0"/>
            </w:pPr>
            <w:r>
              <w:rPr>
                <w:sz w:val="24"/>
              </w:rPr>
              <w:t xml:space="preserve">4.4.2.3.</w:t>
            </w:r>
          </w:p>
        </w:tc>
        <w:tc>
          <w:tcPr>
            <w:tcW w:w="4535" w:type="dxa"/>
          </w:tcPr>
          <w:p>
            <w:pPr>
              <w:pStyle w:val="0"/>
              <w:jc w:val="both"/>
            </w:pPr>
            <w:r>
              <w:rPr>
                <w:sz w:val="24"/>
              </w:rPr>
              <w:t xml:space="preserve">Годы реализации краткосрочного плана реализации региональной программы капитального ремонта общего имущества в многоквартирных домах</w:t>
            </w:r>
          </w:p>
        </w:tc>
        <w:tc>
          <w:tcPr>
            <w:vMerge w:val="continue"/>
          </w:tcPr>
          <w:p/>
        </w:tc>
      </w:tr>
      <w:tr>
        <w:tc>
          <w:tcPr>
            <w:tcW w:w="1474" w:type="dxa"/>
          </w:tcPr>
          <w:p>
            <w:pPr>
              <w:pStyle w:val="0"/>
            </w:pPr>
            <w:r>
              <w:rPr>
                <w:sz w:val="24"/>
              </w:rPr>
              <w:t xml:space="preserve">4.4.2.4.</w:t>
            </w:r>
          </w:p>
        </w:tc>
        <w:tc>
          <w:tcPr>
            <w:tcW w:w="4535" w:type="dxa"/>
          </w:tcPr>
          <w:p>
            <w:pPr>
              <w:pStyle w:val="0"/>
              <w:jc w:val="both"/>
            </w:pPr>
            <w:r>
              <w:rPr>
                <w:sz w:val="24"/>
              </w:rPr>
              <w:t xml:space="preserve">Общая стоимость работ (услуг) согласно краткосрочному плану реализации региональной программы капитального ремонта общего имущества в многоквартирных домах</w:t>
            </w:r>
          </w:p>
        </w:tc>
        <w:tc>
          <w:tcPr>
            <w:vMerge w:val="continue"/>
          </w:tcPr>
          <w:p/>
        </w:tc>
      </w:tr>
      <w:tr>
        <w:tc>
          <w:tcPr>
            <w:tcW w:w="1474" w:type="dxa"/>
          </w:tcPr>
          <w:p>
            <w:pPr>
              <w:pStyle w:val="0"/>
              <w:outlineLvl w:val="3"/>
            </w:pPr>
            <w:r>
              <w:rPr>
                <w:sz w:val="24"/>
              </w:rPr>
              <w:t xml:space="preserve">4.5.</w:t>
            </w:r>
          </w:p>
        </w:tc>
        <w:tc>
          <w:tcPr>
            <w:gridSpan w:val="2"/>
            <w:tcW w:w="7596" w:type="dxa"/>
          </w:tcPr>
          <w:p>
            <w:pPr>
              <w:pStyle w:val="0"/>
              <w:jc w:val="both"/>
            </w:pPr>
            <w:r>
              <w:rPr>
                <w:sz w:val="24"/>
              </w:rPr>
              <w:t xml:space="preserve">Информация (отчет) о ходе реализации региональной программы капитального ремонта общего имущества в многоквартирных домах и краткосрочных планов реализации таких программ:</w:t>
            </w:r>
          </w:p>
        </w:tc>
      </w:tr>
      <w:tr>
        <w:tc>
          <w:tcPr>
            <w:tcW w:w="1474" w:type="dxa"/>
          </w:tcPr>
          <w:p>
            <w:pPr>
              <w:pStyle w:val="0"/>
              <w:outlineLvl w:val="4"/>
            </w:pPr>
            <w:r>
              <w:rPr>
                <w:sz w:val="24"/>
              </w:rPr>
              <w:t xml:space="preserve">4.5.1.</w:t>
            </w:r>
          </w:p>
        </w:tc>
        <w:tc>
          <w:tcPr>
            <w:gridSpan w:val="2"/>
            <w:tcW w:w="7596" w:type="dxa"/>
          </w:tcPr>
          <w:p>
            <w:pPr>
              <w:pStyle w:val="0"/>
              <w:jc w:val="both"/>
            </w:pPr>
            <w:r>
              <w:rPr>
                <w:sz w:val="24"/>
              </w:rPr>
              <w:t xml:space="preserve">Плановые показатели на отчетный период</w:t>
            </w:r>
          </w:p>
        </w:tc>
      </w:tr>
      <w:tr>
        <w:tc>
          <w:tcPr>
            <w:tcW w:w="1474" w:type="dxa"/>
          </w:tcPr>
          <w:p>
            <w:pPr>
              <w:pStyle w:val="0"/>
            </w:pPr>
            <w:r>
              <w:rPr>
                <w:sz w:val="24"/>
              </w:rPr>
              <w:t xml:space="preserve">4.5.1.1.</w:t>
            </w:r>
          </w:p>
        </w:tc>
        <w:tc>
          <w:tcPr>
            <w:tcW w:w="4535" w:type="dxa"/>
          </w:tcPr>
          <w:p>
            <w:pPr>
              <w:pStyle w:val="0"/>
              <w:jc w:val="both"/>
            </w:pPr>
            <w:r>
              <w:rPr>
                <w:sz w:val="24"/>
              </w:rPr>
              <w:t xml:space="preserve">Количество многоквартирных домов, в которых запланировано завершение работ (услуг) по капитальному ремонту в отчетном периоде</w:t>
            </w:r>
          </w:p>
        </w:tc>
        <w:tc>
          <w:tcPr>
            <w:tcW w:w="3061" w:type="dxa"/>
            <w:vMerge w:val="restart"/>
          </w:tcPr>
          <w:p>
            <w:pPr>
              <w:pStyle w:val="0"/>
              <w:jc w:val="both"/>
            </w:pPr>
            <w:r>
              <w:rPr>
                <w:sz w:val="24"/>
              </w:rPr>
              <w:t xml:space="preserve">Ежегодно, по состоянию на первое число месяца, следующего за отчетным годом, не позднее 11 рабочих дней после отчетной даты</w:t>
            </w:r>
          </w:p>
        </w:tc>
      </w:tr>
      <w:tr>
        <w:tc>
          <w:tcPr>
            <w:tcW w:w="1474" w:type="dxa"/>
          </w:tcPr>
          <w:p>
            <w:pPr>
              <w:pStyle w:val="0"/>
            </w:pPr>
            <w:r>
              <w:rPr>
                <w:sz w:val="24"/>
              </w:rPr>
              <w:t xml:space="preserve">4.5.1.2.</w:t>
            </w:r>
          </w:p>
        </w:tc>
        <w:tc>
          <w:tcPr>
            <w:tcW w:w="4535" w:type="dxa"/>
          </w:tcPr>
          <w:p>
            <w:pPr>
              <w:pStyle w:val="0"/>
              <w:jc w:val="both"/>
            </w:pPr>
            <w:r>
              <w:rPr>
                <w:sz w:val="24"/>
              </w:rPr>
              <w:t xml:space="preserve">Общая площадь многоквартирных домов, в которых запланировано завершение работ (услуг) по капитальному ремонту в отчетном периоде</w:t>
            </w:r>
          </w:p>
        </w:tc>
        <w:tc>
          <w:tcPr>
            <w:vMerge w:val="continue"/>
          </w:tcPr>
          <w:p/>
        </w:tc>
      </w:tr>
      <w:tr>
        <w:tc>
          <w:tcPr>
            <w:tcW w:w="1474" w:type="dxa"/>
          </w:tcPr>
          <w:p>
            <w:pPr>
              <w:pStyle w:val="0"/>
            </w:pPr>
            <w:r>
              <w:rPr>
                <w:sz w:val="24"/>
              </w:rPr>
              <w:t xml:space="preserve">4.5.1.3.</w:t>
            </w:r>
          </w:p>
        </w:tc>
        <w:tc>
          <w:tcPr>
            <w:tcW w:w="4535" w:type="dxa"/>
          </w:tcPr>
          <w:p>
            <w:pPr>
              <w:pStyle w:val="0"/>
              <w:jc w:val="both"/>
            </w:pPr>
            <w:r>
              <w:rPr>
                <w:sz w:val="24"/>
              </w:rPr>
              <w:t xml:space="preserve">Количество жителей многоквартирных домов, в которых запланировано завершение работ (услуг) по капитальному ремонту в отчетном периоде</w:t>
            </w:r>
          </w:p>
        </w:tc>
        <w:tc>
          <w:tcPr>
            <w:vMerge w:val="continue"/>
          </w:tcPr>
          <w:p/>
        </w:tc>
      </w:tr>
      <w:tr>
        <w:tc>
          <w:tcPr>
            <w:tcW w:w="1474" w:type="dxa"/>
          </w:tcPr>
          <w:p>
            <w:pPr>
              <w:pStyle w:val="0"/>
            </w:pPr>
            <w:r>
              <w:rPr>
                <w:sz w:val="24"/>
              </w:rPr>
              <w:t xml:space="preserve">4.5.1.4.</w:t>
            </w:r>
          </w:p>
        </w:tc>
        <w:tc>
          <w:tcPr>
            <w:tcW w:w="4535" w:type="dxa"/>
          </w:tcPr>
          <w:p>
            <w:pPr>
              <w:pStyle w:val="0"/>
              <w:jc w:val="both"/>
            </w:pPr>
            <w:r>
              <w:rPr>
                <w:sz w:val="24"/>
              </w:rPr>
              <w:t xml:space="preserve">Количество работ (услуг) по капитальному ремонту, запланированных к завершению в отчетном периоде</w:t>
            </w:r>
          </w:p>
        </w:tc>
        <w:tc>
          <w:tcPr>
            <w:vMerge w:val="continue"/>
          </w:tcPr>
          <w:p/>
        </w:tc>
      </w:tr>
      <w:tr>
        <w:tc>
          <w:tcPr>
            <w:tcW w:w="1474" w:type="dxa"/>
          </w:tcPr>
          <w:p>
            <w:pPr>
              <w:pStyle w:val="0"/>
            </w:pPr>
            <w:r>
              <w:rPr>
                <w:sz w:val="24"/>
              </w:rPr>
              <w:t xml:space="preserve">4.5.1.5.</w:t>
            </w:r>
          </w:p>
        </w:tc>
        <w:tc>
          <w:tcPr>
            <w:tcW w:w="4535" w:type="dxa"/>
          </w:tcPr>
          <w:p>
            <w:pPr>
              <w:pStyle w:val="0"/>
              <w:jc w:val="both"/>
            </w:pPr>
            <w:r>
              <w:rPr>
                <w:sz w:val="24"/>
              </w:rPr>
              <w:t xml:space="preserve">Плановая стоимость работ (услуг) по капитальному ремонту, запланированных к завершению в отчетном периоде</w:t>
            </w:r>
          </w:p>
        </w:tc>
        <w:tc>
          <w:tcPr>
            <w:vMerge w:val="continue"/>
          </w:tcPr>
          <w:p/>
        </w:tc>
      </w:tr>
      <w:tr>
        <w:tc>
          <w:tcPr>
            <w:tcW w:w="1474" w:type="dxa"/>
          </w:tcPr>
          <w:p>
            <w:pPr>
              <w:pStyle w:val="0"/>
              <w:outlineLvl w:val="4"/>
            </w:pPr>
            <w:r>
              <w:rPr>
                <w:sz w:val="24"/>
              </w:rPr>
              <w:t xml:space="preserve">4.5.2.</w:t>
            </w:r>
          </w:p>
        </w:tc>
        <w:tc>
          <w:tcPr>
            <w:gridSpan w:val="2"/>
            <w:tcW w:w="7596" w:type="dxa"/>
          </w:tcPr>
          <w:p>
            <w:pPr>
              <w:pStyle w:val="0"/>
              <w:jc w:val="both"/>
            </w:pPr>
            <w:r>
              <w:rPr>
                <w:sz w:val="24"/>
              </w:rPr>
              <w:t xml:space="preserve">Фактические показатели за отчетный период</w:t>
            </w:r>
          </w:p>
        </w:tc>
      </w:tr>
      <w:tr>
        <w:tc>
          <w:tcPr>
            <w:tcW w:w="1474" w:type="dxa"/>
          </w:tcPr>
          <w:p>
            <w:pPr>
              <w:pStyle w:val="0"/>
            </w:pPr>
            <w:r>
              <w:rPr>
                <w:sz w:val="24"/>
              </w:rPr>
              <w:t xml:space="preserve">4.5.2.1.</w:t>
            </w:r>
          </w:p>
        </w:tc>
        <w:tc>
          <w:tcPr>
            <w:tcW w:w="4535" w:type="dxa"/>
          </w:tcPr>
          <w:p>
            <w:pPr>
              <w:pStyle w:val="0"/>
              <w:jc w:val="both"/>
            </w:pPr>
            <w:r>
              <w:rPr>
                <w:sz w:val="24"/>
              </w:rPr>
              <w:t xml:space="preserve">Количество многоквартирных домов, в которых выполнены работы (услуги) по капитальному ремонту в отчетном периоде</w:t>
            </w:r>
          </w:p>
        </w:tc>
        <w:tc>
          <w:tcPr>
            <w:tcW w:w="3061" w:type="dxa"/>
            <w:vMerge w:val="restart"/>
          </w:tcPr>
          <w:p>
            <w:pPr>
              <w:pStyle w:val="0"/>
              <w:jc w:val="both"/>
            </w:pPr>
            <w:r>
              <w:rPr>
                <w:sz w:val="24"/>
              </w:rPr>
              <w:t xml:space="preserve">Ежегодно, по состоянию на первое число месяца, следующего за отчетным годом, не позднее 11 рабочих дней после отчетной даты</w:t>
            </w:r>
          </w:p>
        </w:tc>
      </w:tr>
      <w:tr>
        <w:tc>
          <w:tcPr>
            <w:tcW w:w="1474" w:type="dxa"/>
          </w:tcPr>
          <w:p>
            <w:pPr>
              <w:pStyle w:val="0"/>
            </w:pPr>
            <w:r>
              <w:rPr>
                <w:sz w:val="24"/>
              </w:rPr>
              <w:t xml:space="preserve">4.5.2.2.</w:t>
            </w:r>
          </w:p>
        </w:tc>
        <w:tc>
          <w:tcPr>
            <w:tcW w:w="4535" w:type="dxa"/>
          </w:tcPr>
          <w:p>
            <w:pPr>
              <w:pStyle w:val="0"/>
              <w:jc w:val="both"/>
            </w:pPr>
            <w:r>
              <w:rPr>
                <w:sz w:val="24"/>
              </w:rPr>
              <w:t xml:space="preserve">Общая площадь многоквартирных домов, в которых выполнены работы (услуги) по капитальному ремонту в отчетном периоде</w:t>
            </w:r>
          </w:p>
        </w:tc>
        <w:tc>
          <w:tcPr>
            <w:vMerge w:val="continue"/>
          </w:tcPr>
          <w:p/>
        </w:tc>
      </w:tr>
      <w:tr>
        <w:tc>
          <w:tcPr>
            <w:tcW w:w="1474" w:type="dxa"/>
          </w:tcPr>
          <w:p>
            <w:pPr>
              <w:pStyle w:val="0"/>
            </w:pPr>
            <w:r>
              <w:rPr>
                <w:sz w:val="24"/>
              </w:rPr>
              <w:t xml:space="preserve">4.5.2.3.</w:t>
            </w:r>
          </w:p>
        </w:tc>
        <w:tc>
          <w:tcPr>
            <w:tcW w:w="4535" w:type="dxa"/>
          </w:tcPr>
          <w:p>
            <w:pPr>
              <w:pStyle w:val="0"/>
              <w:jc w:val="both"/>
            </w:pPr>
            <w:r>
              <w:rPr>
                <w:sz w:val="24"/>
              </w:rPr>
              <w:t xml:space="preserve">Количество жителей многоквартирных домов, в которых выполнены работы (услуги) по капитальному ремонту в отчетном периоде</w:t>
            </w:r>
          </w:p>
        </w:tc>
        <w:tc>
          <w:tcPr>
            <w:vMerge w:val="continue"/>
          </w:tcPr>
          <w:p/>
        </w:tc>
      </w:tr>
      <w:tr>
        <w:tc>
          <w:tcPr>
            <w:tcW w:w="1474" w:type="dxa"/>
          </w:tcPr>
          <w:p>
            <w:pPr>
              <w:pStyle w:val="0"/>
            </w:pPr>
            <w:r>
              <w:rPr>
                <w:sz w:val="24"/>
              </w:rPr>
              <w:t xml:space="preserve">4.5.2.4.</w:t>
            </w:r>
          </w:p>
        </w:tc>
        <w:tc>
          <w:tcPr>
            <w:tcW w:w="4535" w:type="dxa"/>
          </w:tcPr>
          <w:p>
            <w:pPr>
              <w:pStyle w:val="0"/>
              <w:jc w:val="both"/>
            </w:pPr>
            <w:r>
              <w:rPr>
                <w:sz w:val="24"/>
              </w:rPr>
              <w:t xml:space="preserve">Количество работ (услуг) по капитальному ремонту, выполненных в отчетном периоде</w:t>
            </w:r>
          </w:p>
        </w:tc>
        <w:tc>
          <w:tcPr>
            <w:vMerge w:val="continue"/>
          </w:tcPr>
          <w:p/>
        </w:tc>
      </w:tr>
      <w:tr>
        <w:tc>
          <w:tcPr>
            <w:tcW w:w="1474" w:type="dxa"/>
          </w:tcPr>
          <w:p>
            <w:pPr>
              <w:pStyle w:val="0"/>
            </w:pPr>
            <w:r>
              <w:rPr>
                <w:sz w:val="24"/>
              </w:rPr>
              <w:t xml:space="preserve">4.5.2.5.</w:t>
            </w:r>
          </w:p>
        </w:tc>
        <w:tc>
          <w:tcPr>
            <w:tcW w:w="4535" w:type="dxa"/>
          </w:tcPr>
          <w:p>
            <w:pPr>
              <w:pStyle w:val="0"/>
              <w:jc w:val="both"/>
            </w:pPr>
            <w:r>
              <w:rPr>
                <w:sz w:val="24"/>
              </w:rPr>
              <w:t xml:space="preserve">Фактическая стоимость работ (услуг) по капитальному ремонту, выполненных в отчетном периоде</w:t>
            </w:r>
          </w:p>
        </w:tc>
        <w:tc>
          <w:tcPr>
            <w:vMerge w:val="continue"/>
          </w:tcPr>
          <w:p/>
        </w:tc>
      </w:tr>
      <w:tr>
        <w:tc>
          <w:tcPr>
            <w:tcW w:w="1474" w:type="dxa"/>
          </w:tcPr>
          <w:p>
            <w:pPr>
              <w:pStyle w:val="0"/>
              <w:outlineLvl w:val="3"/>
            </w:pPr>
            <w:r>
              <w:rPr>
                <w:sz w:val="24"/>
              </w:rPr>
              <w:t xml:space="preserve">4.6.</w:t>
            </w:r>
          </w:p>
        </w:tc>
        <w:tc>
          <w:tcPr>
            <w:gridSpan w:val="2"/>
            <w:tcW w:w="7596" w:type="dxa"/>
          </w:tcPr>
          <w:p>
            <w:pPr>
              <w:pStyle w:val="0"/>
              <w:jc w:val="both"/>
            </w:pPr>
            <w:r>
              <w:rPr>
                <w:sz w:val="24"/>
              </w:rPr>
              <w:t xml:space="preserve">Информация о региональных адресных программах по переселению граждан из аварийного жилищного фонда:</w:t>
            </w:r>
          </w:p>
        </w:tc>
      </w:tr>
      <w:tr>
        <w:tc>
          <w:tcPr>
            <w:tcW w:w="1474" w:type="dxa"/>
          </w:tcPr>
          <w:p>
            <w:pPr>
              <w:pStyle w:val="0"/>
            </w:pPr>
            <w:r>
              <w:rPr>
                <w:sz w:val="24"/>
              </w:rPr>
              <w:t xml:space="preserve">4.6.1.</w:t>
            </w:r>
          </w:p>
        </w:tc>
        <w:tc>
          <w:tcPr>
            <w:tcW w:w="4535" w:type="dxa"/>
          </w:tcPr>
          <w:p>
            <w:pPr>
              <w:pStyle w:val="0"/>
              <w:jc w:val="both"/>
            </w:pPr>
            <w:r>
              <w:rPr>
                <w:sz w:val="24"/>
              </w:rPr>
              <w:t xml:space="preserve">Ссылка на официальный сайт исполнительного органа субъекта Российской Федерации в сети "Интернет", на котором размещены нормативные правовые акты субъекта Российской Федерации об утверждении (изменении) региональной адресной программы по переселению граждан из аварийного жилищного фонда, с указанием сроков реализации региональной адресной программы по переселению граждан из аварийного жилищного фонда</w:t>
            </w:r>
          </w:p>
        </w:tc>
        <w:tc>
          <w:tcPr>
            <w:tcW w:w="3061" w:type="dxa"/>
          </w:tcPr>
          <w:p>
            <w:pPr>
              <w:pStyle w:val="0"/>
              <w:jc w:val="both"/>
            </w:pPr>
            <w:r>
              <w:rPr>
                <w:sz w:val="24"/>
              </w:rPr>
              <w:t xml:space="preserve">Не позднее 15 дней со дня официального опубликования нормативного правового акта об утверждении (изменении) региональной адресной программы по переселению граждан из аварийного жилищного фонда, нормативного правового акта о внесении в него изменений</w:t>
            </w:r>
          </w:p>
        </w:tc>
      </w:tr>
      <w:tr>
        <w:tc>
          <w:tcPr>
            <w:tcW w:w="1474" w:type="dxa"/>
          </w:tcPr>
          <w:p>
            <w:pPr>
              <w:pStyle w:val="0"/>
              <w:outlineLvl w:val="3"/>
            </w:pPr>
            <w:r>
              <w:rPr>
                <w:sz w:val="24"/>
              </w:rPr>
              <w:t xml:space="preserve">4.7.</w:t>
            </w:r>
          </w:p>
        </w:tc>
        <w:tc>
          <w:tcPr>
            <w:gridSpan w:val="2"/>
            <w:tcW w:w="7596" w:type="dxa"/>
          </w:tcPr>
          <w:p>
            <w:pPr>
              <w:pStyle w:val="0"/>
              <w:jc w:val="both"/>
            </w:pPr>
            <w:r>
              <w:rPr>
                <w:sz w:val="24"/>
              </w:rPr>
              <w:t xml:space="preserve">Информация о ходе реализации региональной адресной программы по переселению граждан из аварийного жилищного фонда:</w:t>
            </w:r>
          </w:p>
        </w:tc>
      </w:tr>
      <w:tr>
        <w:tc>
          <w:tcPr>
            <w:tcW w:w="1474" w:type="dxa"/>
          </w:tcPr>
          <w:p>
            <w:pPr>
              <w:pStyle w:val="0"/>
            </w:pPr>
            <w:r>
              <w:rPr>
                <w:sz w:val="24"/>
              </w:rPr>
              <w:t xml:space="preserve">4.7.1.</w:t>
            </w:r>
          </w:p>
        </w:tc>
        <w:tc>
          <w:tcPr>
            <w:tcW w:w="4535" w:type="dxa"/>
          </w:tcPr>
          <w:p>
            <w:pPr>
              <w:pStyle w:val="0"/>
              <w:jc w:val="both"/>
            </w:pPr>
            <w:r>
              <w:rPr>
                <w:sz w:val="24"/>
              </w:rPr>
              <w:t xml:space="preserve">Отчеты субъекта Российской Федерации о ходе реализации региональной адресной программы по переселению граждан из аварийного жилищного фонда с указанием отчетного периода</w:t>
            </w:r>
          </w:p>
        </w:tc>
        <w:tc>
          <w:tcPr>
            <w:tcW w:w="3061" w:type="dxa"/>
          </w:tcPr>
          <w:p>
            <w:pPr>
              <w:pStyle w:val="0"/>
              <w:jc w:val="both"/>
            </w:pPr>
            <w:r>
              <w:rPr>
                <w:sz w:val="24"/>
              </w:rPr>
              <w:t xml:space="preserve">Не позднее 15 дней со дня утверждения Фондом отчета субъекта Российской Федерации о ходе реализации региональной адресной программы по переселению граждан из аварийного жилищного фонда</w:t>
            </w:r>
          </w:p>
        </w:tc>
      </w:tr>
      <w:tr>
        <w:tc>
          <w:tcPr>
            <w:tcW w:w="1474" w:type="dxa"/>
          </w:tcPr>
          <w:p>
            <w:pPr>
              <w:pStyle w:val="0"/>
              <w:outlineLvl w:val="2"/>
            </w:pPr>
            <w:r>
              <w:rPr>
                <w:sz w:val="24"/>
              </w:rPr>
              <w:t xml:space="preserve">5.</w:t>
            </w:r>
          </w:p>
        </w:tc>
        <w:tc>
          <w:tcPr>
            <w:gridSpan w:val="2"/>
            <w:tcW w:w="7596" w:type="dxa"/>
          </w:tcPr>
          <w:p>
            <w:pPr>
              <w:pStyle w:val="0"/>
              <w:jc w:val="both"/>
            </w:pPr>
            <w:r>
              <w:rPr>
                <w:sz w:val="24"/>
              </w:rPr>
              <w:t xml:space="preserve">Информация об установленных нормативными правовыми актами субъектов Российской Федерации минимальных размерах фонда капитального ремонта и взноса на капитальный ремонт общего имущества в многоквартирном доме:</w:t>
            </w:r>
          </w:p>
        </w:tc>
      </w:tr>
      <w:tr>
        <w:tc>
          <w:tcPr>
            <w:tcW w:w="1474" w:type="dxa"/>
          </w:tcPr>
          <w:p>
            <w:pPr>
              <w:pStyle w:val="0"/>
              <w:outlineLvl w:val="3"/>
            </w:pPr>
            <w:r>
              <w:rPr>
                <w:sz w:val="24"/>
              </w:rPr>
              <w:t xml:space="preserve">5.1.</w:t>
            </w:r>
          </w:p>
        </w:tc>
        <w:tc>
          <w:tcPr>
            <w:gridSpan w:val="2"/>
            <w:tcW w:w="7596" w:type="dxa"/>
          </w:tcPr>
          <w:p>
            <w:pPr>
              <w:pStyle w:val="0"/>
              <w:jc w:val="both"/>
            </w:pPr>
            <w:r>
              <w:rPr>
                <w:sz w:val="24"/>
              </w:rPr>
              <w:t xml:space="preserve">Информация об установленных нормативными правовыми актами субъектов Российской Федерации минимальных размерах фонда капитального ремонта общего имущества в многоквартирном доме:</w:t>
            </w:r>
          </w:p>
        </w:tc>
      </w:tr>
      <w:tr>
        <w:tc>
          <w:tcPr>
            <w:tcW w:w="1474" w:type="dxa"/>
          </w:tcPr>
          <w:p>
            <w:pPr>
              <w:pStyle w:val="0"/>
            </w:pPr>
            <w:r>
              <w:rPr>
                <w:sz w:val="24"/>
              </w:rPr>
              <w:t xml:space="preserve">5.1.1.</w:t>
            </w:r>
          </w:p>
        </w:tc>
        <w:tc>
          <w:tcPr>
            <w:tcW w:w="4535" w:type="dxa"/>
          </w:tcPr>
          <w:p>
            <w:pPr>
              <w:pStyle w:val="0"/>
              <w:jc w:val="both"/>
            </w:pPr>
            <w:r>
              <w:rPr>
                <w:sz w:val="24"/>
              </w:rPr>
              <w:t xml:space="preserve">Нормативные правовые акты субъекта Российской Федерации об утверждении минимальных размеров фонда капитального ремонта общего имущества в многоквартирном доме, нормативные правовые акты о внесении в них изменений</w:t>
            </w:r>
          </w:p>
        </w:tc>
        <w:tc>
          <w:tcPr>
            <w:tcW w:w="3061" w:type="dxa"/>
            <w:vMerge w:val="restart"/>
          </w:tcPr>
          <w:p>
            <w:pPr>
              <w:pStyle w:val="0"/>
              <w:jc w:val="both"/>
            </w:pPr>
            <w:r>
              <w:rPr>
                <w:sz w:val="24"/>
              </w:rPr>
              <w:t xml:space="preserve">Не позднее 15 дней со дня официального опубликования нормативного правового акта субъекта Российской Федерации об утверждении минимального размера фонда капитального ремонта общего имущества в многоквартирном доме, нормативного правового акта о внесении в него изменений</w:t>
            </w:r>
          </w:p>
        </w:tc>
      </w:tr>
      <w:tr>
        <w:tc>
          <w:tcPr>
            <w:tcW w:w="1474" w:type="dxa"/>
          </w:tcPr>
          <w:p>
            <w:pPr>
              <w:pStyle w:val="0"/>
            </w:pPr>
            <w:r>
              <w:rPr>
                <w:sz w:val="24"/>
              </w:rPr>
              <w:t xml:space="preserve">5.1.1.1.</w:t>
            </w:r>
          </w:p>
        </w:tc>
        <w:tc>
          <w:tcPr>
            <w:tcW w:w="4535" w:type="dxa"/>
          </w:tcPr>
          <w:p>
            <w:pPr>
              <w:pStyle w:val="0"/>
              <w:jc w:val="both"/>
            </w:pPr>
            <w:r>
              <w:rPr>
                <w:sz w:val="24"/>
              </w:rPr>
              <w:t xml:space="preserve">Дата вступления в силу нормативного правового акта, которым установлен минимальный размер фонда капитального ремонта общего имущества в многоквартирном доме</w:t>
            </w:r>
          </w:p>
        </w:tc>
        <w:tc>
          <w:tcPr>
            <w:vMerge w:val="continue"/>
          </w:tcPr>
          <w:p/>
        </w:tc>
      </w:tr>
      <w:tr>
        <w:tc>
          <w:tcPr>
            <w:tcW w:w="1474" w:type="dxa"/>
          </w:tcPr>
          <w:p>
            <w:pPr>
              <w:pStyle w:val="0"/>
            </w:pPr>
            <w:r>
              <w:rPr>
                <w:sz w:val="24"/>
              </w:rPr>
              <w:t xml:space="preserve">5.1.1.2.</w:t>
            </w:r>
          </w:p>
        </w:tc>
        <w:tc>
          <w:tcPr>
            <w:tcW w:w="4535" w:type="dxa"/>
          </w:tcPr>
          <w:p>
            <w:pPr>
              <w:pStyle w:val="0"/>
              <w:jc w:val="both"/>
            </w:pPr>
            <w:r>
              <w:rPr>
                <w:sz w:val="24"/>
              </w:rPr>
              <w:t xml:space="preserve">Дата утраты силы нормативного правового акта, которым установлен минимальный размер фонда капитального ремонта общего имущества в многоквартирном доме</w:t>
            </w:r>
          </w:p>
        </w:tc>
        <w:tc>
          <w:tcPr>
            <w:vMerge w:val="continue"/>
          </w:tcPr>
          <w:p/>
        </w:tc>
      </w:tr>
      <w:tr>
        <w:tc>
          <w:tcPr>
            <w:tcW w:w="1474" w:type="dxa"/>
          </w:tcPr>
          <w:p>
            <w:pPr>
              <w:pStyle w:val="0"/>
            </w:pPr>
            <w:r>
              <w:rPr>
                <w:sz w:val="24"/>
              </w:rPr>
              <w:t xml:space="preserve">5.1.2.</w:t>
            </w:r>
          </w:p>
        </w:tc>
        <w:tc>
          <w:tcPr>
            <w:tcW w:w="4535" w:type="dxa"/>
          </w:tcPr>
          <w:p>
            <w:pPr>
              <w:pStyle w:val="0"/>
              <w:jc w:val="both"/>
            </w:pPr>
            <w:r>
              <w:rPr>
                <w:sz w:val="24"/>
              </w:rPr>
              <w:t xml:space="preserve">Коды </w:t>
            </w:r>
            <w:r>
              <w:rPr>
                <w:sz w:val="24"/>
              </w:rPr>
              <w:t xml:space="preserve">ОКТМО</w:t>
            </w:r>
            <w:r>
              <w:rPr>
                <w:sz w:val="24"/>
              </w:rPr>
              <w:t xml:space="preserve"> муниципальных образований, в которых расположены многоквартирные дома, в отношении которых установлен минимальный размер фонда капитального ремонта общего имущества в многоквартирном доме</w:t>
            </w:r>
          </w:p>
        </w:tc>
        <w:tc>
          <w:tcPr>
            <w:vMerge w:val="continue"/>
          </w:tcPr>
          <w:p/>
        </w:tc>
      </w:tr>
      <w:tr>
        <w:tc>
          <w:tcPr>
            <w:tcW w:w="1474" w:type="dxa"/>
          </w:tcPr>
          <w:p>
            <w:pPr>
              <w:pStyle w:val="0"/>
            </w:pPr>
            <w:r>
              <w:rPr>
                <w:sz w:val="24"/>
              </w:rPr>
              <w:t xml:space="preserve">5.1.3.</w:t>
            </w:r>
          </w:p>
        </w:tc>
        <w:tc>
          <w:tcPr>
            <w:tcW w:w="4535" w:type="dxa"/>
          </w:tcPr>
          <w:p>
            <w:pPr>
              <w:pStyle w:val="0"/>
              <w:jc w:val="both"/>
            </w:pPr>
            <w:r>
              <w:rPr>
                <w:sz w:val="24"/>
              </w:rPr>
              <w:t xml:space="preserve">Размер минимального размера фонда капитального ремонта общего имущества в многоквартирном доме</w:t>
            </w:r>
          </w:p>
        </w:tc>
        <w:tc>
          <w:tcPr>
            <w:vMerge w:val="continue"/>
          </w:tcPr>
          <w:p/>
        </w:tc>
      </w:tr>
      <w:tr>
        <w:tc>
          <w:tcPr>
            <w:tcW w:w="1474" w:type="dxa"/>
          </w:tcPr>
          <w:p>
            <w:pPr>
              <w:pStyle w:val="0"/>
            </w:pPr>
            <w:r>
              <w:rPr>
                <w:sz w:val="24"/>
              </w:rPr>
              <w:t xml:space="preserve">5.1.4.</w:t>
            </w:r>
          </w:p>
        </w:tc>
        <w:tc>
          <w:tcPr>
            <w:tcW w:w="4535" w:type="dxa"/>
          </w:tcPr>
          <w:p>
            <w:pPr>
              <w:pStyle w:val="0"/>
              <w:jc w:val="both"/>
            </w:pPr>
            <w:r>
              <w:rPr>
                <w:sz w:val="24"/>
              </w:rPr>
              <w:t xml:space="preserve">Параметры (критерии) дифференциации минимального размера фонда капитального ремонта общего имущества в многоквартирном доме</w:t>
            </w:r>
          </w:p>
        </w:tc>
        <w:tc>
          <w:tcPr>
            <w:vMerge w:val="continue"/>
          </w:tcPr>
          <w:p/>
        </w:tc>
      </w:tr>
      <w:tr>
        <w:tc>
          <w:tcPr>
            <w:tcW w:w="1474" w:type="dxa"/>
          </w:tcPr>
          <w:p>
            <w:pPr>
              <w:pStyle w:val="0"/>
              <w:outlineLvl w:val="3"/>
            </w:pPr>
            <w:r>
              <w:rPr>
                <w:sz w:val="24"/>
              </w:rPr>
              <w:t xml:space="preserve">5.2.</w:t>
            </w:r>
          </w:p>
        </w:tc>
        <w:tc>
          <w:tcPr>
            <w:gridSpan w:val="2"/>
            <w:tcW w:w="7596" w:type="dxa"/>
          </w:tcPr>
          <w:p>
            <w:pPr>
              <w:pStyle w:val="0"/>
              <w:jc w:val="both"/>
            </w:pPr>
            <w:r>
              <w:rPr>
                <w:sz w:val="24"/>
              </w:rPr>
              <w:t xml:space="preserve">Информация об установленных нормативными правовыми актами субъектов Российской Федерации минимальных размерах взноса на капитальный ремонт общего имущества в многоквартирном доме:</w:t>
            </w:r>
          </w:p>
        </w:tc>
      </w:tr>
      <w:tr>
        <w:tc>
          <w:tcPr>
            <w:tcW w:w="1474" w:type="dxa"/>
          </w:tcPr>
          <w:p>
            <w:pPr>
              <w:pStyle w:val="0"/>
            </w:pPr>
            <w:r>
              <w:rPr>
                <w:sz w:val="24"/>
              </w:rPr>
              <w:t xml:space="preserve">5.2.1.</w:t>
            </w:r>
          </w:p>
        </w:tc>
        <w:tc>
          <w:tcPr>
            <w:tcW w:w="4535" w:type="dxa"/>
          </w:tcPr>
          <w:p>
            <w:pPr>
              <w:pStyle w:val="0"/>
              <w:jc w:val="both"/>
            </w:pPr>
            <w:r>
              <w:rPr>
                <w:sz w:val="24"/>
              </w:rPr>
              <w:t xml:space="preserve">Адрес официального сайта в сети "Интернет", на котором опубликованы нормативные правовые акты субъектов Российской Федерации об утверждении (изменении) минимального размера взноса на капитальный ремонт общего имущества в многоквартирном доме</w:t>
            </w:r>
          </w:p>
        </w:tc>
        <w:tc>
          <w:tcPr>
            <w:tcW w:w="3061" w:type="dxa"/>
          </w:tcPr>
          <w:p>
            <w:pPr>
              <w:pStyle w:val="0"/>
              <w:jc w:val="both"/>
            </w:pPr>
            <w:r>
              <w:rPr>
                <w:sz w:val="24"/>
              </w:rPr>
              <w:t xml:space="preserve">Не позднее 15 рабочих дней со дня официального опубликования нормативного правового акта субъекта Российской Федерации об утверждении (изменении) минимального размера взноса на капитальный ремонт общего имущества в многоквартирном доме</w:t>
            </w:r>
          </w:p>
        </w:tc>
      </w:tr>
      <w:tr>
        <w:tc>
          <w:tcPr>
            <w:tcW w:w="1474" w:type="dxa"/>
          </w:tcPr>
          <w:p>
            <w:pPr>
              <w:pStyle w:val="0"/>
            </w:pPr>
            <w:r>
              <w:rPr>
                <w:sz w:val="24"/>
              </w:rPr>
              <w:t xml:space="preserve">5.2.2.</w:t>
            </w:r>
          </w:p>
        </w:tc>
        <w:tc>
          <w:tcPr>
            <w:gridSpan w:val="2"/>
            <w:tcW w:w="7596" w:type="dxa"/>
          </w:tcPr>
          <w:p>
            <w:pPr>
              <w:pStyle w:val="0"/>
              <w:jc w:val="both"/>
            </w:pPr>
            <w:r>
              <w:rPr>
                <w:sz w:val="24"/>
              </w:rPr>
              <w:t xml:space="preserve">Нормативные правовые акты субъектов Российской Федерации об утверждении (изменении) минимального размера взноса на капитальный ремонт общего имущества в многоквартирном доме</w:t>
            </w:r>
          </w:p>
        </w:tc>
      </w:tr>
      <w:tr>
        <w:tc>
          <w:tcPr>
            <w:tcW w:w="1474" w:type="dxa"/>
          </w:tcPr>
          <w:p>
            <w:pPr>
              <w:pStyle w:val="0"/>
            </w:pPr>
            <w:r>
              <w:rPr>
                <w:sz w:val="24"/>
              </w:rPr>
              <w:t xml:space="preserve">5.2.2.1.</w:t>
            </w:r>
          </w:p>
        </w:tc>
        <w:tc>
          <w:tcPr>
            <w:tcW w:w="4535" w:type="dxa"/>
          </w:tcPr>
          <w:p>
            <w:pPr>
              <w:pStyle w:val="0"/>
              <w:jc w:val="both"/>
            </w:pPr>
            <w:r>
              <w:rPr>
                <w:sz w:val="24"/>
              </w:rPr>
              <w:t xml:space="preserve">Наименование нормативного правового акта субъекта Российской Федерации об утверждении минимального размера взноса на капитальный ремонт общего имущества в многоквартирном доме, нормативного правового акта о внесении в него изменений (номер, дата)</w:t>
            </w:r>
          </w:p>
        </w:tc>
        <w:tc>
          <w:tcPr>
            <w:tcW w:w="3061" w:type="dxa"/>
            <w:vMerge w:val="restart"/>
          </w:tcPr>
          <w:p>
            <w:pPr>
              <w:pStyle w:val="0"/>
              <w:jc w:val="both"/>
            </w:pPr>
            <w:r>
              <w:rPr>
                <w:sz w:val="24"/>
              </w:rPr>
              <w:t xml:space="preserve">Не позднее 15 рабочих дней со дня официального опубликования нормативного правового акта субъекта Российской Федерации об утверждении минимального размера взноса на капитальный ремонт общего имущества в многоквартирном доме, нормативного правового акта о внесении в него изменений</w:t>
            </w:r>
          </w:p>
        </w:tc>
      </w:tr>
      <w:tr>
        <w:tc>
          <w:tcPr>
            <w:tcW w:w="1474" w:type="dxa"/>
          </w:tcPr>
          <w:p>
            <w:pPr>
              <w:pStyle w:val="0"/>
            </w:pPr>
            <w:r>
              <w:rPr>
                <w:sz w:val="24"/>
              </w:rPr>
              <w:t xml:space="preserve">5.2.2.2</w:t>
            </w:r>
          </w:p>
        </w:tc>
        <w:tc>
          <w:tcPr>
            <w:tcW w:w="4535" w:type="dxa"/>
          </w:tcPr>
          <w:p>
            <w:pPr>
              <w:pStyle w:val="0"/>
              <w:jc w:val="both"/>
            </w:pPr>
            <w:r>
              <w:rPr>
                <w:sz w:val="24"/>
              </w:rPr>
              <w:t xml:space="preserve">Дата вступления в силу нормативного правового акта, которым установлен минимальный размер взноса на капитальный ремонт общего имущества в многоквартирном доме</w:t>
            </w:r>
          </w:p>
        </w:tc>
        <w:tc>
          <w:tcPr>
            <w:vMerge w:val="continue"/>
          </w:tcPr>
          <w:p/>
        </w:tc>
      </w:tr>
      <w:tr>
        <w:tc>
          <w:tcPr>
            <w:tcW w:w="1474" w:type="dxa"/>
          </w:tcPr>
          <w:p>
            <w:pPr>
              <w:pStyle w:val="0"/>
            </w:pPr>
            <w:r>
              <w:rPr>
                <w:sz w:val="24"/>
              </w:rPr>
              <w:t xml:space="preserve">5.2.3.</w:t>
            </w:r>
          </w:p>
        </w:tc>
        <w:tc>
          <w:tcPr>
            <w:gridSpan w:val="2"/>
            <w:tcW w:w="7596" w:type="dxa"/>
          </w:tcPr>
          <w:p>
            <w:pPr>
              <w:pStyle w:val="0"/>
              <w:jc w:val="both"/>
            </w:pPr>
            <w:r>
              <w:rPr>
                <w:sz w:val="24"/>
              </w:rPr>
              <w:t xml:space="preserve">Информация о минимальном размере взноса на капитальный ремонт общего имущества в многоквартирном доме, дифференцированном в соответствии с </w:t>
            </w:r>
            <w:r>
              <w:rPr>
                <w:sz w:val="24"/>
              </w:rPr>
              <w:t xml:space="preserve">частью 8.1 статьи 156</w:t>
            </w:r>
            <w:r>
              <w:rPr>
                <w:sz w:val="24"/>
              </w:rPr>
              <w:t xml:space="preserve"> Жилищного кодекса Российской Федерации (при наличии)</w:t>
            </w:r>
          </w:p>
        </w:tc>
      </w:tr>
      <w:tr>
        <w:tc>
          <w:tcPr>
            <w:tcW w:w="1474" w:type="dxa"/>
          </w:tcPr>
          <w:p>
            <w:pPr>
              <w:pStyle w:val="0"/>
            </w:pPr>
            <w:r>
              <w:rPr>
                <w:sz w:val="24"/>
              </w:rPr>
              <w:t xml:space="preserve">5.2.3.1.</w:t>
            </w:r>
          </w:p>
        </w:tc>
        <w:tc>
          <w:tcPr>
            <w:tcW w:w="4535" w:type="dxa"/>
          </w:tcPr>
          <w:p>
            <w:pPr>
              <w:pStyle w:val="0"/>
              <w:jc w:val="both"/>
            </w:pPr>
            <w:r>
              <w:rPr>
                <w:sz w:val="24"/>
              </w:rPr>
              <w:t xml:space="preserve">Размер минимального размера взноса на капитальный ремонт общего имущества в многоквартирном доме, дифференцированный в соответствии с </w:t>
            </w:r>
            <w:r>
              <w:rPr>
                <w:sz w:val="24"/>
              </w:rPr>
              <w:t xml:space="preserve">частью 8.1 статьи 156</w:t>
            </w:r>
            <w:r>
              <w:rPr>
                <w:sz w:val="24"/>
              </w:rPr>
              <w:t xml:space="preserve"> Жилищного кодекса Российской Федерации</w:t>
            </w:r>
          </w:p>
        </w:tc>
        <w:tc>
          <w:tcPr>
            <w:tcW w:w="3061" w:type="dxa"/>
            <w:vMerge w:val="restart"/>
          </w:tcPr>
          <w:p>
            <w:pPr>
              <w:pStyle w:val="0"/>
              <w:jc w:val="both"/>
            </w:pPr>
            <w:r>
              <w:rPr>
                <w:sz w:val="24"/>
              </w:rPr>
              <w:t xml:space="preserve">Не позднее 15 рабочих дней со дня официального опубликования нормативного правового акта субъекта Российской Федерации об утверждении минимального размера взноса на капитальный ремонт общего имущества в многоквартирном доме, нормативного правового акта о внесении в него изменений</w:t>
            </w:r>
          </w:p>
        </w:tc>
      </w:tr>
      <w:tr>
        <w:tc>
          <w:tcPr>
            <w:tcW w:w="1474" w:type="dxa"/>
          </w:tcPr>
          <w:p>
            <w:pPr>
              <w:pStyle w:val="0"/>
            </w:pPr>
            <w:r>
              <w:rPr>
                <w:sz w:val="24"/>
              </w:rPr>
              <w:t xml:space="preserve">5.2.3.2.</w:t>
            </w:r>
          </w:p>
        </w:tc>
        <w:tc>
          <w:tcPr>
            <w:tcW w:w="4535" w:type="dxa"/>
          </w:tcPr>
          <w:p>
            <w:pPr>
              <w:pStyle w:val="0"/>
              <w:jc w:val="both"/>
            </w:pPr>
            <w:r>
              <w:rPr>
                <w:sz w:val="24"/>
              </w:rPr>
              <w:t xml:space="preserve">Критерий дифференциации минимального размера взноса на капитальный ремонт общего имущества в многоквартирном доме, установленный нормативным правовым актом субъекта Российской Федерации в соответствии с </w:t>
            </w:r>
            <w:r>
              <w:rPr>
                <w:sz w:val="24"/>
              </w:rPr>
              <w:t xml:space="preserve">частью 8.1 статьи 156</w:t>
            </w:r>
            <w:r>
              <w:rPr>
                <w:sz w:val="24"/>
              </w:rPr>
              <w:t xml:space="preserve"> Жилищного кодекса Российской Федерации</w:t>
            </w:r>
          </w:p>
        </w:tc>
        <w:tc>
          <w:tcPr>
            <w:vMerge w:val="continue"/>
          </w:tcPr>
          <w:p/>
        </w:tc>
      </w:tr>
      <w:tr>
        <w:tc>
          <w:tcPr>
            <w:tcW w:w="1474" w:type="dxa"/>
          </w:tcPr>
          <w:p>
            <w:pPr>
              <w:pStyle w:val="0"/>
            </w:pPr>
            <w:r>
              <w:rPr>
                <w:sz w:val="24"/>
              </w:rPr>
              <w:t xml:space="preserve">5.2.4.</w:t>
            </w:r>
          </w:p>
        </w:tc>
        <w:tc>
          <w:tcPr>
            <w:gridSpan w:val="2"/>
            <w:tcW w:w="7596" w:type="dxa"/>
          </w:tcPr>
          <w:p>
            <w:pPr>
              <w:pStyle w:val="0"/>
              <w:jc w:val="both"/>
            </w:pPr>
            <w:r>
              <w:rPr>
                <w:sz w:val="24"/>
              </w:rPr>
              <w:t xml:space="preserve">Информация о размере взноса на капитальный ремонт общего имущества в многоквартирном доме, установленном решением общего собрания собственников помещений в многоквартирном доме</w:t>
            </w:r>
          </w:p>
        </w:tc>
      </w:tr>
      <w:tr>
        <w:tc>
          <w:tcPr>
            <w:tcW w:w="1474" w:type="dxa"/>
          </w:tcPr>
          <w:p>
            <w:pPr>
              <w:pStyle w:val="0"/>
            </w:pPr>
            <w:r>
              <w:rPr>
                <w:sz w:val="24"/>
              </w:rPr>
              <w:t xml:space="preserve">5.2.4.1.</w:t>
            </w:r>
          </w:p>
        </w:tc>
        <w:tc>
          <w:tcPr>
            <w:tcW w:w="4535" w:type="dxa"/>
          </w:tcPr>
          <w:p>
            <w:pPr>
              <w:pStyle w:val="0"/>
              <w:jc w:val="both"/>
            </w:pPr>
            <w:r>
              <w:rPr>
                <w:sz w:val="24"/>
              </w:rPr>
              <w:t xml:space="preserve">Адрес многоквартирного дома</w:t>
            </w:r>
          </w:p>
        </w:tc>
        <w:tc>
          <w:tcPr>
            <w:tcW w:w="3061" w:type="dxa"/>
            <w:vMerge w:val="restart"/>
          </w:tcPr>
          <w:p>
            <w:pPr>
              <w:pStyle w:val="0"/>
              <w:jc w:val="both"/>
            </w:pPr>
            <w:r>
              <w:rPr>
                <w:sz w:val="24"/>
              </w:rPr>
              <w:t xml:space="preserve">Не позднее 15 рабочих дней со дня установления общим собранием собственников помещений в многоквартирном доме размера взноса на капитальный ремонт</w:t>
            </w:r>
          </w:p>
        </w:tc>
      </w:tr>
      <w:tr>
        <w:tc>
          <w:tcPr>
            <w:tcW w:w="1474" w:type="dxa"/>
          </w:tcPr>
          <w:p>
            <w:pPr>
              <w:pStyle w:val="0"/>
            </w:pPr>
            <w:r>
              <w:rPr>
                <w:sz w:val="24"/>
              </w:rPr>
              <w:t xml:space="preserve">5.2.4.2.</w:t>
            </w:r>
          </w:p>
        </w:tc>
        <w:tc>
          <w:tcPr>
            <w:tcW w:w="4535" w:type="dxa"/>
          </w:tcPr>
          <w:p>
            <w:pPr>
              <w:pStyle w:val="0"/>
              <w:jc w:val="both"/>
            </w:pPr>
            <w:r>
              <w:rPr>
                <w:sz w:val="24"/>
              </w:rPr>
              <w:t xml:space="preserve">Установленный размер взноса на капитальный ремонт общего имущества в многоквартирном доме</w:t>
            </w:r>
          </w:p>
        </w:tc>
        <w:tc>
          <w:tcPr>
            <w:vMerge w:val="continue"/>
          </w:tcPr>
          <w:p/>
        </w:tc>
      </w:tr>
      <w:tr>
        <w:tc>
          <w:tcPr>
            <w:tcW w:w="1474" w:type="dxa"/>
          </w:tcPr>
          <w:p>
            <w:pPr>
              <w:pStyle w:val="0"/>
              <w:outlineLvl w:val="2"/>
            </w:pPr>
            <w:r>
              <w:rPr>
                <w:sz w:val="24"/>
              </w:rPr>
              <w:t xml:space="preserve">6.</w:t>
            </w:r>
          </w:p>
        </w:tc>
        <w:tc>
          <w:tcPr>
            <w:gridSpan w:val="2"/>
            <w:tcW w:w="7596" w:type="dxa"/>
          </w:tcPr>
          <w:p>
            <w:pPr>
              <w:pStyle w:val="0"/>
              <w:jc w:val="both"/>
            </w:pPr>
            <w:r>
              <w:rPr>
                <w:sz w:val="24"/>
              </w:rPr>
              <w:t xml:space="preserve">Информация о подготовке объектов жилищно-коммунального хозяйства к сезонной эксплуатации, о готовности к отопительному сезону (периоду) и о его прохождении:</w:t>
            </w:r>
          </w:p>
        </w:tc>
      </w:tr>
      <w:tr>
        <w:tc>
          <w:tcPr>
            <w:tcW w:w="1474" w:type="dxa"/>
          </w:tcPr>
          <w:p>
            <w:pPr>
              <w:pStyle w:val="0"/>
            </w:pPr>
            <w:r>
              <w:rPr>
                <w:sz w:val="24"/>
              </w:rPr>
              <w:t xml:space="preserve">6.1.</w:t>
            </w:r>
          </w:p>
        </w:tc>
        <w:tc>
          <w:tcPr>
            <w:tcW w:w="4535" w:type="dxa"/>
          </w:tcPr>
          <w:p>
            <w:pPr>
              <w:pStyle w:val="0"/>
              <w:jc w:val="both"/>
            </w:pPr>
            <w:r>
              <w:rPr>
                <w:sz w:val="24"/>
              </w:rPr>
              <w:t xml:space="preserve">Код </w:t>
            </w:r>
            <w:r>
              <w:rPr>
                <w:sz w:val="24"/>
              </w:rPr>
              <w:t xml:space="preserve">ОКТМО</w:t>
            </w:r>
            <w:r>
              <w:rPr>
                <w:sz w:val="24"/>
              </w:rPr>
              <w:t xml:space="preserve"> муниципального образования, в отношении которого размещается информация о подготовке объектов жилищно-коммунального хозяйства к сезонной эксплуатации, о готовности к отопительному сезону и о его прохождении</w:t>
            </w:r>
          </w:p>
        </w:tc>
        <w:tc>
          <w:tcPr>
            <w:tcW w:w="3061" w:type="dxa"/>
          </w:tcPr>
          <w:p>
            <w:pPr>
              <w:pStyle w:val="0"/>
              <w:jc w:val="both"/>
            </w:pPr>
            <w:r>
              <w:rPr>
                <w:sz w:val="24"/>
              </w:rPr>
              <w:t xml:space="preserve">При размещении информации, предусмотренной </w:t>
            </w:r>
            <w:hyperlink w:history="0" w:anchor="P484" w:tooltip="6.2.">
              <w:r>
                <w:rPr>
                  <w:sz w:val="24"/>
                  <w:color w:val="0000ff"/>
                </w:rPr>
                <w:t xml:space="preserve">подпунктами 6.2</w:t>
              </w:r>
            </w:hyperlink>
            <w:r>
              <w:rPr>
                <w:sz w:val="24"/>
              </w:rPr>
              <w:t xml:space="preserve">, </w:t>
            </w:r>
            <w:hyperlink w:history="0" w:anchor="P487" w:tooltip="6.3.">
              <w:r>
                <w:rPr>
                  <w:sz w:val="24"/>
                  <w:color w:val="0000ff"/>
                </w:rPr>
                <w:t xml:space="preserve">6.3</w:t>
              </w:r>
            </w:hyperlink>
            <w:r>
              <w:rPr>
                <w:sz w:val="24"/>
              </w:rPr>
              <w:t xml:space="preserve"> и </w:t>
            </w:r>
            <w:hyperlink w:history="0" w:anchor="P490" w:tooltip="6.4.">
              <w:r>
                <w:rPr>
                  <w:sz w:val="24"/>
                  <w:color w:val="0000ff"/>
                </w:rPr>
                <w:t xml:space="preserve">6.4 пункта 6</w:t>
              </w:r>
            </w:hyperlink>
            <w:r>
              <w:rPr>
                <w:sz w:val="24"/>
              </w:rPr>
              <w:t xml:space="preserve"> настоящей главы</w:t>
            </w:r>
          </w:p>
        </w:tc>
      </w:tr>
      <w:tr>
        <w:tc>
          <w:tcPr>
            <w:tcW w:w="1474" w:type="dxa"/>
          </w:tcPr>
          <w:bookmarkStart w:id="484" w:name="P484"/>
          <w:bookmarkEnd w:id="484"/>
          <w:p>
            <w:pPr>
              <w:pStyle w:val="0"/>
            </w:pPr>
            <w:r>
              <w:rPr>
                <w:sz w:val="24"/>
              </w:rPr>
              <w:t xml:space="preserve">6.2.</w:t>
            </w:r>
          </w:p>
        </w:tc>
        <w:tc>
          <w:tcPr>
            <w:tcW w:w="4535" w:type="dxa"/>
          </w:tcPr>
          <w:p>
            <w:pPr>
              <w:pStyle w:val="0"/>
              <w:jc w:val="both"/>
            </w:pPr>
            <w:r>
              <w:rPr>
                <w:sz w:val="24"/>
              </w:rPr>
              <w:t xml:space="preserve">Дата начала отопительного сезона в муниципальном образовании</w:t>
            </w:r>
          </w:p>
        </w:tc>
        <w:tc>
          <w:tcPr>
            <w:tcW w:w="3061" w:type="dxa"/>
          </w:tcPr>
          <w:p>
            <w:pPr>
              <w:pStyle w:val="0"/>
              <w:jc w:val="both"/>
            </w:pPr>
            <w:r>
              <w:rPr>
                <w:sz w:val="24"/>
              </w:rPr>
              <w:t xml:space="preserve">Не позднее 7 дней со дня издания муниципального правового акта о начале отопительного сезона</w:t>
            </w:r>
          </w:p>
        </w:tc>
      </w:tr>
      <w:tr>
        <w:tc>
          <w:tcPr>
            <w:tcW w:w="1474" w:type="dxa"/>
          </w:tcPr>
          <w:bookmarkStart w:id="487" w:name="P487"/>
          <w:bookmarkEnd w:id="487"/>
          <w:p>
            <w:pPr>
              <w:pStyle w:val="0"/>
            </w:pPr>
            <w:r>
              <w:rPr>
                <w:sz w:val="24"/>
              </w:rPr>
              <w:t xml:space="preserve">6.3.</w:t>
            </w:r>
          </w:p>
        </w:tc>
        <w:tc>
          <w:tcPr>
            <w:tcW w:w="4535" w:type="dxa"/>
          </w:tcPr>
          <w:p>
            <w:pPr>
              <w:pStyle w:val="0"/>
              <w:jc w:val="both"/>
            </w:pPr>
            <w:r>
              <w:rPr>
                <w:sz w:val="24"/>
              </w:rPr>
              <w:t xml:space="preserve">Дата окончания отопительного сезона в муниципальном образовании</w:t>
            </w:r>
          </w:p>
        </w:tc>
        <w:tc>
          <w:tcPr>
            <w:tcW w:w="3061" w:type="dxa"/>
          </w:tcPr>
          <w:p>
            <w:pPr>
              <w:pStyle w:val="0"/>
              <w:jc w:val="both"/>
            </w:pPr>
            <w:r>
              <w:rPr>
                <w:sz w:val="24"/>
              </w:rPr>
              <w:t xml:space="preserve">Не позднее 7 дней со дня издания муниципального правового акта о начале отопительного сезона</w:t>
            </w:r>
          </w:p>
        </w:tc>
      </w:tr>
      <w:tr>
        <w:tc>
          <w:tcPr>
            <w:tcW w:w="1474" w:type="dxa"/>
          </w:tcPr>
          <w:bookmarkStart w:id="490" w:name="P490"/>
          <w:bookmarkEnd w:id="490"/>
          <w:p>
            <w:pPr>
              <w:pStyle w:val="0"/>
            </w:pPr>
            <w:r>
              <w:rPr>
                <w:sz w:val="24"/>
              </w:rPr>
              <w:t xml:space="preserve">6.4.</w:t>
            </w:r>
          </w:p>
        </w:tc>
        <w:tc>
          <w:tcPr>
            <w:tcW w:w="4535" w:type="dxa"/>
          </w:tcPr>
          <w:p>
            <w:pPr>
              <w:pStyle w:val="0"/>
              <w:jc w:val="both"/>
            </w:pPr>
            <w:r>
              <w:rPr>
                <w:sz w:val="24"/>
              </w:rPr>
              <w:t xml:space="preserve">Информация о паспортах готовности и актах проверки готовности к отопительному сезону для каждого муниципального образования:</w:t>
            </w:r>
          </w:p>
        </w:tc>
        <w:tc>
          <w:tcPr>
            <w:tcW w:w="3061" w:type="dxa"/>
            <w:vMerge w:val="restart"/>
          </w:tcPr>
          <w:p>
            <w:pPr>
              <w:pStyle w:val="0"/>
              <w:jc w:val="both"/>
            </w:pPr>
            <w:r>
              <w:rPr>
                <w:sz w:val="24"/>
              </w:rPr>
              <w:t xml:space="preserve">Не позднее 15 дней со дня выдачи паспорта готовности к отопительному сезону муниципального образования и акта проверки готовности к отопительному сезону муниципального образования</w:t>
            </w:r>
          </w:p>
        </w:tc>
      </w:tr>
      <w:tr>
        <w:tc>
          <w:tcPr>
            <w:tcW w:w="1474" w:type="dxa"/>
          </w:tcPr>
          <w:p>
            <w:pPr>
              <w:pStyle w:val="0"/>
            </w:pPr>
            <w:r>
              <w:rPr>
                <w:sz w:val="24"/>
              </w:rPr>
              <w:t xml:space="preserve">6.4.1.</w:t>
            </w:r>
          </w:p>
        </w:tc>
        <w:tc>
          <w:tcPr>
            <w:tcW w:w="4535" w:type="dxa"/>
          </w:tcPr>
          <w:p>
            <w:pPr>
              <w:pStyle w:val="0"/>
              <w:jc w:val="both"/>
            </w:pPr>
            <w:r>
              <w:rPr>
                <w:sz w:val="24"/>
              </w:rPr>
              <w:t xml:space="preserve">Паспорта готовности к отопительному сезону муниципального образования</w:t>
            </w:r>
          </w:p>
        </w:tc>
        <w:tc>
          <w:tcPr>
            <w:vMerge w:val="continue"/>
          </w:tcPr>
          <w:p/>
        </w:tc>
      </w:tr>
      <w:tr>
        <w:tc>
          <w:tcPr>
            <w:tcW w:w="1474" w:type="dxa"/>
          </w:tcPr>
          <w:p>
            <w:pPr>
              <w:pStyle w:val="0"/>
            </w:pPr>
            <w:r>
              <w:rPr>
                <w:sz w:val="24"/>
              </w:rPr>
              <w:t xml:space="preserve">6.4.2.</w:t>
            </w:r>
          </w:p>
        </w:tc>
        <w:tc>
          <w:tcPr>
            <w:tcW w:w="4535" w:type="dxa"/>
          </w:tcPr>
          <w:p>
            <w:pPr>
              <w:pStyle w:val="0"/>
              <w:jc w:val="both"/>
            </w:pPr>
            <w:r>
              <w:rPr>
                <w:sz w:val="24"/>
              </w:rPr>
              <w:t xml:space="preserve">Акты проверки готовности к отопительному сезону муниципального образования</w:t>
            </w:r>
          </w:p>
        </w:tc>
        <w:tc>
          <w:tcPr>
            <w:vMerge w:val="continue"/>
          </w:tcPr>
          <w:p/>
        </w:tc>
      </w:tr>
      <w:tr>
        <w:tc>
          <w:tcPr>
            <w:tcW w:w="1474" w:type="dxa"/>
          </w:tcPr>
          <w:p>
            <w:pPr>
              <w:pStyle w:val="0"/>
              <w:outlineLvl w:val="2"/>
            </w:pPr>
            <w:r>
              <w:rPr>
                <w:sz w:val="24"/>
              </w:rPr>
              <w:t xml:space="preserve">7.</w:t>
            </w:r>
          </w:p>
        </w:tc>
        <w:tc>
          <w:tcPr>
            <w:gridSpan w:val="2"/>
            <w:tcW w:w="7596" w:type="dxa"/>
          </w:tcPr>
          <w:p>
            <w:pPr>
              <w:pStyle w:val="0"/>
              <w:jc w:val="both"/>
            </w:pPr>
            <w:r>
              <w:rPr>
                <w:sz w:val="24"/>
              </w:rPr>
              <w:t xml:space="preserve">Информация об утвержденных Правительством Российской Федерации индексах изменения размера платы, вносимой гражданами за коммунальные услуги, в среднем по субъектам Российской Федерации, и об утвержденных высшим должностным лицом субъекта Российской Федерации (руководителем высшего исполнительного органа субъекта Российской Федерации) предельных (максимальных) индексах изменения размера платы, вносимой гражданами за коммунальные услуги в муниципальных образованиях:</w:t>
            </w:r>
          </w:p>
        </w:tc>
      </w:tr>
      <w:tr>
        <w:tc>
          <w:tcPr>
            <w:tcW w:w="1474" w:type="dxa"/>
          </w:tcPr>
          <w:p>
            <w:pPr>
              <w:pStyle w:val="0"/>
              <w:outlineLvl w:val="3"/>
            </w:pPr>
            <w:r>
              <w:rPr>
                <w:sz w:val="24"/>
              </w:rPr>
              <w:t xml:space="preserve">7.1.</w:t>
            </w:r>
          </w:p>
        </w:tc>
        <w:tc>
          <w:tcPr>
            <w:gridSpan w:val="2"/>
            <w:tcW w:w="7596" w:type="dxa"/>
          </w:tcPr>
          <w:p>
            <w:pPr>
              <w:pStyle w:val="0"/>
              <w:jc w:val="both"/>
            </w:pPr>
            <w:r>
              <w:rPr>
                <w:sz w:val="24"/>
              </w:rPr>
              <w:t xml:space="preserve">Информация об утвержденных Правительством Российской Федерации индексах изменения размера платы, вносимой гражданами за коммунальные услуги, в среднем по субъектам Российской Федерации:</w:t>
            </w:r>
          </w:p>
        </w:tc>
      </w:tr>
      <w:tr>
        <w:tc>
          <w:tcPr>
            <w:tcW w:w="1474" w:type="dxa"/>
          </w:tcPr>
          <w:p>
            <w:pPr>
              <w:pStyle w:val="0"/>
            </w:pPr>
            <w:r>
              <w:rPr>
                <w:sz w:val="24"/>
              </w:rPr>
              <w:t xml:space="preserve">7.1.1.</w:t>
            </w:r>
          </w:p>
        </w:tc>
        <w:tc>
          <w:tcPr>
            <w:tcW w:w="4535" w:type="dxa"/>
          </w:tcPr>
          <w:p>
            <w:pPr>
              <w:pStyle w:val="0"/>
              <w:jc w:val="both"/>
            </w:pPr>
            <w:r>
              <w:rPr>
                <w:sz w:val="24"/>
              </w:rPr>
              <w:t xml:space="preserve">Реквизиты (дата, номер, наименование) нормативных правовых актов Правительства Российской Федерации об утверждении индексов изменения размера платы, вносимой гражданами за коммунальные услуги, в среднем по субъектам Российской Федерации, нормативные правовые акты о внесении в них изменений</w:t>
            </w:r>
          </w:p>
        </w:tc>
        <w:tc>
          <w:tcPr>
            <w:tcW w:w="3061" w:type="dxa"/>
            <w:vMerge w:val="restart"/>
          </w:tcPr>
          <w:p>
            <w:pPr>
              <w:pStyle w:val="0"/>
              <w:jc w:val="both"/>
            </w:pPr>
            <w:r>
              <w:rPr>
                <w:sz w:val="24"/>
              </w:rPr>
              <w:t xml:space="preserve">Не позднее 15 дней со дня официального опубликования нормативного правового акта об утверждении индексов изменения размера платы, вносимой гражданами за коммунальные услуги, в среднем по субъектам Российской Федерации, нормативного правового акта о внесении в него изменений</w:t>
            </w:r>
          </w:p>
        </w:tc>
      </w:tr>
      <w:tr>
        <w:tc>
          <w:tcPr>
            <w:tcW w:w="1474" w:type="dxa"/>
          </w:tcPr>
          <w:p>
            <w:pPr>
              <w:pStyle w:val="0"/>
            </w:pPr>
            <w:r>
              <w:rPr>
                <w:sz w:val="24"/>
              </w:rPr>
              <w:t xml:space="preserve">7.1.2.</w:t>
            </w:r>
          </w:p>
        </w:tc>
        <w:tc>
          <w:tcPr>
            <w:tcW w:w="4535" w:type="dxa"/>
          </w:tcPr>
          <w:p>
            <w:pPr>
              <w:pStyle w:val="0"/>
              <w:jc w:val="both"/>
            </w:pPr>
            <w:r>
              <w:rPr>
                <w:sz w:val="24"/>
              </w:rPr>
              <w:t xml:space="preserve">Дата начала периода действия индекса изменения размера платы, вносимой гражданами за коммунальные услуги, в среднем по субъекту Российской Федерации</w:t>
            </w:r>
          </w:p>
        </w:tc>
        <w:tc>
          <w:tcPr>
            <w:vMerge w:val="continue"/>
          </w:tcPr>
          <w:p/>
        </w:tc>
      </w:tr>
      <w:tr>
        <w:tc>
          <w:tcPr>
            <w:tcW w:w="1474" w:type="dxa"/>
          </w:tcPr>
          <w:p>
            <w:pPr>
              <w:pStyle w:val="0"/>
            </w:pPr>
            <w:r>
              <w:rPr>
                <w:sz w:val="24"/>
              </w:rPr>
              <w:t xml:space="preserve">7.1.3.</w:t>
            </w:r>
          </w:p>
        </w:tc>
        <w:tc>
          <w:tcPr>
            <w:tcW w:w="4535" w:type="dxa"/>
          </w:tcPr>
          <w:p>
            <w:pPr>
              <w:pStyle w:val="0"/>
              <w:jc w:val="both"/>
            </w:pPr>
            <w:r>
              <w:rPr>
                <w:sz w:val="24"/>
              </w:rPr>
              <w:t xml:space="preserve">Дата окончания периода действия индекса изменения размера платы, вносимой гражданами за коммунальные услуги, в среднем по субъекту Российской Федерации</w:t>
            </w:r>
          </w:p>
        </w:tc>
        <w:tc>
          <w:tcPr>
            <w:vMerge w:val="continue"/>
          </w:tcPr>
          <w:p/>
        </w:tc>
      </w:tr>
      <w:tr>
        <w:tc>
          <w:tcPr>
            <w:tcW w:w="1474" w:type="dxa"/>
          </w:tcPr>
          <w:p>
            <w:pPr>
              <w:pStyle w:val="0"/>
            </w:pPr>
            <w:r>
              <w:rPr>
                <w:sz w:val="24"/>
              </w:rPr>
              <w:t xml:space="preserve">7.1.4.</w:t>
            </w:r>
          </w:p>
        </w:tc>
        <w:tc>
          <w:tcPr>
            <w:tcW w:w="4535" w:type="dxa"/>
          </w:tcPr>
          <w:p>
            <w:pPr>
              <w:pStyle w:val="0"/>
              <w:jc w:val="both"/>
            </w:pPr>
            <w:r>
              <w:rPr>
                <w:sz w:val="24"/>
              </w:rPr>
              <w:t xml:space="preserve">Значение (величина) индекса изменения размера платы, вносимой гражданами за коммунальные услуги, в среднем по субъекту Российской Федерации</w:t>
            </w:r>
          </w:p>
        </w:tc>
        <w:tc>
          <w:tcPr>
            <w:vMerge w:val="continue"/>
          </w:tcPr>
          <w:p/>
        </w:tc>
      </w:tr>
      <w:tr>
        <w:tc>
          <w:tcPr>
            <w:tcW w:w="1474" w:type="dxa"/>
          </w:tcPr>
          <w:p>
            <w:pPr>
              <w:pStyle w:val="0"/>
            </w:pPr>
            <w:r>
              <w:rPr>
                <w:sz w:val="24"/>
              </w:rPr>
              <w:t xml:space="preserve">7.1.5.</w:t>
            </w:r>
          </w:p>
        </w:tc>
        <w:tc>
          <w:tcPr>
            <w:tcW w:w="4535" w:type="dxa"/>
          </w:tcPr>
          <w:p>
            <w:pPr>
              <w:pStyle w:val="0"/>
              <w:jc w:val="both"/>
            </w:pPr>
            <w:r>
              <w:rPr>
                <w:sz w:val="24"/>
              </w:rPr>
              <w:t xml:space="preserve">Значение (величина) предельно допустимого отклонения индекса изменения размера платы, вносимой гражданами за коммунальные услуги, по отдельным муниципальным образованиям в субъекте Российской Федерации</w:t>
            </w:r>
          </w:p>
        </w:tc>
        <w:tc>
          <w:tcPr>
            <w:vMerge w:val="continue"/>
          </w:tcPr>
          <w:p/>
        </w:tc>
      </w:tr>
      <w:tr>
        <w:tc>
          <w:tcPr>
            <w:tcW w:w="1474" w:type="dxa"/>
          </w:tcPr>
          <w:p>
            <w:pPr>
              <w:pStyle w:val="0"/>
              <w:outlineLvl w:val="3"/>
            </w:pPr>
            <w:r>
              <w:rPr>
                <w:sz w:val="24"/>
              </w:rPr>
              <w:t xml:space="preserve">7.2.</w:t>
            </w:r>
          </w:p>
        </w:tc>
        <w:tc>
          <w:tcPr>
            <w:gridSpan w:val="2"/>
            <w:tcW w:w="7596" w:type="dxa"/>
          </w:tcPr>
          <w:p>
            <w:pPr>
              <w:pStyle w:val="0"/>
              <w:jc w:val="both"/>
            </w:pPr>
            <w:r>
              <w:rPr>
                <w:sz w:val="24"/>
              </w:rPr>
              <w:t xml:space="preserve">Информация об утвержденных высшим должностным лицом субъекта Российской Федерации (руководителем высшего исполнительного органа субъекта Российской Федерации) предельных (максимальных) индексах изменения размера платы, вносимой гражданами за коммунальные услуги в муниципальных образованиях:</w:t>
            </w:r>
          </w:p>
        </w:tc>
      </w:tr>
      <w:tr>
        <w:tc>
          <w:tcPr>
            <w:tcW w:w="1474" w:type="dxa"/>
          </w:tcPr>
          <w:p>
            <w:pPr>
              <w:pStyle w:val="0"/>
            </w:pPr>
            <w:r>
              <w:rPr>
                <w:sz w:val="24"/>
              </w:rPr>
              <w:t xml:space="preserve">7.2.1.</w:t>
            </w:r>
          </w:p>
        </w:tc>
        <w:tc>
          <w:tcPr>
            <w:tcW w:w="4535" w:type="dxa"/>
          </w:tcPr>
          <w:p>
            <w:pPr>
              <w:pStyle w:val="0"/>
              <w:jc w:val="both"/>
            </w:pPr>
            <w:r>
              <w:rPr>
                <w:sz w:val="24"/>
              </w:rPr>
              <w:t xml:space="preserve">Нормативные правовые акты субъекта Российской Федерации об утверждении предельных (максимальных) индексов изменения размера платы, вносимой гражданами за коммунальные услуги в муниципальных образованиях, нормативные правовые акты о внесении в них изменений</w:t>
            </w:r>
          </w:p>
        </w:tc>
        <w:tc>
          <w:tcPr>
            <w:tcW w:w="3061" w:type="dxa"/>
            <w:vMerge w:val="restart"/>
          </w:tcPr>
          <w:p>
            <w:pPr>
              <w:pStyle w:val="0"/>
              <w:jc w:val="both"/>
            </w:pPr>
            <w:r>
              <w:rPr>
                <w:sz w:val="24"/>
              </w:rPr>
              <w:t xml:space="preserve">Не позднее 15 дней со дня официального опубликования нормативного правового акта об утверждении предельных (максимальных) индексов изменения размера платы, вносимой гражданами за коммунальные услуги в муниципальных образованиях, нормативного правового акта о внесении в него изменений</w:t>
            </w:r>
          </w:p>
        </w:tc>
      </w:tr>
      <w:tr>
        <w:tc>
          <w:tcPr>
            <w:tcW w:w="1474" w:type="dxa"/>
          </w:tcPr>
          <w:p>
            <w:pPr>
              <w:pStyle w:val="0"/>
            </w:pPr>
            <w:r>
              <w:rPr>
                <w:sz w:val="24"/>
              </w:rPr>
              <w:t xml:space="preserve">7.2.2.</w:t>
            </w:r>
          </w:p>
        </w:tc>
        <w:tc>
          <w:tcPr>
            <w:tcW w:w="4535" w:type="dxa"/>
          </w:tcPr>
          <w:p>
            <w:pPr>
              <w:pStyle w:val="0"/>
              <w:jc w:val="both"/>
            </w:pPr>
            <w:r>
              <w:rPr>
                <w:sz w:val="24"/>
              </w:rPr>
              <w:t xml:space="preserve">Информация в отношении муниципальных образований в субъекте Российской Федерации, в которых действуют утвержденные предельные (максимальные) индексы изменения размера платы, вносимой гражданами за коммунальные услуги:</w:t>
            </w:r>
          </w:p>
        </w:tc>
        <w:tc>
          <w:tcPr>
            <w:vMerge w:val="continue"/>
          </w:tcPr>
          <w:p/>
        </w:tc>
      </w:tr>
      <w:tr>
        <w:tc>
          <w:tcPr>
            <w:tcW w:w="1474" w:type="dxa"/>
          </w:tcPr>
          <w:p>
            <w:pPr>
              <w:pStyle w:val="0"/>
            </w:pPr>
            <w:r>
              <w:rPr>
                <w:sz w:val="24"/>
              </w:rPr>
              <w:t xml:space="preserve">7.2.2.1.</w:t>
            </w:r>
          </w:p>
        </w:tc>
        <w:tc>
          <w:tcPr>
            <w:tcW w:w="4535" w:type="dxa"/>
          </w:tcPr>
          <w:p>
            <w:pPr>
              <w:pStyle w:val="0"/>
              <w:jc w:val="both"/>
            </w:pPr>
            <w:r>
              <w:rPr>
                <w:sz w:val="24"/>
              </w:rPr>
              <w:t xml:space="preserve">Код </w:t>
            </w:r>
            <w:r>
              <w:rPr>
                <w:sz w:val="24"/>
              </w:rPr>
              <w:t xml:space="preserve">ОКТМО</w:t>
            </w:r>
            <w:r>
              <w:rPr>
                <w:sz w:val="24"/>
              </w:rPr>
              <w:t xml:space="preserve"> муниципального образования, в котором утвержден предельный (максимальный) индекс изменения размера платы, вносимой гражданами за коммунальные услуги</w:t>
            </w:r>
          </w:p>
        </w:tc>
        <w:tc>
          <w:tcPr>
            <w:vMerge w:val="continue"/>
          </w:tcPr>
          <w:p/>
        </w:tc>
      </w:tr>
      <w:tr>
        <w:tc>
          <w:tcPr>
            <w:tcW w:w="1474" w:type="dxa"/>
          </w:tcPr>
          <w:p>
            <w:pPr>
              <w:pStyle w:val="0"/>
            </w:pPr>
            <w:r>
              <w:rPr>
                <w:sz w:val="24"/>
              </w:rPr>
              <w:t xml:space="preserve">7.2.2.2.</w:t>
            </w:r>
          </w:p>
        </w:tc>
        <w:tc>
          <w:tcPr>
            <w:tcW w:w="4535" w:type="dxa"/>
          </w:tcPr>
          <w:p>
            <w:pPr>
              <w:pStyle w:val="0"/>
              <w:jc w:val="both"/>
            </w:pPr>
            <w:r>
              <w:rPr>
                <w:sz w:val="24"/>
              </w:rPr>
              <w:t xml:space="preserve">Дата начала периода действия предельного (максимального) индекса изменения размера платы, вносимой гражданами за коммунальные услуги</w:t>
            </w:r>
          </w:p>
        </w:tc>
        <w:tc>
          <w:tcPr>
            <w:vMerge w:val="continue"/>
          </w:tcPr>
          <w:p/>
        </w:tc>
      </w:tr>
      <w:tr>
        <w:tc>
          <w:tcPr>
            <w:tcW w:w="1474" w:type="dxa"/>
          </w:tcPr>
          <w:p>
            <w:pPr>
              <w:pStyle w:val="0"/>
            </w:pPr>
            <w:r>
              <w:rPr>
                <w:sz w:val="24"/>
              </w:rPr>
              <w:t xml:space="preserve">7.2.2.3.</w:t>
            </w:r>
          </w:p>
        </w:tc>
        <w:tc>
          <w:tcPr>
            <w:tcW w:w="4535" w:type="dxa"/>
          </w:tcPr>
          <w:p>
            <w:pPr>
              <w:pStyle w:val="0"/>
              <w:jc w:val="both"/>
            </w:pPr>
            <w:r>
              <w:rPr>
                <w:sz w:val="24"/>
              </w:rPr>
              <w:t xml:space="preserve">Дата окончания периода действия предельного (максимального) индекса изменения размера платы, вносимой гражданами за коммунальные услуги</w:t>
            </w:r>
          </w:p>
        </w:tc>
        <w:tc>
          <w:tcPr>
            <w:vMerge w:val="continue"/>
          </w:tcPr>
          <w:p/>
        </w:tc>
      </w:tr>
      <w:tr>
        <w:tc>
          <w:tcPr>
            <w:tcW w:w="1474" w:type="dxa"/>
          </w:tcPr>
          <w:p>
            <w:pPr>
              <w:pStyle w:val="0"/>
            </w:pPr>
            <w:r>
              <w:rPr>
                <w:sz w:val="24"/>
              </w:rPr>
              <w:t xml:space="preserve">7.2.2.4.</w:t>
            </w:r>
          </w:p>
        </w:tc>
        <w:tc>
          <w:tcPr>
            <w:tcW w:w="4535" w:type="dxa"/>
          </w:tcPr>
          <w:p>
            <w:pPr>
              <w:pStyle w:val="0"/>
              <w:jc w:val="both"/>
            </w:pPr>
            <w:r>
              <w:rPr>
                <w:sz w:val="24"/>
              </w:rPr>
              <w:t xml:space="preserve">Значение (величина) предельного (максимального) индекса изменения размера платы, вносимой гражданами за коммунальные услуги</w:t>
            </w:r>
          </w:p>
        </w:tc>
        <w:tc>
          <w:tcPr>
            <w:vMerge w:val="continue"/>
          </w:tcPr>
          <w:p/>
        </w:tc>
      </w:tr>
      <w:tr>
        <w:tc>
          <w:tcPr>
            <w:tcW w:w="1474" w:type="dxa"/>
          </w:tcPr>
          <w:p>
            <w:pPr>
              <w:pStyle w:val="0"/>
            </w:pPr>
            <w:r>
              <w:rPr>
                <w:sz w:val="24"/>
              </w:rPr>
              <w:t xml:space="preserve">7.2.2.5.</w:t>
            </w:r>
          </w:p>
        </w:tc>
        <w:tc>
          <w:tcPr>
            <w:tcW w:w="4535" w:type="dxa"/>
          </w:tcPr>
          <w:p>
            <w:pPr>
              <w:pStyle w:val="0"/>
              <w:jc w:val="both"/>
            </w:pPr>
            <w:r>
              <w:rPr>
                <w:sz w:val="24"/>
              </w:rPr>
              <w:t xml:space="preserve">Параметры (критерии) дифференциации предельного (максимального) индекса изменения размера платы, вносимой гражданами за коммунальные услуги</w:t>
            </w:r>
          </w:p>
        </w:tc>
        <w:tc>
          <w:tcPr>
            <w:vMerge w:val="continue"/>
          </w:tcPr>
          <w:p/>
        </w:tc>
      </w:tr>
      <w:tr>
        <w:tc>
          <w:tcPr>
            <w:tcW w:w="1474" w:type="dxa"/>
          </w:tcPr>
          <w:p>
            <w:pPr>
              <w:pStyle w:val="0"/>
              <w:outlineLvl w:val="2"/>
            </w:pPr>
            <w:r>
              <w:rPr>
                <w:sz w:val="24"/>
              </w:rPr>
              <w:t xml:space="preserve">8.</w:t>
            </w:r>
          </w:p>
        </w:tc>
        <w:tc>
          <w:tcPr>
            <w:gridSpan w:val="2"/>
            <w:tcW w:w="7596" w:type="dxa"/>
          </w:tcPr>
          <w:p>
            <w:pPr>
              <w:pStyle w:val="0"/>
              <w:jc w:val="both"/>
            </w:pPr>
            <w:r>
              <w:rPr>
                <w:sz w:val="24"/>
              </w:rPr>
              <w:t xml:space="preserve">Информация о региональном операторе по обращению с твердыми коммунальными отходами:</w:t>
            </w:r>
          </w:p>
        </w:tc>
      </w:tr>
      <w:tr>
        <w:tc>
          <w:tcPr>
            <w:tcW w:w="1474" w:type="dxa"/>
          </w:tcPr>
          <w:p>
            <w:pPr>
              <w:pStyle w:val="0"/>
            </w:pPr>
            <w:r>
              <w:rPr>
                <w:sz w:val="24"/>
              </w:rPr>
              <w:t xml:space="preserve">8.1.</w:t>
            </w:r>
          </w:p>
        </w:tc>
        <w:tc>
          <w:tcPr>
            <w:tcW w:w="4535" w:type="dxa"/>
          </w:tcPr>
          <w:p>
            <w:pPr>
              <w:pStyle w:val="0"/>
              <w:jc w:val="both"/>
            </w:pPr>
            <w:r>
              <w:rPr>
                <w:sz w:val="24"/>
              </w:rPr>
              <w:t xml:space="preserve">ОГРН (основной государственный регистрационный номер индивидуального предпринимателя (далее - ОГРНИП) для индивидуального предпринимателя) участника, с которым по результатам проведения конкурсного отбора принято решение о заключении соглашения на оказание услуг по обращению с твердыми коммунальными отходами (далее - соглашение)</w:t>
            </w:r>
          </w:p>
        </w:tc>
        <w:tc>
          <w:tcPr>
            <w:tcW w:w="3061" w:type="dxa"/>
          </w:tcPr>
          <w:p>
            <w:pPr>
              <w:pStyle w:val="0"/>
              <w:jc w:val="both"/>
            </w:pPr>
            <w:r>
              <w:rPr>
                <w:sz w:val="24"/>
              </w:rPr>
              <w:t xml:space="preserve">Не позднее 7 дней со дня принятия решения о заключении соглашения</w:t>
            </w:r>
          </w:p>
        </w:tc>
      </w:tr>
      <w:tr>
        <w:tc>
          <w:tcPr>
            <w:tcW w:w="1474" w:type="dxa"/>
          </w:tcPr>
          <w:p>
            <w:pPr>
              <w:pStyle w:val="0"/>
            </w:pPr>
            <w:r>
              <w:rPr>
                <w:sz w:val="24"/>
              </w:rPr>
              <w:t xml:space="preserve">8.2.</w:t>
            </w:r>
          </w:p>
        </w:tc>
        <w:tc>
          <w:tcPr>
            <w:tcW w:w="4535" w:type="dxa"/>
          </w:tcPr>
          <w:p>
            <w:pPr>
              <w:pStyle w:val="0"/>
              <w:jc w:val="both"/>
            </w:pPr>
            <w:r>
              <w:rPr>
                <w:sz w:val="24"/>
              </w:rPr>
              <w:t xml:space="preserve">Информация о соглашении</w:t>
            </w:r>
          </w:p>
        </w:tc>
        <w:tc>
          <w:tcPr>
            <w:tcW w:w="3061" w:type="dxa"/>
          </w:tcPr>
          <w:p>
            <w:pPr>
              <w:pStyle w:val="0"/>
              <w:jc w:val="both"/>
            </w:pPr>
            <w:r>
              <w:rPr>
                <w:sz w:val="24"/>
              </w:rPr>
              <w:t xml:space="preserve">Не позднее 7 дней со дня принятия решения о заключении соглашения</w:t>
            </w:r>
          </w:p>
        </w:tc>
      </w:tr>
      <w:tr>
        <w:tc>
          <w:tcPr>
            <w:tcW w:w="1474" w:type="dxa"/>
          </w:tcPr>
          <w:p>
            <w:pPr>
              <w:pStyle w:val="0"/>
            </w:pPr>
            <w:r>
              <w:rPr>
                <w:sz w:val="24"/>
              </w:rPr>
              <w:t xml:space="preserve">8.3.</w:t>
            </w:r>
          </w:p>
        </w:tc>
        <w:tc>
          <w:tcPr>
            <w:tcW w:w="4535" w:type="dxa"/>
          </w:tcPr>
          <w:p>
            <w:pPr>
              <w:pStyle w:val="0"/>
              <w:jc w:val="both"/>
            </w:pPr>
            <w:r>
              <w:rPr>
                <w:sz w:val="24"/>
              </w:rPr>
              <w:t xml:space="preserve">Соглашение:</w:t>
            </w:r>
          </w:p>
        </w:tc>
        <w:tc>
          <w:tcPr>
            <w:tcW w:w="3061" w:type="dxa"/>
            <w:vMerge w:val="restart"/>
          </w:tcPr>
          <w:p>
            <w:pPr>
              <w:pStyle w:val="0"/>
              <w:jc w:val="both"/>
            </w:pPr>
            <w:r>
              <w:rPr>
                <w:sz w:val="24"/>
              </w:rPr>
              <w:t xml:space="preserve">Не позднее 7 дней со дня заключения соглашения либо дополнительного соглашения о внесении в него изменений</w:t>
            </w:r>
          </w:p>
        </w:tc>
      </w:tr>
      <w:tr>
        <w:tc>
          <w:tcPr>
            <w:tcW w:w="1474" w:type="dxa"/>
          </w:tcPr>
          <w:p>
            <w:pPr>
              <w:pStyle w:val="0"/>
            </w:pPr>
            <w:r>
              <w:rPr>
                <w:sz w:val="24"/>
              </w:rPr>
              <w:t xml:space="preserve">8.3.1.</w:t>
            </w:r>
          </w:p>
        </w:tc>
        <w:tc>
          <w:tcPr>
            <w:tcW w:w="4535" w:type="dxa"/>
          </w:tcPr>
          <w:p>
            <w:pPr>
              <w:pStyle w:val="0"/>
              <w:jc w:val="both"/>
            </w:pPr>
            <w:r>
              <w:rPr>
                <w:sz w:val="24"/>
              </w:rPr>
              <w:t xml:space="preserve">Дата вступления в силу</w:t>
            </w:r>
          </w:p>
        </w:tc>
        <w:tc>
          <w:tcPr>
            <w:vMerge w:val="continue"/>
          </w:tcPr>
          <w:p/>
        </w:tc>
      </w:tr>
      <w:tr>
        <w:tc>
          <w:tcPr>
            <w:tcW w:w="1474" w:type="dxa"/>
          </w:tcPr>
          <w:p>
            <w:pPr>
              <w:pStyle w:val="0"/>
            </w:pPr>
            <w:r>
              <w:rPr>
                <w:sz w:val="24"/>
              </w:rPr>
              <w:t xml:space="preserve">8.3.2.</w:t>
            </w:r>
          </w:p>
        </w:tc>
        <w:tc>
          <w:tcPr>
            <w:tcW w:w="4535" w:type="dxa"/>
          </w:tcPr>
          <w:p>
            <w:pPr>
              <w:pStyle w:val="0"/>
              <w:jc w:val="both"/>
            </w:pPr>
            <w:r>
              <w:rPr>
                <w:sz w:val="24"/>
              </w:rPr>
              <w:t xml:space="preserve">Дата окончания срока действия</w:t>
            </w:r>
          </w:p>
        </w:tc>
        <w:tc>
          <w:tcPr>
            <w:vMerge w:val="continue"/>
          </w:tcPr>
          <w:p/>
        </w:tc>
      </w:tr>
      <w:tr>
        <w:tc>
          <w:tcPr>
            <w:tcW w:w="1474" w:type="dxa"/>
          </w:tcPr>
          <w:p>
            <w:pPr>
              <w:pStyle w:val="0"/>
            </w:pPr>
            <w:r>
              <w:rPr>
                <w:sz w:val="24"/>
              </w:rPr>
              <w:t xml:space="preserve">8.3.3.</w:t>
            </w:r>
          </w:p>
        </w:tc>
        <w:tc>
          <w:tcPr>
            <w:tcW w:w="4535" w:type="dxa"/>
          </w:tcPr>
          <w:p>
            <w:pPr>
              <w:pStyle w:val="0"/>
              <w:jc w:val="both"/>
            </w:pPr>
            <w:r>
              <w:rPr>
                <w:sz w:val="24"/>
              </w:rPr>
              <w:t xml:space="preserve">Дата расторжения</w:t>
            </w:r>
          </w:p>
        </w:tc>
        <w:tc>
          <w:tcPr>
            <w:tcW w:w="3061" w:type="dxa"/>
            <w:vMerge w:val="restart"/>
          </w:tcPr>
          <w:p>
            <w:pPr>
              <w:pStyle w:val="0"/>
              <w:jc w:val="both"/>
            </w:pPr>
            <w:r>
              <w:rPr>
                <w:sz w:val="24"/>
              </w:rPr>
              <w:t xml:space="preserve">Не позднее 7 дней со дня расторжения соглашения</w:t>
            </w:r>
          </w:p>
        </w:tc>
      </w:tr>
      <w:tr>
        <w:tc>
          <w:tcPr>
            <w:tcW w:w="1474" w:type="dxa"/>
          </w:tcPr>
          <w:p>
            <w:pPr>
              <w:pStyle w:val="0"/>
            </w:pPr>
            <w:r>
              <w:rPr>
                <w:sz w:val="24"/>
              </w:rPr>
              <w:t xml:space="preserve">8.3.4.</w:t>
            </w:r>
          </w:p>
        </w:tc>
        <w:tc>
          <w:tcPr>
            <w:tcW w:w="4535" w:type="dxa"/>
          </w:tcPr>
          <w:p>
            <w:pPr>
              <w:pStyle w:val="0"/>
              <w:jc w:val="both"/>
            </w:pPr>
            <w:r>
              <w:rPr>
                <w:sz w:val="24"/>
              </w:rPr>
              <w:t xml:space="preserve">Основание расторжения</w:t>
            </w:r>
          </w:p>
        </w:tc>
        <w:tc>
          <w:tcPr>
            <w:vMerge w:val="continue"/>
          </w:tcPr>
          <w:p/>
        </w:tc>
      </w:tr>
      <w:tr>
        <w:tc>
          <w:tcPr>
            <w:tcW w:w="1474" w:type="dxa"/>
          </w:tcPr>
          <w:p>
            <w:pPr>
              <w:pStyle w:val="0"/>
              <w:outlineLvl w:val="2"/>
            </w:pPr>
            <w:r>
              <w:rPr>
                <w:sz w:val="24"/>
              </w:rPr>
              <w:t xml:space="preserve">9.</w:t>
            </w:r>
          </w:p>
        </w:tc>
        <w:tc>
          <w:tcPr>
            <w:tcW w:w="4535" w:type="dxa"/>
          </w:tcPr>
          <w:p>
            <w:pPr>
              <w:pStyle w:val="0"/>
              <w:jc w:val="both"/>
            </w:pPr>
            <w:r>
              <w:rPr>
                <w:sz w:val="24"/>
              </w:rPr>
              <w:t xml:space="preserve">Информация о региональной программе в области обращения с твердыми коммунальными отходами:</w:t>
            </w:r>
          </w:p>
        </w:tc>
        <w:tc>
          <w:tcPr>
            <w:tcW w:w="3061" w:type="dxa"/>
            <w:vMerge w:val="restart"/>
          </w:tcPr>
          <w:p>
            <w:pPr>
              <w:pStyle w:val="0"/>
              <w:jc w:val="both"/>
            </w:pPr>
            <w:r>
              <w:rPr>
                <w:sz w:val="24"/>
              </w:rPr>
              <w:t xml:space="preserve">Не позднее 15 дней со дня принятия нормативного правового акта об утверждении региональной программы в области обращения с твердыми коммунальными отходами, нормативного правового акта о внесении в него изменений</w:t>
            </w:r>
          </w:p>
        </w:tc>
      </w:tr>
      <w:tr>
        <w:tc>
          <w:tcPr>
            <w:tcW w:w="1474" w:type="dxa"/>
          </w:tcPr>
          <w:p>
            <w:pPr>
              <w:pStyle w:val="0"/>
            </w:pPr>
            <w:r>
              <w:rPr>
                <w:sz w:val="24"/>
              </w:rPr>
              <w:t xml:space="preserve">9.1.</w:t>
            </w:r>
          </w:p>
        </w:tc>
        <w:tc>
          <w:tcPr>
            <w:tcW w:w="4535" w:type="dxa"/>
          </w:tcPr>
          <w:p>
            <w:pPr>
              <w:pStyle w:val="0"/>
              <w:jc w:val="both"/>
            </w:pPr>
            <w:r>
              <w:rPr>
                <w:sz w:val="24"/>
              </w:rPr>
              <w:t xml:space="preserve">Наименование региональной программы в области обращения с твердыми коммунальными отходами</w:t>
            </w:r>
          </w:p>
        </w:tc>
        <w:tc>
          <w:tcPr>
            <w:vMerge w:val="continue"/>
          </w:tcPr>
          <w:p/>
        </w:tc>
      </w:tr>
      <w:tr>
        <w:tc>
          <w:tcPr>
            <w:tcW w:w="1474" w:type="dxa"/>
          </w:tcPr>
          <w:p>
            <w:pPr>
              <w:pStyle w:val="0"/>
            </w:pPr>
            <w:r>
              <w:rPr>
                <w:sz w:val="24"/>
              </w:rPr>
              <w:t xml:space="preserve">9.2.</w:t>
            </w:r>
          </w:p>
        </w:tc>
        <w:tc>
          <w:tcPr>
            <w:tcW w:w="4535" w:type="dxa"/>
          </w:tcPr>
          <w:p>
            <w:pPr>
              <w:pStyle w:val="0"/>
              <w:jc w:val="both"/>
            </w:pPr>
            <w:r>
              <w:rPr>
                <w:sz w:val="24"/>
              </w:rPr>
              <w:t xml:space="preserve">Сроки реализации региональной программы в области обращения с твердыми коммунальными отходами</w:t>
            </w:r>
          </w:p>
        </w:tc>
        <w:tc>
          <w:tcPr>
            <w:vMerge w:val="continue"/>
          </w:tcPr>
          <w:p/>
        </w:tc>
      </w:tr>
      <w:tr>
        <w:tc>
          <w:tcPr>
            <w:tcW w:w="1474" w:type="dxa"/>
          </w:tcPr>
          <w:p>
            <w:pPr>
              <w:pStyle w:val="0"/>
              <w:outlineLvl w:val="2"/>
            </w:pPr>
            <w:r>
              <w:rPr>
                <w:sz w:val="24"/>
              </w:rPr>
              <w:t xml:space="preserve">10.</w:t>
            </w:r>
          </w:p>
        </w:tc>
        <w:tc>
          <w:tcPr>
            <w:gridSpan w:val="2"/>
            <w:tcW w:w="7596" w:type="dxa"/>
          </w:tcPr>
          <w:p>
            <w:pPr>
              <w:pStyle w:val="0"/>
              <w:jc w:val="both"/>
            </w:pPr>
            <w:r>
              <w:rPr>
                <w:sz w:val="24"/>
              </w:rPr>
              <w:t xml:space="preserve">Информация о решении органа исполнительной власти субъекта Российской Федерации об изъятии для государственных нужд земельных участков, на которых расположены многоквартирные дома, жилые дома:</w:t>
            </w:r>
          </w:p>
        </w:tc>
      </w:tr>
      <w:tr>
        <w:tc>
          <w:tcPr>
            <w:tcW w:w="1474" w:type="dxa"/>
          </w:tcPr>
          <w:p>
            <w:pPr>
              <w:pStyle w:val="0"/>
            </w:pPr>
            <w:r>
              <w:rPr>
                <w:sz w:val="24"/>
              </w:rPr>
              <w:t xml:space="preserve">10.1.</w:t>
            </w:r>
          </w:p>
        </w:tc>
        <w:tc>
          <w:tcPr>
            <w:tcW w:w="4535" w:type="dxa"/>
          </w:tcPr>
          <w:p>
            <w:pPr>
              <w:pStyle w:val="0"/>
              <w:jc w:val="both"/>
            </w:pPr>
            <w:r>
              <w:rPr>
                <w:sz w:val="24"/>
              </w:rPr>
              <w:t xml:space="preserve">Решение органа исполнительной власти субъекта Российской Федерации об изъятии для государственных нужд земельного участка, на котором расположен многоквартирный дом (жилой дом)</w:t>
            </w:r>
          </w:p>
        </w:tc>
        <w:tc>
          <w:tcPr>
            <w:tcW w:w="3061" w:type="dxa"/>
            <w:vMerge w:val="restart"/>
          </w:tcPr>
          <w:p>
            <w:pPr>
              <w:pStyle w:val="0"/>
              <w:jc w:val="both"/>
            </w:pPr>
            <w:r>
              <w:rPr>
                <w:sz w:val="24"/>
              </w:rPr>
              <w:t xml:space="preserve">Не позднее 15 дней со дня принятия решения об изъятии для государственных нужд земельного участка либо решения о внесении в него изменений</w:t>
            </w:r>
          </w:p>
        </w:tc>
      </w:tr>
      <w:tr>
        <w:tc>
          <w:tcPr>
            <w:tcW w:w="1474" w:type="dxa"/>
          </w:tcPr>
          <w:p>
            <w:pPr>
              <w:pStyle w:val="0"/>
            </w:pPr>
            <w:r>
              <w:rPr>
                <w:sz w:val="24"/>
              </w:rPr>
              <w:t xml:space="preserve">10.2.</w:t>
            </w:r>
          </w:p>
        </w:tc>
        <w:tc>
          <w:tcPr>
            <w:tcW w:w="4535" w:type="dxa"/>
          </w:tcPr>
          <w:p>
            <w:pPr>
              <w:pStyle w:val="0"/>
              <w:jc w:val="both"/>
            </w:pPr>
            <w:r>
              <w:rPr>
                <w:sz w:val="24"/>
              </w:rPr>
              <w:t xml:space="preserve">Дата вступления в силу решения органа исполнительной власти субъекта Российской Федерации об изъятии для государственных нужд земельного участка, на котором расположен многоквартирный дом (жилой дом)</w:t>
            </w:r>
          </w:p>
        </w:tc>
        <w:tc>
          <w:tcPr>
            <w:vMerge w:val="continue"/>
          </w:tcPr>
          <w:p/>
        </w:tc>
      </w:tr>
      <w:tr>
        <w:tc>
          <w:tcPr>
            <w:tcW w:w="1474" w:type="dxa"/>
          </w:tcPr>
          <w:p>
            <w:pPr>
              <w:pStyle w:val="0"/>
            </w:pPr>
            <w:r>
              <w:rPr>
                <w:sz w:val="24"/>
              </w:rPr>
              <w:t xml:space="preserve">10.3.</w:t>
            </w:r>
          </w:p>
        </w:tc>
        <w:tc>
          <w:tcPr>
            <w:tcW w:w="4535" w:type="dxa"/>
          </w:tcPr>
          <w:p>
            <w:pPr>
              <w:pStyle w:val="0"/>
              <w:jc w:val="both"/>
            </w:pPr>
            <w:r>
              <w:rPr>
                <w:sz w:val="24"/>
              </w:rPr>
              <w:t xml:space="preserve">Адрес многоквартирного дома (жилого дома), расположенного на земельном участке, в отношении которого принято решение органа государственной власти субъекта Российской Федерации об изъятии для государственных нужд, код </w:t>
            </w:r>
            <w:r>
              <w:rPr>
                <w:sz w:val="24"/>
              </w:rPr>
              <w:t xml:space="preserve">ОКТМО</w:t>
            </w:r>
            <w:r>
              <w:rPr>
                <w:sz w:val="24"/>
              </w:rPr>
              <w:t xml:space="preserve"> муниципального образования, на котором расположен данный многоквартирный дом (жилой дом)</w:t>
            </w:r>
          </w:p>
        </w:tc>
        <w:tc>
          <w:tcPr>
            <w:vMerge w:val="continue"/>
          </w:tcPr>
          <w:p/>
        </w:tc>
      </w:tr>
      <w:tr>
        <w:tc>
          <w:tcPr>
            <w:tcW w:w="1474" w:type="dxa"/>
          </w:tcPr>
          <w:p>
            <w:pPr>
              <w:pStyle w:val="0"/>
              <w:outlineLvl w:val="2"/>
            </w:pPr>
            <w:r>
              <w:rPr>
                <w:sz w:val="24"/>
              </w:rPr>
              <w:t xml:space="preserve">11.</w:t>
            </w:r>
          </w:p>
        </w:tc>
        <w:tc>
          <w:tcPr>
            <w:gridSpan w:val="2"/>
            <w:tcW w:w="7596" w:type="dxa"/>
          </w:tcPr>
          <w:p>
            <w:pPr>
              <w:pStyle w:val="0"/>
              <w:jc w:val="both"/>
            </w:pPr>
            <w:r>
              <w:rPr>
                <w:sz w:val="24"/>
              </w:rPr>
              <w:t xml:space="preserve">Информация о многоквартирных домах, жилых домах, находящихся в собственности субъекта Российской Федерации и использующихся в качестве общежитий:</w:t>
            </w:r>
          </w:p>
        </w:tc>
      </w:tr>
      <w:tr>
        <w:tc>
          <w:tcPr>
            <w:tcW w:w="1474" w:type="dxa"/>
          </w:tcPr>
          <w:p>
            <w:pPr>
              <w:pStyle w:val="0"/>
              <w:outlineLvl w:val="3"/>
            </w:pPr>
            <w:r>
              <w:rPr>
                <w:sz w:val="24"/>
              </w:rPr>
              <w:t xml:space="preserve">11.1.</w:t>
            </w:r>
          </w:p>
        </w:tc>
        <w:tc>
          <w:tcPr>
            <w:tcW w:w="4535" w:type="dxa"/>
          </w:tcPr>
          <w:p>
            <w:pPr>
              <w:pStyle w:val="0"/>
              <w:jc w:val="both"/>
            </w:pPr>
            <w:r>
              <w:rPr>
                <w:sz w:val="24"/>
              </w:rPr>
              <w:t xml:space="preserve">Общие сведения о многоквартирном доме (жилом доме), который используется в качестве общежития:</w:t>
            </w:r>
          </w:p>
        </w:tc>
        <w:tc>
          <w:tcPr>
            <w:tcW w:w="3061" w:type="dxa"/>
            <w:vMerge w:val="restart"/>
          </w:tcPr>
          <w:p>
            <w:pPr>
              <w:pStyle w:val="0"/>
              <w:jc w:val="both"/>
            </w:pPr>
            <w:r>
              <w:rPr>
                <w:sz w:val="24"/>
              </w:rPr>
              <w:t xml:space="preserve">Не позднее 15 дней со дня ввода в эксплуатацию многоквартирного дома (жилого дома), подлежащего использованию в качестве общежития, либо принятия акта об использовании многоквартирного дома (жилого дома) в качестве общежития</w:t>
            </w:r>
          </w:p>
        </w:tc>
      </w:tr>
      <w:tr>
        <w:tc>
          <w:tcPr>
            <w:tcW w:w="1474" w:type="dxa"/>
          </w:tcPr>
          <w:p>
            <w:pPr>
              <w:pStyle w:val="0"/>
            </w:pPr>
            <w:r>
              <w:rPr>
                <w:sz w:val="24"/>
              </w:rPr>
              <w:t xml:space="preserve">11.1.1.</w:t>
            </w:r>
          </w:p>
        </w:tc>
        <w:tc>
          <w:tcPr>
            <w:tcW w:w="4535" w:type="dxa"/>
          </w:tcPr>
          <w:p>
            <w:pPr>
              <w:pStyle w:val="0"/>
              <w:jc w:val="both"/>
            </w:pPr>
            <w:r>
              <w:rPr>
                <w:sz w:val="24"/>
              </w:rPr>
              <w:t xml:space="preserve">Адрес многоквартирного дома (жилого дома), используемого в качестве общежития, код </w:t>
            </w:r>
            <w:r>
              <w:rPr>
                <w:sz w:val="24"/>
              </w:rPr>
              <w:t xml:space="preserve">ОКТМО</w:t>
            </w:r>
            <w:r>
              <w:rPr>
                <w:sz w:val="24"/>
              </w:rPr>
              <w:t xml:space="preserve"> муниципального образования, на территории которого расположен многоквартирный дом (жилой дом), используемый в качестве общежития</w:t>
            </w:r>
          </w:p>
        </w:tc>
        <w:tc>
          <w:tcPr>
            <w:vMerge w:val="continue"/>
          </w:tcPr>
          <w:p/>
        </w:tc>
      </w:tr>
      <w:tr>
        <w:tblPrEx>
          <w:tblBorders>
            <w:insideH w:val="nil"/>
          </w:tblBorders>
        </w:tblPrEx>
        <w:tc>
          <w:tcPr>
            <w:tcW w:w="1474" w:type="dxa"/>
            <w:tcBorders>
              <w:bottom w:val="nil"/>
            </w:tcBorders>
          </w:tcPr>
          <w:p>
            <w:pPr>
              <w:pStyle w:val="0"/>
            </w:pPr>
            <w:r>
              <w:rPr>
                <w:sz w:val="24"/>
              </w:rPr>
              <w:t xml:space="preserve">11.1.1.1.</w:t>
            </w:r>
          </w:p>
        </w:tc>
        <w:tc>
          <w:tcPr>
            <w:tcW w:w="4535" w:type="dxa"/>
            <w:tcBorders>
              <w:bottom w:val="nil"/>
            </w:tcBorders>
          </w:tcPr>
          <w:p>
            <w:pPr>
              <w:pStyle w:val="0"/>
              <w:jc w:val="both"/>
            </w:pPr>
            <w:r>
              <w:rPr>
                <w:sz w:val="24"/>
              </w:rPr>
              <w:t xml:space="preserve">Уникальный номер дома (код дома в системе)</w:t>
            </w:r>
          </w:p>
        </w:tc>
        <w:tc>
          <w:tcPr>
            <w:tcW w:w="3061" w:type="dxa"/>
            <w:tcBorders>
              <w:bottom w:val="nil"/>
            </w:tcBorders>
          </w:tcPr>
          <w:p>
            <w:pPr>
              <w:pStyle w:val="0"/>
            </w:pPr>
            <w:r>
              <w:rPr>
                <w:sz w:val="24"/>
              </w:rPr>
            </w:r>
          </w:p>
        </w:tc>
      </w:tr>
      <w:tr>
        <w:tblPrEx>
          <w:tblBorders>
            <w:insideH w:val="nil"/>
          </w:tblBorders>
        </w:tblPrEx>
        <w:tc>
          <w:tcPr>
            <w:gridSpan w:val="3"/>
            <w:tcW w:w="9070" w:type="dxa"/>
            <w:tcBorders>
              <w:top w:val="nil"/>
            </w:tcBorders>
          </w:tcPr>
          <w:p>
            <w:pPr>
              <w:pStyle w:val="0"/>
              <w:jc w:val="both"/>
            </w:pPr>
            <w:r>
              <w:rPr>
                <w:sz w:val="24"/>
              </w:rPr>
              <w:t xml:space="preserve">(пп. 11.1.1.1 введен </w:t>
            </w:r>
            <w:r>
              <w:rPr>
                <w:sz w:val="24"/>
              </w:rPr>
              <w:t xml:space="preserve">Приказом</w:t>
            </w:r>
            <w:r>
              <w:rPr>
                <w:sz w:val="24"/>
              </w:rPr>
              <w:t xml:space="preserve"> Минстроя России от 20.11.2025 N 729/пр)</w:t>
            </w:r>
          </w:p>
        </w:tc>
      </w:tr>
      <w:tr>
        <w:tblPrEx>
          <w:tblBorders>
            <w:insideH w:val="nil"/>
          </w:tblBorders>
        </w:tblPrEx>
        <w:tc>
          <w:tcPr>
            <w:tcW w:w="1474" w:type="dxa"/>
            <w:tcBorders>
              <w:bottom w:val="nil"/>
            </w:tcBorders>
          </w:tcPr>
          <w:p>
            <w:pPr>
              <w:pStyle w:val="0"/>
            </w:pPr>
            <w:r>
              <w:rPr>
                <w:sz w:val="24"/>
              </w:rPr>
              <w:t xml:space="preserve">11.1.1.2.</w:t>
            </w:r>
          </w:p>
        </w:tc>
        <w:tc>
          <w:tcPr>
            <w:tcW w:w="4535" w:type="dxa"/>
            <w:tcBorders>
              <w:bottom w:val="nil"/>
            </w:tcBorders>
          </w:tcPr>
          <w:p>
            <w:pPr>
              <w:pStyle w:val="0"/>
              <w:jc w:val="both"/>
            </w:pPr>
            <w:r>
              <w:rPr>
                <w:sz w:val="24"/>
              </w:rPr>
              <w:t xml:space="preserve">Адрес объекта адресации в государственном адресном реестре (далее - ГАР)</w:t>
            </w:r>
          </w:p>
        </w:tc>
        <w:tc>
          <w:tcPr>
            <w:tcW w:w="3061" w:type="dxa"/>
            <w:tcBorders>
              <w:bottom w:val="nil"/>
            </w:tcBorders>
          </w:tcPr>
          <w:p>
            <w:pPr>
              <w:pStyle w:val="0"/>
            </w:pPr>
            <w:r>
              <w:rPr>
                <w:sz w:val="24"/>
              </w:rPr>
            </w:r>
          </w:p>
        </w:tc>
      </w:tr>
      <w:tr>
        <w:tblPrEx>
          <w:tblBorders>
            <w:insideH w:val="nil"/>
          </w:tblBorders>
        </w:tblPrEx>
        <w:tc>
          <w:tcPr>
            <w:gridSpan w:val="3"/>
            <w:tcW w:w="9070" w:type="dxa"/>
            <w:tcBorders>
              <w:top w:val="nil"/>
            </w:tcBorders>
          </w:tcPr>
          <w:p>
            <w:pPr>
              <w:pStyle w:val="0"/>
              <w:jc w:val="both"/>
            </w:pPr>
            <w:r>
              <w:rPr>
                <w:sz w:val="24"/>
              </w:rPr>
              <w:t xml:space="preserve">(пп. 11.1.1.2 введен </w:t>
            </w:r>
            <w:r>
              <w:rPr>
                <w:sz w:val="24"/>
              </w:rPr>
              <w:t xml:space="preserve">Приказом</w:t>
            </w:r>
            <w:r>
              <w:rPr>
                <w:sz w:val="24"/>
              </w:rPr>
              <w:t xml:space="preserve"> Минстроя России от 20.11.2025 N 729/пр)</w:t>
            </w:r>
          </w:p>
        </w:tc>
      </w:tr>
      <w:tr>
        <w:tc>
          <w:tcPr>
            <w:tcW w:w="1474" w:type="dxa"/>
          </w:tcPr>
          <w:p>
            <w:pPr>
              <w:pStyle w:val="0"/>
            </w:pPr>
            <w:r>
              <w:rPr>
                <w:sz w:val="24"/>
              </w:rPr>
              <w:t xml:space="preserve">11.1.2.</w:t>
            </w:r>
          </w:p>
        </w:tc>
        <w:tc>
          <w:tcPr>
            <w:tcW w:w="4535" w:type="dxa"/>
          </w:tcPr>
          <w:p>
            <w:pPr>
              <w:pStyle w:val="0"/>
              <w:jc w:val="both"/>
            </w:pPr>
            <w:r>
              <w:rPr>
                <w:sz w:val="24"/>
              </w:rPr>
              <w:t xml:space="preserve">Кадастровый номер многоквартирного дома (жилого дома), используемого в качестве общежития (путем выбора его из информации, содержащейся в системе) (при наличии)</w:t>
            </w:r>
          </w:p>
        </w:tc>
        <w:tc>
          <w:tcPr>
            <w:tcW w:w="3061" w:type="dxa"/>
          </w:tcPr>
          <w:p>
            <w:pPr>
              <w:pStyle w:val="0"/>
              <w:jc w:val="both"/>
            </w:pPr>
            <w:r>
              <w:rPr>
                <w:sz w:val="24"/>
              </w:rPr>
              <w:t xml:space="preserve">Не позднее 15 дней со дня постановки многоквартирного дома, (жилого дома) используемого в качестве общежития, на государственный кадастровый учет</w:t>
            </w:r>
          </w:p>
        </w:tc>
      </w:tr>
      <w:tr>
        <w:tc>
          <w:tcPr>
            <w:tcW w:w="1474" w:type="dxa"/>
          </w:tcPr>
          <w:p>
            <w:pPr>
              <w:pStyle w:val="0"/>
            </w:pPr>
            <w:r>
              <w:rPr>
                <w:sz w:val="24"/>
              </w:rPr>
              <w:t xml:space="preserve">11.1.3.</w:t>
            </w:r>
          </w:p>
        </w:tc>
        <w:tc>
          <w:tcPr>
            <w:tcW w:w="4535" w:type="dxa"/>
          </w:tcPr>
          <w:p>
            <w:pPr>
              <w:pStyle w:val="0"/>
              <w:jc w:val="both"/>
            </w:pPr>
            <w:r>
              <w:rPr>
                <w:sz w:val="24"/>
              </w:rPr>
              <w:t xml:space="preserve">Год ввода в эксплуатацию (при наличии)</w:t>
            </w:r>
          </w:p>
        </w:tc>
        <w:tc>
          <w:tcPr>
            <w:tcW w:w="3061" w:type="dxa"/>
            <w:tcBorders>
              <w:bottom w:val="nil"/>
            </w:tcBorders>
            <w:vMerge w:val="restart"/>
          </w:tcPr>
          <w:p>
            <w:pPr>
              <w:pStyle w:val="0"/>
              <w:jc w:val="both"/>
            </w:pPr>
            <w:r>
              <w:rPr>
                <w:sz w:val="24"/>
              </w:rPr>
              <w:t xml:space="preserve">Не позднее 15 дней со дня ввода в эксплуатацию многоквартирного дома (жилого дома), подлежащего использованию в качестве общежития, или принятия акта об использовании многоквартирного дома (жилого дома) в качестве общежития либо со дня внесения изменений в акт об использовании многоквартирного дома (жилого дома) в качестве общежития</w:t>
            </w:r>
          </w:p>
        </w:tc>
      </w:tr>
      <w:tr>
        <w:tc>
          <w:tcPr>
            <w:tcW w:w="1474" w:type="dxa"/>
          </w:tcPr>
          <w:p>
            <w:pPr>
              <w:pStyle w:val="0"/>
            </w:pPr>
            <w:r>
              <w:rPr>
                <w:sz w:val="24"/>
              </w:rPr>
              <w:t xml:space="preserve">11.1.4.</w:t>
            </w:r>
          </w:p>
        </w:tc>
        <w:tc>
          <w:tcPr>
            <w:tcW w:w="4535" w:type="dxa"/>
          </w:tcPr>
          <w:p>
            <w:pPr>
              <w:pStyle w:val="0"/>
              <w:jc w:val="both"/>
            </w:pPr>
            <w:r>
              <w:rPr>
                <w:sz w:val="24"/>
              </w:rPr>
              <w:t xml:space="preserve">Год постройки (при наличии)</w:t>
            </w:r>
          </w:p>
        </w:tc>
        <w:tc>
          <w:tcPr>
            <w:tcBorders>
              <w:bottom w:val="nil"/>
            </w:tcBorders>
            <w:vMerge w:val="continue"/>
          </w:tcPr>
          <w:p/>
        </w:tc>
      </w:tr>
      <w:tr>
        <w:tc>
          <w:tcPr>
            <w:tcW w:w="1474" w:type="dxa"/>
          </w:tcPr>
          <w:p>
            <w:pPr>
              <w:pStyle w:val="0"/>
            </w:pPr>
            <w:r>
              <w:rPr>
                <w:sz w:val="24"/>
              </w:rPr>
              <w:t xml:space="preserve">11.1.5.</w:t>
            </w:r>
          </w:p>
        </w:tc>
        <w:tc>
          <w:tcPr>
            <w:tcW w:w="4535" w:type="dxa"/>
          </w:tcPr>
          <w:p>
            <w:pPr>
              <w:pStyle w:val="0"/>
              <w:jc w:val="both"/>
            </w:pPr>
            <w:r>
              <w:rPr>
                <w:sz w:val="24"/>
              </w:rPr>
              <w:t xml:space="preserve">Стадия жизненного цикла</w:t>
            </w:r>
          </w:p>
        </w:tc>
        <w:tc>
          <w:tcPr>
            <w:tcBorders>
              <w:bottom w:val="nil"/>
            </w:tcBorders>
            <w:vMerge w:val="continue"/>
          </w:tcPr>
          <w:p/>
        </w:tc>
      </w:tr>
      <w:tr>
        <w:tc>
          <w:tcPr>
            <w:tcW w:w="1474" w:type="dxa"/>
          </w:tcPr>
          <w:p>
            <w:pPr>
              <w:pStyle w:val="0"/>
            </w:pPr>
            <w:r>
              <w:rPr>
                <w:sz w:val="24"/>
              </w:rPr>
              <w:t xml:space="preserve">11.1.6.</w:t>
            </w:r>
          </w:p>
        </w:tc>
        <w:tc>
          <w:tcPr>
            <w:tcW w:w="4535" w:type="dxa"/>
          </w:tcPr>
          <w:p>
            <w:pPr>
              <w:pStyle w:val="0"/>
              <w:jc w:val="both"/>
            </w:pPr>
            <w:r>
              <w:rPr>
                <w:sz w:val="24"/>
              </w:rPr>
              <w:t xml:space="preserve">Год проведения реконструкции (при наличии)</w:t>
            </w:r>
          </w:p>
        </w:tc>
        <w:tc>
          <w:tcPr>
            <w:tcBorders>
              <w:bottom w:val="nil"/>
            </w:tcBorders>
            <w:vMerge w:val="continue"/>
          </w:tcPr>
          <w:p/>
        </w:tc>
      </w:tr>
      <w:tr>
        <w:tc>
          <w:tcPr>
            <w:tcW w:w="1474" w:type="dxa"/>
          </w:tcPr>
          <w:p>
            <w:pPr>
              <w:pStyle w:val="0"/>
            </w:pPr>
            <w:r>
              <w:rPr>
                <w:sz w:val="24"/>
              </w:rPr>
              <w:t xml:space="preserve">11.1.7.</w:t>
            </w:r>
          </w:p>
        </w:tc>
        <w:tc>
          <w:tcPr>
            <w:tcW w:w="4535" w:type="dxa"/>
          </w:tcPr>
          <w:p>
            <w:pPr>
              <w:pStyle w:val="0"/>
              <w:jc w:val="both"/>
            </w:pPr>
            <w:r>
              <w:rPr>
                <w:sz w:val="24"/>
              </w:rPr>
              <w:t xml:space="preserve">Серия, тип проекта здания</w:t>
            </w:r>
          </w:p>
        </w:tc>
        <w:tc>
          <w:tcPr>
            <w:tcBorders>
              <w:bottom w:val="nil"/>
            </w:tcBorders>
            <w:vMerge w:val="continue"/>
          </w:tcPr>
          <w:p/>
        </w:tc>
      </w:tr>
      <w:tr>
        <w:tc>
          <w:tcPr>
            <w:tcW w:w="1474" w:type="dxa"/>
          </w:tcPr>
          <w:p>
            <w:pPr>
              <w:pStyle w:val="0"/>
            </w:pPr>
            <w:r>
              <w:rPr>
                <w:sz w:val="24"/>
              </w:rPr>
              <w:t xml:space="preserve">11.1.8.</w:t>
            </w:r>
          </w:p>
        </w:tc>
        <w:tc>
          <w:tcPr>
            <w:tcW w:w="4535" w:type="dxa"/>
          </w:tcPr>
          <w:p>
            <w:pPr>
              <w:pStyle w:val="0"/>
              <w:jc w:val="both"/>
            </w:pPr>
            <w:r>
              <w:rPr>
                <w:sz w:val="24"/>
              </w:rPr>
              <w:t xml:space="preserve">Количество этажей, в том числе подземных этажей:</w:t>
            </w:r>
          </w:p>
        </w:tc>
        <w:tc>
          <w:tcPr>
            <w:tcBorders>
              <w:bottom w:val="nil"/>
            </w:tcBorders>
            <w:vMerge w:val="continue"/>
          </w:tcPr>
          <w:p/>
        </w:tc>
      </w:tr>
      <w:tr>
        <w:tc>
          <w:tcPr>
            <w:tcW w:w="1474" w:type="dxa"/>
          </w:tcPr>
          <w:p>
            <w:pPr>
              <w:pStyle w:val="0"/>
            </w:pPr>
            <w:r>
              <w:rPr>
                <w:sz w:val="24"/>
              </w:rPr>
              <w:t xml:space="preserve">11.1.8.1.</w:t>
            </w:r>
          </w:p>
        </w:tc>
        <w:tc>
          <w:tcPr>
            <w:tcW w:w="4535" w:type="dxa"/>
          </w:tcPr>
          <w:p>
            <w:pPr>
              <w:pStyle w:val="0"/>
              <w:jc w:val="both"/>
            </w:pPr>
            <w:r>
              <w:rPr>
                <w:sz w:val="24"/>
              </w:rPr>
              <w:t xml:space="preserve">Количество этажей</w:t>
            </w:r>
          </w:p>
        </w:tc>
        <w:tc>
          <w:tcPr>
            <w:tcBorders>
              <w:bottom w:val="nil"/>
            </w:tcBorders>
            <w:vMerge w:val="continue"/>
          </w:tcPr>
          <w:p/>
        </w:tc>
      </w:tr>
      <w:tr>
        <w:tc>
          <w:tcPr>
            <w:tcW w:w="1474" w:type="dxa"/>
          </w:tcPr>
          <w:p>
            <w:pPr>
              <w:pStyle w:val="0"/>
            </w:pPr>
            <w:r>
              <w:rPr>
                <w:sz w:val="24"/>
              </w:rPr>
              <w:t xml:space="preserve">11.1.8.2.</w:t>
            </w:r>
          </w:p>
        </w:tc>
        <w:tc>
          <w:tcPr>
            <w:tcW w:w="4535" w:type="dxa"/>
          </w:tcPr>
          <w:p>
            <w:pPr>
              <w:pStyle w:val="0"/>
              <w:jc w:val="both"/>
            </w:pPr>
            <w:r>
              <w:rPr>
                <w:sz w:val="24"/>
              </w:rPr>
              <w:t xml:space="preserve">Количество подземных этажей</w:t>
            </w:r>
          </w:p>
        </w:tc>
        <w:tc>
          <w:tcPr>
            <w:tcBorders>
              <w:bottom w:val="nil"/>
            </w:tcBorders>
            <w:vMerge w:val="continue"/>
          </w:tcPr>
          <w:p/>
        </w:tc>
      </w:tr>
      <w:tr>
        <w:tc>
          <w:tcPr>
            <w:tcW w:w="1474" w:type="dxa"/>
          </w:tcPr>
          <w:p>
            <w:pPr>
              <w:pStyle w:val="0"/>
            </w:pPr>
            <w:r>
              <w:rPr>
                <w:sz w:val="24"/>
              </w:rPr>
              <w:t xml:space="preserve">11.1.9.</w:t>
            </w:r>
          </w:p>
        </w:tc>
        <w:tc>
          <w:tcPr>
            <w:tcW w:w="4535" w:type="dxa"/>
          </w:tcPr>
          <w:p>
            <w:pPr>
              <w:pStyle w:val="0"/>
              <w:jc w:val="both"/>
            </w:pPr>
            <w:r>
              <w:rPr>
                <w:sz w:val="24"/>
              </w:rPr>
              <w:t xml:space="preserve">Количество лифтов</w:t>
            </w:r>
          </w:p>
        </w:tc>
        <w:tc>
          <w:tcPr>
            <w:tcBorders>
              <w:bottom w:val="nil"/>
            </w:tcBorders>
            <w:vMerge w:val="continue"/>
          </w:tcPr>
          <w:p/>
        </w:tc>
      </w:tr>
      <w:tr>
        <w:tc>
          <w:tcPr>
            <w:tcW w:w="1474" w:type="dxa"/>
          </w:tcPr>
          <w:p>
            <w:pPr>
              <w:pStyle w:val="0"/>
            </w:pPr>
            <w:r>
              <w:rPr>
                <w:sz w:val="24"/>
              </w:rPr>
              <w:t xml:space="preserve">11.1.10.</w:t>
            </w:r>
          </w:p>
        </w:tc>
        <w:tc>
          <w:tcPr>
            <w:tcW w:w="4535" w:type="dxa"/>
          </w:tcPr>
          <w:p>
            <w:pPr>
              <w:pStyle w:val="0"/>
              <w:jc w:val="both"/>
            </w:pPr>
            <w:r>
              <w:rPr>
                <w:sz w:val="24"/>
              </w:rPr>
              <w:t xml:space="preserve">Количество подъездов</w:t>
            </w:r>
          </w:p>
        </w:tc>
        <w:tc>
          <w:tcPr>
            <w:tcBorders>
              <w:bottom w:val="nil"/>
            </w:tcBorders>
            <w:vMerge w:val="continue"/>
          </w:tcPr>
          <w:p/>
        </w:tc>
      </w:tr>
      <w:tr>
        <w:tc>
          <w:tcPr>
            <w:tcW w:w="1474" w:type="dxa"/>
          </w:tcPr>
          <w:p>
            <w:pPr>
              <w:pStyle w:val="0"/>
            </w:pPr>
            <w:r>
              <w:rPr>
                <w:sz w:val="24"/>
              </w:rPr>
              <w:t xml:space="preserve">11.1.11.</w:t>
            </w:r>
          </w:p>
        </w:tc>
        <w:tc>
          <w:tcPr>
            <w:tcW w:w="4535" w:type="dxa"/>
          </w:tcPr>
          <w:p>
            <w:pPr>
              <w:pStyle w:val="0"/>
              <w:jc w:val="both"/>
            </w:pPr>
            <w:r>
              <w:rPr>
                <w:sz w:val="24"/>
              </w:rPr>
              <w:t xml:space="preserve">Количество жилых помещений</w:t>
            </w:r>
          </w:p>
        </w:tc>
        <w:tc>
          <w:tcPr>
            <w:tcBorders>
              <w:bottom w:val="nil"/>
            </w:tcBorders>
            <w:vMerge w:val="continue"/>
          </w:tcPr>
          <w:p/>
        </w:tc>
      </w:tr>
      <w:tr>
        <w:tc>
          <w:tcPr>
            <w:tcW w:w="1474" w:type="dxa"/>
          </w:tcPr>
          <w:p>
            <w:pPr>
              <w:pStyle w:val="0"/>
            </w:pPr>
            <w:r>
              <w:rPr>
                <w:sz w:val="24"/>
              </w:rPr>
              <w:t xml:space="preserve">11.1.12.</w:t>
            </w:r>
          </w:p>
        </w:tc>
        <w:tc>
          <w:tcPr>
            <w:tcW w:w="4535" w:type="dxa"/>
          </w:tcPr>
          <w:p>
            <w:pPr>
              <w:pStyle w:val="0"/>
              <w:jc w:val="both"/>
            </w:pPr>
            <w:r>
              <w:rPr>
                <w:sz w:val="24"/>
              </w:rPr>
              <w:t xml:space="preserve">Количество нежилых помещений</w:t>
            </w:r>
          </w:p>
        </w:tc>
        <w:tc>
          <w:tcPr>
            <w:tcBorders>
              <w:bottom w:val="nil"/>
            </w:tcBorders>
            <w:vMerge w:val="continue"/>
          </w:tcPr>
          <w:p/>
        </w:tc>
      </w:tr>
      <w:tr>
        <w:tc>
          <w:tcPr>
            <w:tcW w:w="1474" w:type="dxa"/>
          </w:tcPr>
          <w:p>
            <w:pPr>
              <w:pStyle w:val="0"/>
            </w:pPr>
            <w:r>
              <w:rPr>
                <w:sz w:val="24"/>
              </w:rPr>
              <w:t xml:space="preserve">11.1.13.</w:t>
            </w:r>
          </w:p>
        </w:tc>
        <w:tc>
          <w:tcPr>
            <w:tcW w:w="4535" w:type="dxa"/>
          </w:tcPr>
          <w:p>
            <w:pPr>
              <w:pStyle w:val="0"/>
              <w:jc w:val="both"/>
            </w:pPr>
            <w:r>
              <w:rPr>
                <w:sz w:val="24"/>
              </w:rPr>
              <w:t xml:space="preserve">Наличие приспособлений в подъездах для нужд маломобильных групп населения</w:t>
            </w:r>
          </w:p>
        </w:tc>
        <w:tc>
          <w:tcPr>
            <w:tcBorders>
              <w:bottom w:val="nil"/>
            </w:tcBorders>
            <w:vMerge w:val="continue"/>
          </w:tcPr>
          <w:p/>
        </w:tc>
      </w:tr>
      <w:tr>
        <w:tc>
          <w:tcPr>
            <w:tcW w:w="1474" w:type="dxa"/>
          </w:tcPr>
          <w:p>
            <w:pPr>
              <w:pStyle w:val="0"/>
            </w:pPr>
            <w:r>
              <w:rPr>
                <w:sz w:val="24"/>
              </w:rPr>
              <w:t xml:space="preserve">11.1.14.</w:t>
            </w:r>
          </w:p>
        </w:tc>
        <w:tc>
          <w:tcPr>
            <w:tcW w:w="4535" w:type="dxa"/>
          </w:tcPr>
          <w:p>
            <w:pPr>
              <w:pStyle w:val="0"/>
              <w:jc w:val="both"/>
            </w:pPr>
            <w:r>
              <w:rPr>
                <w:sz w:val="24"/>
              </w:rPr>
              <w:t xml:space="preserve">Площадь здания, в том числе:</w:t>
            </w:r>
          </w:p>
        </w:tc>
        <w:tc>
          <w:tcPr>
            <w:tcBorders>
              <w:bottom w:val="nil"/>
            </w:tcBorders>
            <w:vMerge w:val="continue"/>
          </w:tcPr>
          <w:p/>
        </w:tc>
      </w:tr>
      <w:tr>
        <w:tc>
          <w:tcPr>
            <w:tcW w:w="1474" w:type="dxa"/>
          </w:tcPr>
          <w:p>
            <w:pPr>
              <w:pStyle w:val="0"/>
            </w:pPr>
            <w:r>
              <w:rPr>
                <w:sz w:val="24"/>
              </w:rPr>
              <w:t xml:space="preserve">11.1.14.1.</w:t>
            </w:r>
          </w:p>
        </w:tc>
        <w:tc>
          <w:tcPr>
            <w:tcW w:w="4535" w:type="dxa"/>
          </w:tcPr>
          <w:p>
            <w:pPr>
              <w:pStyle w:val="0"/>
              <w:jc w:val="both"/>
            </w:pPr>
            <w:r>
              <w:rPr>
                <w:sz w:val="24"/>
              </w:rPr>
              <w:t xml:space="preserve">Общая площадь жилых помещений</w:t>
            </w:r>
          </w:p>
        </w:tc>
        <w:tc>
          <w:tcPr>
            <w:tcBorders>
              <w:bottom w:val="nil"/>
            </w:tcBorders>
            <w:vMerge w:val="continue"/>
          </w:tcPr>
          <w:p/>
        </w:tc>
      </w:tr>
      <w:tr>
        <w:tc>
          <w:tcPr>
            <w:tcW w:w="1474" w:type="dxa"/>
          </w:tcPr>
          <w:p>
            <w:pPr>
              <w:pStyle w:val="0"/>
            </w:pPr>
            <w:r>
              <w:rPr>
                <w:sz w:val="24"/>
              </w:rPr>
              <w:t xml:space="preserve">11.1.14.2.</w:t>
            </w:r>
          </w:p>
        </w:tc>
        <w:tc>
          <w:tcPr>
            <w:tcW w:w="4535" w:type="dxa"/>
          </w:tcPr>
          <w:p>
            <w:pPr>
              <w:pStyle w:val="0"/>
              <w:jc w:val="both"/>
            </w:pPr>
            <w:r>
              <w:rPr>
                <w:sz w:val="24"/>
              </w:rPr>
              <w:t xml:space="preserve">Общая площадь нежилых помещений, за исключением помещений общего пользования</w:t>
            </w:r>
          </w:p>
        </w:tc>
        <w:tc>
          <w:tcPr>
            <w:tcBorders>
              <w:bottom w:val="nil"/>
            </w:tcBorders>
            <w:vMerge w:val="continue"/>
          </w:tcPr>
          <w:p/>
        </w:tc>
      </w:tr>
      <w:tr>
        <w:tc>
          <w:tcPr>
            <w:tcW w:w="1474" w:type="dxa"/>
          </w:tcPr>
          <w:p>
            <w:pPr>
              <w:pStyle w:val="0"/>
            </w:pPr>
            <w:r>
              <w:rPr>
                <w:sz w:val="24"/>
              </w:rPr>
              <w:t xml:space="preserve">11.1.14.3.</w:t>
            </w:r>
          </w:p>
        </w:tc>
        <w:tc>
          <w:tcPr>
            <w:tcW w:w="4535" w:type="dxa"/>
          </w:tcPr>
          <w:p>
            <w:pPr>
              <w:pStyle w:val="0"/>
              <w:jc w:val="both"/>
            </w:pPr>
            <w:r>
              <w:rPr>
                <w:sz w:val="24"/>
              </w:rPr>
              <w:t xml:space="preserve">Общая площадь помещений общего пользования</w:t>
            </w:r>
          </w:p>
        </w:tc>
        <w:tc>
          <w:tcPr>
            <w:tcBorders>
              <w:bottom w:val="nil"/>
            </w:tcBorders>
            <w:vMerge w:val="continue"/>
          </w:tcPr>
          <w:p/>
        </w:tc>
      </w:tr>
      <w:tr>
        <w:tc>
          <w:tcPr>
            <w:tcW w:w="1474" w:type="dxa"/>
          </w:tcPr>
          <w:p>
            <w:pPr>
              <w:pStyle w:val="0"/>
            </w:pPr>
            <w:r>
              <w:rPr>
                <w:sz w:val="24"/>
              </w:rPr>
              <w:t xml:space="preserve">11.1.15.</w:t>
            </w:r>
          </w:p>
        </w:tc>
        <w:tc>
          <w:tcPr>
            <w:tcW w:w="4535" w:type="dxa"/>
          </w:tcPr>
          <w:p>
            <w:pPr>
              <w:pStyle w:val="0"/>
              <w:jc w:val="both"/>
            </w:pPr>
            <w:r>
              <w:rPr>
                <w:sz w:val="24"/>
              </w:rPr>
              <w:t xml:space="preserve">Общая площадь балконов и лоджий</w:t>
            </w:r>
          </w:p>
        </w:tc>
        <w:tc>
          <w:tcPr>
            <w:tcBorders>
              <w:bottom w:val="nil"/>
            </w:tcBorders>
            <w:vMerge w:val="continue"/>
          </w:tcPr>
          <w:p/>
        </w:tc>
      </w:tr>
      <w:tr>
        <w:tc>
          <w:tcPr>
            <w:tcW w:w="1474" w:type="dxa"/>
          </w:tcPr>
          <w:p>
            <w:pPr>
              <w:pStyle w:val="0"/>
            </w:pPr>
            <w:r>
              <w:rPr>
                <w:sz w:val="24"/>
              </w:rPr>
              <w:t xml:space="preserve">11.1.16.</w:t>
            </w:r>
          </w:p>
        </w:tc>
        <w:tc>
          <w:tcPr>
            <w:tcW w:w="4535" w:type="dxa"/>
          </w:tcPr>
          <w:p>
            <w:pPr>
              <w:pStyle w:val="0"/>
              <w:jc w:val="both"/>
            </w:pPr>
            <w:r>
              <w:rPr>
                <w:sz w:val="24"/>
              </w:rPr>
              <w:t xml:space="preserve">Наличие статуса объекта культурного наследия (памятника истории и культуры) народов Российской Федерации (далее - объект культурного наследия)</w:t>
            </w:r>
          </w:p>
        </w:tc>
        <w:tc>
          <w:tcPr>
            <w:tcBorders>
              <w:bottom w:val="nil"/>
            </w:tcBorders>
            <w:vMerge w:val="continue"/>
          </w:tcPr>
          <w:p/>
        </w:tc>
      </w:tr>
      <w:tr>
        <w:tc>
          <w:tcPr>
            <w:tcW w:w="1474" w:type="dxa"/>
          </w:tcPr>
          <w:p>
            <w:pPr>
              <w:pStyle w:val="0"/>
            </w:pPr>
            <w:r>
              <w:rPr>
                <w:sz w:val="24"/>
              </w:rPr>
              <w:t xml:space="preserve">11.1.17.</w:t>
            </w:r>
          </w:p>
        </w:tc>
        <w:tc>
          <w:tcPr>
            <w:tcW w:w="4535" w:type="dxa"/>
          </w:tcPr>
          <w:p>
            <w:pPr>
              <w:pStyle w:val="0"/>
              <w:jc w:val="both"/>
            </w:pPr>
            <w:r>
              <w:rPr>
                <w:sz w:val="24"/>
              </w:rPr>
              <w:t xml:space="preserve">Класс энергетической эффективности многоквартирного дома (в случае установления данного класса)</w:t>
            </w:r>
          </w:p>
        </w:tc>
        <w:tc>
          <w:tcPr>
            <w:tcBorders>
              <w:bottom w:val="nil"/>
            </w:tcBorders>
            <w:vMerge w:val="continue"/>
          </w:tcPr>
          <w:p/>
        </w:tc>
      </w:tr>
      <w:tr>
        <w:tc>
          <w:tcPr>
            <w:tcW w:w="1474" w:type="dxa"/>
          </w:tcPr>
          <w:p>
            <w:pPr>
              <w:pStyle w:val="0"/>
            </w:pPr>
            <w:r>
              <w:rPr>
                <w:sz w:val="24"/>
              </w:rPr>
              <w:t xml:space="preserve">11.1.18.</w:t>
            </w:r>
          </w:p>
        </w:tc>
        <w:tc>
          <w:tcPr>
            <w:tcW w:w="4535" w:type="dxa"/>
          </w:tcPr>
          <w:p>
            <w:pPr>
              <w:pStyle w:val="0"/>
              <w:jc w:val="both"/>
            </w:pPr>
            <w:r>
              <w:rPr>
                <w:sz w:val="24"/>
              </w:rPr>
              <w:t xml:space="preserve">Общий износ здания (при наличии)</w:t>
            </w:r>
          </w:p>
        </w:tc>
        <w:tc>
          <w:tcPr>
            <w:tcBorders>
              <w:bottom w:val="nil"/>
            </w:tcBorders>
            <w:vMerge w:val="continue"/>
          </w:tcPr>
          <w:p/>
        </w:tc>
      </w:tr>
      <w:tr>
        <w:tc>
          <w:tcPr>
            <w:tcW w:w="1474" w:type="dxa"/>
          </w:tcPr>
          <w:p>
            <w:pPr>
              <w:pStyle w:val="0"/>
            </w:pPr>
            <w:r>
              <w:rPr>
                <w:sz w:val="24"/>
              </w:rPr>
              <w:t xml:space="preserve">11.1.19.</w:t>
            </w:r>
          </w:p>
        </w:tc>
        <w:tc>
          <w:tcPr>
            <w:tcW w:w="4535" w:type="dxa"/>
          </w:tcPr>
          <w:p>
            <w:pPr>
              <w:pStyle w:val="0"/>
              <w:jc w:val="both"/>
            </w:pPr>
            <w:r>
              <w:rPr>
                <w:sz w:val="24"/>
              </w:rPr>
              <w:t xml:space="preserve">Дата, на которую установлен износ здания (при наличии)</w:t>
            </w:r>
          </w:p>
        </w:tc>
        <w:tc>
          <w:tcPr>
            <w:tcBorders>
              <w:bottom w:val="nil"/>
            </w:tcBorders>
            <w:vMerge w:val="continue"/>
          </w:tcPr>
          <w:p/>
        </w:tc>
      </w:tr>
      <w:tr>
        <w:tc>
          <w:tcPr>
            <w:tcW w:w="1474" w:type="dxa"/>
          </w:tcPr>
          <w:p>
            <w:pPr>
              <w:pStyle w:val="0"/>
            </w:pPr>
            <w:r>
              <w:rPr>
                <w:sz w:val="24"/>
              </w:rPr>
              <w:t xml:space="preserve">11.1.20.</w:t>
            </w:r>
          </w:p>
        </w:tc>
        <w:tc>
          <w:tcPr>
            <w:tcW w:w="4535" w:type="dxa"/>
          </w:tcPr>
          <w:p>
            <w:pPr>
              <w:pStyle w:val="0"/>
              <w:jc w:val="both"/>
            </w:pPr>
            <w:r>
              <w:rPr>
                <w:sz w:val="24"/>
              </w:rPr>
              <w:t xml:space="preserve">Тип общежития, в качестве которого используется многоквартирный дом (жилой дом) (квартирный, коридорный, гостиничный или секционный тип общежития)</w:t>
            </w:r>
          </w:p>
        </w:tc>
        <w:tc>
          <w:tcPr>
            <w:tcBorders>
              <w:bottom w:val="nil"/>
            </w:tcBorders>
            <w:vMerge w:val="continue"/>
          </w:tcPr>
          <w:p/>
        </w:tc>
      </w:tr>
      <w:tr>
        <w:tc>
          <w:tcPr>
            <w:tcW w:w="1474" w:type="dxa"/>
          </w:tcPr>
          <w:p>
            <w:pPr>
              <w:pStyle w:val="0"/>
              <w:outlineLvl w:val="3"/>
            </w:pPr>
            <w:r>
              <w:rPr>
                <w:sz w:val="24"/>
              </w:rPr>
              <w:t xml:space="preserve">11.2.</w:t>
            </w:r>
          </w:p>
        </w:tc>
        <w:tc>
          <w:tcPr>
            <w:tcW w:w="4535" w:type="dxa"/>
          </w:tcPr>
          <w:p>
            <w:pPr>
              <w:pStyle w:val="0"/>
              <w:jc w:val="both"/>
            </w:pPr>
            <w:r>
              <w:rPr>
                <w:sz w:val="24"/>
              </w:rPr>
              <w:t xml:space="preserve">Сведения об основных конструктивных элементах, оборудовании и системах инженерно-технического обеспечения многоквартирного дома (жилого дома), используемого в качестве общежития:</w:t>
            </w:r>
          </w:p>
        </w:tc>
        <w:tc>
          <w:tcPr>
            <w:tcBorders>
              <w:bottom w:val="nil"/>
            </w:tcBorders>
            <w:vMerge w:val="continue"/>
          </w:tcPr>
          <w:p/>
        </w:tc>
      </w:tr>
      <w:tr>
        <w:tc>
          <w:tcPr>
            <w:tcW w:w="1474" w:type="dxa"/>
          </w:tcPr>
          <w:p>
            <w:pPr>
              <w:pStyle w:val="0"/>
            </w:pPr>
            <w:r>
              <w:rPr>
                <w:sz w:val="24"/>
              </w:rPr>
              <w:t xml:space="preserve">11.2.1.</w:t>
            </w:r>
          </w:p>
        </w:tc>
        <w:tc>
          <w:tcPr>
            <w:tcW w:w="4535" w:type="dxa"/>
          </w:tcPr>
          <w:p>
            <w:pPr>
              <w:pStyle w:val="0"/>
              <w:jc w:val="both"/>
            </w:pPr>
            <w:r>
              <w:rPr>
                <w:sz w:val="24"/>
              </w:rPr>
              <w:t xml:space="preserve">Фундамент, в том числе:</w:t>
            </w:r>
          </w:p>
        </w:tc>
        <w:tc>
          <w:tcPr>
            <w:tcBorders>
              <w:bottom w:val="nil"/>
            </w:tcBorders>
            <w:vMerge w:val="continue"/>
          </w:tcPr>
          <w:p/>
        </w:tc>
      </w:tr>
      <w:tr>
        <w:tc>
          <w:tcPr>
            <w:tcW w:w="1474" w:type="dxa"/>
          </w:tcPr>
          <w:p>
            <w:pPr>
              <w:pStyle w:val="0"/>
            </w:pPr>
            <w:r>
              <w:rPr>
                <w:sz w:val="24"/>
              </w:rPr>
              <w:t xml:space="preserve">11.2.1.1.</w:t>
            </w:r>
          </w:p>
        </w:tc>
        <w:tc>
          <w:tcPr>
            <w:tcW w:w="4535" w:type="dxa"/>
          </w:tcPr>
          <w:p>
            <w:pPr>
              <w:pStyle w:val="0"/>
              <w:jc w:val="both"/>
            </w:pPr>
            <w:r>
              <w:rPr>
                <w:sz w:val="24"/>
              </w:rPr>
              <w:t xml:space="preserve">Тип фундамента</w:t>
            </w:r>
          </w:p>
        </w:tc>
        <w:tc>
          <w:tcPr>
            <w:tcBorders>
              <w:bottom w:val="nil"/>
            </w:tcBorders>
            <w:vMerge w:val="continue"/>
          </w:tcPr>
          <w:p/>
        </w:tc>
      </w:tr>
      <w:tr>
        <w:tc>
          <w:tcPr>
            <w:tcW w:w="1474" w:type="dxa"/>
          </w:tcPr>
          <w:p>
            <w:pPr>
              <w:pStyle w:val="0"/>
            </w:pPr>
            <w:r>
              <w:rPr>
                <w:sz w:val="24"/>
              </w:rPr>
              <w:t xml:space="preserve">11.2.1.2.</w:t>
            </w:r>
          </w:p>
        </w:tc>
        <w:tc>
          <w:tcPr>
            <w:tcW w:w="4535" w:type="dxa"/>
          </w:tcPr>
          <w:p>
            <w:pPr>
              <w:pStyle w:val="0"/>
              <w:jc w:val="both"/>
            </w:pPr>
            <w:r>
              <w:rPr>
                <w:sz w:val="24"/>
              </w:rPr>
              <w:t xml:space="preserve">Физический износ (при наличии)</w:t>
            </w:r>
          </w:p>
        </w:tc>
        <w:tc>
          <w:tcPr>
            <w:tcBorders>
              <w:bottom w:val="nil"/>
            </w:tcBorders>
            <w:vMerge w:val="continue"/>
          </w:tcPr>
          <w:p/>
        </w:tc>
      </w:tr>
      <w:tr>
        <w:tc>
          <w:tcPr>
            <w:tcW w:w="1474" w:type="dxa"/>
          </w:tcPr>
          <w:p>
            <w:pPr>
              <w:pStyle w:val="0"/>
            </w:pPr>
            <w:r>
              <w:rPr>
                <w:sz w:val="24"/>
              </w:rPr>
              <w:t xml:space="preserve">11.2.1.3.</w:t>
            </w:r>
          </w:p>
        </w:tc>
        <w:tc>
          <w:tcPr>
            <w:tcW w:w="4535" w:type="dxa"/>
          </w:tcPr>
          <w:p>
            <w:pPr>
              <w:pStyle w:val="0"/>
              <w:jc w:val="both"/>
            </w:pPr>
            <w:r>
              <w:rPr>
                <w:sz w:val="24"/>
              </w:rPr>
              <w:t xml:space="preserve">Год проведения последнего капитального ремонта (при наличии)</w:t>
            </w:r>
          </w:p>
        </w:tc>
        <w:tc>
          <w:tcPr>
            <w:tcBorders>
              <w:bottom w:val="nil"/>
            </w:tcBorders>
            <w:vMerge w:val="continue"/>
          </w:tcPr>
          <w:p/>
        </w:tc>
      </w:tr>
      <w:tr>
        <w:tc>
          <w:tcPr>
            <w:tcW w:w="1474" w:type="dxa"/>
          </w:tcPr>
          <w:p>
            <w:pPr>
              <w:pStyle w:val="0"/>
            </w:pPr>
            <w:r>
              <w:rPr>
                <w:sz w:val="24"/>
              </w:rPr>
              <w:t xml:space="preserve">11.2.2.</w:t>
            </w:r>
          </w:p>
        </w:tc>
        <w:tc>
          <w:tcPr>
            <w:tcW w:w="4535" w:type="dxa"/>
          </w:tcPr>
          <w:p>
            <w:pPr>
              <w:pStyle w:val="0"/>
              <w:jc w:val="both"/>
            </w:pPr>
            <w:r>
              <w:rPr>
                <w:sz w:val="24"/>
              </w:rPr>
              <w:t xml:space="preserve">Внутренние стены, в том числе:</w:t>
            </w:r>
          </w:p>
        </w:tc>
        <w:tc>
          <w:tcPr>
            <w:tcW w:w="3061" w:type="dxa"/>
            <w:tcBorders>
              <w:top w:val="nil"/>
              <w:bottom w:val="nil"/>
            </w:tcBorders>
            <w:vMerge w:val="restart"/>
          </w:tcPr>
          <w:p>
            <w:pPr>
              <w:pStyle w:val="0"/>
            </w:pPr>
            <w:r>
              <w:rPr>
                <w:sz w:val="24"/>
              </w:rPr>
            </w:r>
          </w:p>
        </w:tc>
      </w:tr>
      <w:tr>
        <w:tc>
          <w:tcPr>
            <w:tcW w:w="1474" w:type="dxa"/>
          </w:tcPr>
          <w:p>
            <w:pPr>
              <w:pStyle w:val="0"/>
            </w:pPr>
            <w:r>
              <w:rPr>
                <w:sz w:val="24"/>
              </w:rPr>
              <w:t xml:space="preserve">11.2.2.1.</w:t>
            </w:r>
          </w:p>
        </w:tc>
        <w:tc>
          <w:tcPr>
            <w:tcW w:w="4535" w:type="dxa"/>
          </w:tcPr>
          <w:p>
            <w:pPr>
              <w:pStyle w:val="0"/>
              <w:jc w:val="both"/>
            </w:pPr>
            <w:r>
              <w:rPr>
                <w:sz w:val="24"/>
              </w:rPr>
              <w:t xml:space="preserve">Тип внутренних стен</w:t>
            </w:r>
          </w:p>
        </w:tc>
        <w:tc>
          <w:tcPr>
            <w:tcBorders>
              <w:top w:val="nil"/>
              <w:bottom w:val="nil"/>
            </w:tcBorders>
            <w:vMerge w:val="continue"/>
          </w:tcPr>
          <w:p/>
        </w:tc>
      </w:tr>
      <w:tr>
        <w:tc>
          <w:tcPr>
            <w:tcW w:w="1474" w:type="dxa"/>
          </w:tcPr>
          <w:p>
            <w:pPr>
              <w:pStyle w:val="0"/>
            </w:pPr>
            <w:r>
              <w:rPr>
                <w:sz w:val="24"/>
              </w:rPr>
              <w:t xml:space="preserve">11.2.3.</w:t>
            </w:r>
          </w:p>
        </w:tc>
        <w:tc>
          <w:tcPr>
            <w:tcW w:w="4535" w:type="dxa"/>
          </w:tcPr>
          <w:p>
            <w:pPr>
              <w:pStyle w:val="0"/>
              <w:jc w:val="both"/>
            </w:pPr>
            <w:r>
              <w:rPr>
                <w:sz w:val="24"/>
              </w:rPr>
              <w:t xml:space="preserve">Фасад, в том числе:</w:t>
            </w:r>
          </w:p>
        </w:tc>
        <w:tc>
          <w:tcPr>
            <w:tcBorders>
              <w:top w:val="nil"/>
              <w:bottom w:val="nil"/>
            </w:tcBorders>
            <w:vMerge w:val="continue"/>
          </w:tcPr>
          <w:p/>
        </w:tc>
      </w:tr>
      <w:tr>
        <w:tc>
          <w:tcPr>
            <w:tcW w:w="1474" w:type="dxa"/>
          </w:tcPr>
          <w:p>
            <w:pPr>
              <w:pStyle w:val="0"/>
            </w:pPr>
            <w:r>
              <w:rPr>
                <w:sz w:val="24"/>
              </w:rPr>
              <w:t xml:space="preserve">11.2.3.1.</w:t>
            </w:r>
          </w:p>
        </w:tc>
        <w:tc>
          <w:tcPr>
            <w:tcW w:w="4535" w:type="dxa"/>
          </w:tcPr>
          <w:p>
            <w:pPr>
              <w:pStyle w:val="0"/>
              <w:jc w:val="both"/>
            </w:pPr>
            <w:r>
              <w:rPr>
                <w:sz w:val="24"/>
              </w:rPr>
              <w:t xml:space="preserve">Тип наружных стен</w:t>
            </w:r>
          </w:p>
        </w:tc>
        <w:tc>
          <w:tcPr>
            <w:tcBorders>
              <w:top w:val="nil"/>
              <w:bottom w:val="nil"/>
            </w:tcBorders>
            <w:vMerge w:val="continue"/>
          </w:tcPr>
          <w:p/>
        </w:tc>
      </w:tr>
      <w:tr>
        <w:tc>
          <w:tcPr>
            <w:tcW w:w="1474" w:type="dxa"/>
          </w:tcPr>
          <w:p>
            <w:pPr>
              <w:pStyle w:val="0"/>
            </w:pPr>
            <w:r>
              <w:rPr>
                <w:sz w:val="24"/>
              </w:rPr>
              <w:t xml:space="preserve">11.2.3.2.</w:t>
            </w:r>
          </w:p>
        </w:tc>
        <w:tc>
          <w:tcPr>
            <w:tcW w:w="4535"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74" w:type="dxa"/>
          </w:tcPr>
          <w:p>
            <w:pPr>
              <w:pStyle w:val="0"/>
            </w:pPr>
            <w:r>
              <w:rPr>
                <w:sz w:val="24"/>
              </w:rPr>
              <w:t xml:space="preserve">11.2.3.3.</w:t>
            </w:r>
          </w:p>
        </w:tc>
        <w:tc>
          <w:tcPr>
            <w:tcW w:w="4535" w:type="dxa"/>
          </w:tcPr>
          <w:p>
            <w:pPr>
              <w:pStyle w:val="0"/>
              <w:jc w:val="both"/>
            </w:pPr>
            <w:r>
              <w:rPr>
                <w:sz w:val="24"/>
              </w:rPr>
              <w:t xml:space="preserve">Год проведения последнего капитального ремонта (при наличии)</w:t>
            </w:r>
          </w:p>
        </w:tc>
        <w:tc>
          <w:tcPr>
            <w:tcBorders>
              <w:top w:val="nil"/>
              <w:bottom w:val="nil"/>
            </w:tcBorders>
            <w:vMerge w:val="continue"/>
          </w:tcPr>
          <w:p/>
        </w:tc>
      </w:tr>
      <w:tr>
        <w:tc>
          <w:tcPr>
            <w:tcW w:w="1474" w:type="dxa"/>
          </w:tcPr>
          <w:p>
            <w:pPr>
              <w:pStyle w:val="0"/>
            </w:pPr>
            <w:r>
              <w:rPr>
                <w:sz w:val="24"/>
              </w:rPr>
              <w:t xml:space="preserve">11.2.4.</w:t>
            </w:r>
          </w:p>
        </w:tc>
        <w:tc>
          <w:tcPr>
            <w:tcW w:w="4535" w:type="dxa"/>
          </w:tcPr>
          <w:p>
            <w:pPr>
              <w:pStyle w:val="0"/>
              <w:jc w:val="both"/>
            </w:pPr>
            <w:r>
              <w:rPr>
                <w:sz w:val="24"/>
              </w:rPr>
              <w:t xml:space="preserve">Перекрытия, в том числе:</w:t>
            </w:r>
          </w:p>
        </w:tc>
        <w:tc>
          <w:tcPr>
            <w:tcBorders>
              <w:top w:val="nil"/>
              <w:bottom w:val="nil"/>
            </w:tcBorders>
            <w:vMerge w:val="continue"/>
          </w:tcPr>
          <w:p/>
        </w:tc>
      </w:tr>
      <w:tr>
        <w:tc>
          <w:tcPr>
            <w:tcW w:w="1474" w:type="dxa"/>
          </w:tcPr>
          <w:p>
            <w:pPr>
              <w:pStyle w:val="0"/>
            </w:pPr>
            <w:r>
              <w:rPr>
                <w:sz w:val="24"/>
              </w:rPr>
              <w:t xml:space="preserve">11.2.4.1.</w:t>
            </w:r>
          </w:p>
        </w:tc>
        <w:tc>
          <w:tcPr>
            <w:tcW w:w="4535" w:type="dxa"/>
          </w:tcPr>
          <w:p>
            <w:pPr>
              <w:pStyle w:val="0"/>
              <w:jc w:val="both"/>
            </w:pPr>
            <w:r>
              <w:rPr>
                <w:sz w:val="24"/>
              </w:rPr>
              <w:t xml:space="preserve">Тип перекрытия</w:t>
            </w:r>
          </w:p>
        </w:tc>
        <w:tc>
          <w:tcPr>
            <w:tcBorders>
              <w:top w:val="nil"/>
              <w:bottom w:val="nil"/>
            </w:tcBorders>
            <w:vMerge w:val="continue"/>
          </w:tcPr>
          <w:p/>
        </w:tc>
      </w:tr>
      <w:tr>
        <w:tc>
          <w:tcPr>
            <w:tcW w:w="1474" w:type="dxa"/>
          </w:tcPr>
          <w:p>
            <w:pPr>
              <w:pStyle w:val="0"/>
            </w:pPr>
            <w:r>
              <w:rPr>
                <w:sz w:val="24"/>
              </w:rPr>
              <w:t xml:space="preserve">11.2.5.</w:t>
            </w:r>
          </w:p>
        </w:tc>
        <w:tc>
          <w:tcPr>
            <w:tcW w:w="4535" w:type="dxa"/>
          </w:tcPr>
          <w:p>
            <w:pPr>
              <w:pStyle w:val="0"/>
              <w:jc w:val="both"/>
            </w:pPr>
            <w:r>
              <w:rPr>
                <w:sz w:val="24"/>
              </w:rPr>
              <w:t xml:space="preserve">Крыша, в том числе:</w:t>
            </w:r>
          </w:p>
        </w:tc>
        <w:tc>
          <w:tcPr>
            <w:tcBorders>
              <w:top w:val="nil"/>
              <w:bottom w:val="nil"/>
            </w:tcBorders>
            <w:vMerge w:val="continue"/>
          </w:tcPr>
          <w:p/>
        </w:tc>
      </w:tr>
      <w:tr>
        <w:tc>
          <w:tcPr>
            <w:tcW w:w="1474" w:type="dxa"/>
          </w:tcPr>
          <w:p>
            <w:pPr>
              <w:pStyle w:val="0"/>
            </w:pPr>
            <w:r>
              <w:rPr>
                <w:sz w:val="24"/>
              </w:rPr>
              <w:t xml:space="preserve">11.2.5.1.</w:t>
            </w:r>
          </w:p>
        </w:tc>
        <w:tc>
          <w:tcPr>
            <w:tcW w:w="4535" w:type="dxa"/>
          </w:tcPr>
          <w:p>
            <w:pPr>
              <w:pStyle w:val="0"/>
              <w:jc w:val="both"/>
            </w:pPr>
            <w:r>
              <w:rPr>
                <w:sz w:val="24"/>
              </w:rPr>
              <w:t xml:space="preserve">Форма крыши</w:t>
            </w:r>
          </w:p>
        </w:tc>
        <w:tc>
          <w:tcPr>
            <w:tcBorders>
              <w:top w:val="nil"/>
              <w:bottom w:val="nil"/>
            </w:tcBorders>
            <w:vMerge w:val="continue"/>
          </w:tcPr>
          <w:p/>
        </w:tc>
      </w:tr>
      <w:tr>
        <w:tc>
          <w:tcPr>
            <w:tcW w:w="1474" w:type="dxa"/>
          </w:tcPr>
          <w:p>
            <w:pPr>
              <w:pStyle w:val="0"/>
            </w:pPr>
            <w:r>
              <w:rPr>
                <w:sz w:val="24"/>
              </w:rPr>
              <w:t xml:space="preserve">11.2.5.2.</w:t>
            </w:r>
          </w:p>
        </w:tc>
        <w:tc>
          <w:tcPr>
            <w:tcW w:w="4535" w:type="dxa"/>
          </w:tcPr>
          <w:p>
            <w:pPr>
              <w:pStyle w:val="0"/>
              <w:jc w:val="both"/>
            </w:pPr>
            <w:r>
              <w:rPr>
                <w:sz w:val="24"/>
              </w:rPr>
              <w:t xml:space="preserve">Несущая конструкция крыши:</w:t>
            </w:r>
          </w:p>
        </w:tc>
        <w:tc>
          <w:tcPr>
            <w:tcBorders>
              <w:top w:val="nil"/>
              <w:bottom w:val="nil"/>
            </w:tcBorders>
            <w:vMerge w:val="continue"/>
          </w:tcPr>
          <w:p/>
        </w:tc>
      </w:tr>
      <w:tr>
        <w:tc>
          <w:tcPr>
            <w:tcW w:w="1474" w:type="dxa"/>
          </w:tcPr>
          <w:p>
            <w:pPr>
              <w:pStyle w:val="0"/>
            </w:pPr>
            <w:r>
              <w:rPr>
                <w:sz w:val="24"/>
              </w:rPr>
              <w:t xml:space="preserve">11.2.5.2.1.</w:t>
            </w:r>
          </w:p>
        </w:tc>
        <w:tc>
          <w:tcPr>
            <w:tcW w:w="4535" w:type="dxa"/>
          </w:tcPr>
          <w:p>
            <w:pPr>
              <w:pStyle w:val="0"/>
              <w:jc w:val="both"/>
            </w:pPr>
            <w:r>
              <w:rPr>
                <w:sz w:val="24"/>
              </w:rPr>
              <w:t xml:space="preserve">Вид несущей конструкции</w:t>
            </w:r>
          </w:p>
        </w:tc>
        <w:tc>
          <w:tcPr>
            <w:tcBorders>
              <w:top w:val="nil"/>
              <w:bottom w:val="nil"/>
            </w:tcBorders>
            <w:vMerge w:val="continue"/>
          </w:tcPr>
          <w:p/>
        </w:tc>
      </w:tr>
      <w:tr>
        <w:tc>
          <w:tcPr>
            <w:tcW w:w="1474" w:type="dxa"/>
          </w:tcPr>
          <w:p>
            <w:pPr>
              <w:pStyle w:val="0"/>
            </w:pPr>
            <w:r>
              <w:rPr>
                <w:sz w:val="24"/>
              </w:rPr>
              <w:t xml:space="preserve">11.2.5.2.2.</w:t>
            </w:r>
          </w:p>
        </w:tc>
        <w:tc>
          <w:tcPr>
            <w:tcW w:w="4535"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74" w:type="dxa"/>
          </w:tcPr>
          <w:p>
            <w:pPr>
              <w:pStyle w:val="0"/>
            </w:pPr>
            <w:r>
              <w:rPr>
                <w:sz w:val="24"/>
              </w:rPr>
              <w:t xml:space="preserve">11.2.5.3.</w:t>
            </w:r>
          </w:p>
        </w:tc>
        <w:tc>
          <w:tcPr>
            <w:tcW w:w="4535" w:type="dxa"/>
          </w:tcPr>
          <w:p>
            <w:pPr>
              <w:pStyle w:val="0"/>
              <w:jc w:val="both"/>
            </w:pPr>
            <w:r>
              <w:rPr>
                <w:sz w:val="24"/>
              </w:rPr>
              <w:t xml:space="preserve">Год проведения последнего капитального ремонта (при наличии)</w:t>
            </w:r>
          </w:p>
        </w:tc>
        <w:tc>
          <w:tcPr>
            <w:tcBorders>
              <w:top w:val="nil"/>
              <w:bottom w:val="nil"/>
            </w:tcBorders>
            <w:vMerge w:val="continue"/>
          </w:tcPr>
          <w:p/>
        </w:tc>
      </w:tr>
      <w:tr>
        <w:tc>
          <w:tcPr>
            <w:tcW w:w="1474" w:type="dxa"/>
          </w:tcPr>
          <w:p>
            <w:pPr>
              <w:pStyle w:val="0"/>
            </w:pPr>
            <w:r>
              <w:rPr>
                <w:sz w:val="24"/>
              </w:rPr>
              <w:t xml:space="preserve">11.2.5.4.</w:t>
            </w:r>
          </w:p>
        </w:tc>
        <w:tc>
          <w:tcPr>
            <w:tcW w:w="4535" w:type="dxa"/>
          </w:tcPr>
          <w:p>
            <w:pPr>
              <w:pStyle w:val="0"/>
              <w:jc w:val="both"/>
            </w:pPr>
            <w:r>
              <w:rPr>
                <w:sz w:val="24"/>
              </w:rPr>
              <w:t xml:space="preserve">Кровля:</w:t>
            </w:r>
          </w:p>
        </w:tc>
        <w:tc>
          <w:tcPr>
            <w:tcBorders>
              <w:top w:val="nil"/>
              <w:bottom w:val="nil"/>
            </w:tcBorders>
            <w:vMerge w:val="continue"/>
          </w:tcPr>
          <w:p/>
        </w:tc>
      </w:tr>
      <w:tr>
        <w:tc>
          <w:tcPr>
            <w:tcW w:w="1474" w:type="dxa"/>
          </w:tcPr>
          <w:p>
            <w:pPr>
              <w:pStyle w:val="0"/>
            </w:pPr>
            <w:r>
              <w:rPr>
                <w:sz w:val="24"/>
              </w:rPr>
              <w:t xml:space="preserve">11.2.5.4.1.</w:t>
            </w:r>
          </w:p>
        </w:tc>
        <w:tc>
          <w:tcPr>
            <w:tcW w:w="4535" w:type="dxa"/>
          </w:tcPr>
          <w:p>
            <w:pPr>
              <w:pStyle w:val="0"/>
              <w:jc w:val="both"/>
            </w:pPr>
            <w:r>
              <w:rPr>
                <w:sz w:val="24"/>
              </w:rPr>
              <w:t xml:space="preserve">Тип кровли</w:t>
            </w:r>
          </w:p>
        </w:tc>
        <w:tc>
          <w:tcPr>
            <w:tcBorders>
              <w:top w:val="nil"/>
              <w:bottom w:val="nil"/>
            </w:tcBorders>
            <w:vMerge w:val="continue"/>
          </w:tcPr>
          <w:p/>
        </w:tc>
      </w:tr>
      <w:tr>
        <w:tc>
          <w:tcPr>
            <w:tcW w:w="1474" w:type="dxa"/>
          </w:tcPr>
          <w:p>
            <w:pPr>
              <w:pStyle w:val="0"/>
            </w:pPr>
            <w:r>
              <w:rPr>
                <w:sz w:val="24"/>
              </w:rPr>
              <w:t xml:space="preserve">11.2.5.4.2.</w:t>
            </w:r>
          </w:p>
        </w:tc>
        <w:tc>
          <w:tcPr>
            <w:tcW w:w="4535"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74" w:type="dxa"/>
          </w:tcPr>
          <w:p>
            <w:pPr>
              <w:pStyle w:val="0"/>
            </w:pPr>
            <w:r>
              <w:rPr>
                <w:sz w:val="24"/>
              </w:rPr>
              <w:t xml:space="preserve">11.2.5.4.3.</w:t>
            </w:r>
          </w:p>
        </w:tc>
        <w:tc>
          <w:tcPr>
            <w:tcW w:w="4535" w:type="dxa"/>
          </w:tcPr>
          <w:p>
            <w:pPr>
              <w:pStyle w:val="0"/>
              <w:jc w:val="both"/>
            </w:pPr>
            <w:r>
              <w:rPr>
                <w:sz w:val="24"/>
              </w:rPr>
              <w:t xml:space="preserve">Год проведения последнего капитального ремонта (при наличии)</w:t>
            </w:r>
          </w:p>
        </w:tc>
        <w:tc>
          <w:tcPr>
            <w:tcBorders>
              <w:top w:val="nil"/>
              <w:bottom w:val="nil"/>
            </w:tcBorders>
            <w:vMerge w:val="continue"/>
          </w:tcPr>
          <w:p/>
        </w:tc>
      </w:tr>
      <w:tr>
        <w:tc>
          <w:tcPr>
            <w:tcW w:w="1474" w:type="dxa"/>
          </w:tcPr>
          <w:p>
            <w:pPr>
              <w:pStyle w:val="0"/>
            </w:pPr>
            <w:r>
              <w:rPr>
                <w:sz w:val="24"/>
              </w:rPr>
              <w:t xml:space="preserve">11.2.6.</w:t>
            </w:r>
          </w:p>
        </w:tc>
        <w:tc>
          <w:tcPr>
            <w:tcW w:w="4535" w:type="dxa"/>
          </w:tcPr>
          <w:p>
            <w:pPr>
              <w:pStyle w:val="0"/>
              <w:jc w:val="both"/>
            </w:pPr>
            <w:r>
              <w:rPr>
                <w:sz w:val="24"/>
              </w:rPr>
              <w:t xml:space="preserve">Сведения о наличии и составе внутридомовых инженерных систем и ресурсопотребляющего оборудования, определяющих степень благоустройства многоквартирного дома (жилого дома), используемого в качестве общежития:</w:t>
            </w:r>
          </w:p>
        </w:tc>
        <w:tc>
          <w:tcPr>
            <w:tcBorders>
              <w:top w:val="nil"/>
              <w:bottom w:val="nil"/>
            </w:tcBorders>
            <w:vMerge w:val="continue"/>
          </w:tcPr>
          <w:p/>
        </w:tc>
      </w:tr>
      <w:tr>
        <w:tc>
          <w:tcPr>
            <w:tcW w:w="1474" w:type="dxa"/>
          </w:tcPr>
          <w:p>
            <w:pPr>
              <w:pStyle w:val="0"/>
            </w:pPr>
            <w:r>
              <w:rPr>
                <w:sz w:val="24"/>
              </w:rPr>
              <w:t xml:space="preserve">11.2.6.1.</w:t>
            </w:r>
          </w:p>
        </w:tc>
        <w:tc>
          <w:tcPr>
            <w:tcW w:w="4535" w:type="dxa"/>
          </w:tcPr>
          <w:p>
            <w:pPr>
              <w:pStyle w:val="0"/>
              <w:jc w:val="both"/>
            </w:pPr>
            <w:r>
              <w:rPr>
                <w:sz w:val="24"/>
              </w:rPr>
              <w:t xml:space="preserve">Оборудован/не оборудован стационарными электроплитами для приготовления пищи</w:t>
            </w:r>
          </w:p>
        </w:tc>
        <w:tc>
          <w:tcPr>
            <w:tcBorders>
              <w:top w:val="nil"/>
              <w:bottom w:val="nil"/>
            </w:tcBorders>
            <w:vMerge w:val="continue"/>
          </w:tcPr>
          <w:p/>
        </w:tc>
      </w:tr>
      <w:tr>
        <w:tc>
          <w:tcPr>
            <w:tcW w:w="1474" w:type="dxa"/>
          </w:tcPr>
          <w:p>
            <w:pPr>
              <w:pStyle w:val="0"/>
            </w:pPr>
            <w:r>
              <w:rPr>
                <w:sz w:val="24"/>
              </w:rPr>
              <w:t xml:space="preserve">11.2.6.2.</w:t>
            </w:r>
          </w:p>
        </w:tc>
        <w:tc>
          <w:tcPr>
            <w:tcW w:w="4535" w:type="dxa"/>
          </w:tcPr>
          <w:p>
            <w:pPr>
              <w:pStyle w:val="0"/>
              <w:jc w:val="both"/>
            </w:pPr>
            <w:r>
              <w:rPr>
                <w:sz w:val="24"/>
              </w:rPr>
              <w:t xml:space="preserve">Оборудован/не оборудован электронагревательными установками для целей горячего водоснабжения (электроводонагревателями)</w:t>
            </w:r>
          </w:p>
        </w:tc>
        <w:tc>
          <w:tcPr>
            <w:tcBorders>
              <w:top w:val="nil"/>
              <w:bottom w:val="nil"/>
            </w:tcBorders>
            <w:vMerge w:val="continue"/>
          </w:tcPr>
          <w:p/>
        </w:tc>
      </w:tr>
      <w:tr>
        <w:tc>
          <w:tcPr>
            <w:tcW w:w="1474" w:type="dxa"/>
          </w:tcPr>
          <w:p>
            <w:pPr>
              <w:pStyle w:val="0"/>
            </w:pPr>
            <w:r>
              <w:rPr>
                <w:sz w:val="24"/>
              </w:rPr>
              <w:t xml:space="preserve">11.2.6.3.</w:t>
            </w:r>
          </w:p>
        </w:tc>
        <w:tc>
          <w:tcPr>
            <w:tcW w:w="4535" w:type="dxa"/>
          </w:tcPr>
          <w:p>
            <w:pPr>
              <w:pStyle w:val="0"/>
              <w:jc w:val="both"/>
            </w:pPr>
            <w:r>
              <w:rPr>
                <w:sz w:val="24"/>
              </w:rPr>
              <w:t xml:space="preserve">Оборудован/не оборудован электроотопительными установками для целей отопления</w:t>
            </w:r>
          </w:p>
        </w:tc>
        <w:tc>
          <w:tcPr>
            <w:tcBorders>
              <w:top w:val="nil"/>
              <w:bottom w:val="nil"/>
            </w:tcBorders>
            <w:vMerge w:val="continue"/>
          </w:tcPr>
          <w:p/>
        </w:tc>
      </w:tr>
      <w:tr>
        <w:tc>
          <w:tcPr>
            <w:tcW w:w="1474" w:type="dxa"/>
          </w:tcPr>
          <w:p>
            <w:pPr>
              <w:pStyle w:val="0"/>
              <w:outlineLvl w:val="3"/>
            </w:pPr>
            <w:r>
              <w:rPr>
                <w:sz w:val="24"/>
              </w:rPr>
              <w:t xml:space="preserve">11.3.</w:t>
            </w:r>
          </w:p>
        </w:tc>
        <w:tc>
          <w:tcPr>
            <w:tcW w:w="4535" w:type="dxa"/>
          </w:tcPr>
          <w:p>
            <w:pPr>
              <w:pStyle w:val="0"/>
              <w:jc w:val="both"/>
            </w:pPr>
            <w:r>
              <w:rPr>
                <w:sz w:val="24"/>
              </w:rPr>
              <w:t xml:space="preserve">Внутридомовая система отопления, в том числе:</w:t>
            </w:r>
          </w:p>
        </w:tc>
        <w:tc>
          <w:tcPr>
            <w:tcBorders>
              <w:top w:val="nil"/>
              <w:bottom w:val="nil"/>
            </w:tcBorders>
            <w:vMerge w:val="continue"/>
          </w:tcPr>
          <w:p/>
        </w:tc>
      </w:tr>
      <w:tr>
        <w:tc>
          <w:tcPr>
            <w:tcW w:w="1474" w:type="dxa"/>
          </w:tcPr>
          <w:p>
            <w:pPr>
              <w:pStyle w:val="0"/>
            </w:pPr>
            <w:r>
              <w:rPr>
                <w:sz w:val="24"/>
              </w:rPr>
              <w:t xml:space="preserve">11.3.1.</w:t>
            </w:r>
          </w:p>
        </w:tc>
        <w:tc>
          <w:tcPr>
            <w:tcW w:w="4535"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74" w:type="dxa"/>
          </w:tcPr>
          <w:p>
            <w:pPr>
              <w:pStyle w:val="0"/>
            </w:pPr>
            <w:r>
              <w:rPr>
                <w:sz w:val="24"/>
              </w:rPr>
              <w:t xml:space="preserve">11.3.2.</w:t>
            </w:r>
          </w:p>
        </w:tc>
        <w:tc>
          <w:tcPr>
            <w:tcW w:w="4535" w:type="dxa"/>
          </w:tcPr>
          <w:p>
            <w:pPr>
              <w:pStyle w:val="0"/>
              <w:jc w:val="both"/>
            </w:pPr>
            <w:r>
              <w:rPr>
                <w:sz w:val="24"/>
              </w:rPr>
              <w:t xml:space="preserve">Год проведения последнего капитального ремонта (при наличии)</w:t>
            </w:r>
          </w:p>
        </w:tc>
        <w:tc>
          <w:tcPr>
            <w:tcBorders>
              <w:top w:val="nil"/>
              <w:bottom w:val="nil"/>
            </w:tcBorders>
            <w:vMerge w:val="continue"/>
          </w:tcPr>
          <w:p/>
        </w:tc>
      </w:tr>
      <w:tr>
        <w:tc>
          <w:tcPr>
            <w:tcW w:w="1474" w:type="dxa"/>
          </w:tcPr>
          <w:p>
            <w:pPr>
              <w:pStyle w:val="0"/>
            </w:pPr>
            <w:r>
              <w:rPr>
                <w:sz w:val="24"/>
              </w:rPr>
              <w:t xml:space="preserve">11.3.3.</w:t>
            </w:r>
          </w:p>
        </w:tc>
        <w:tc>
          <w:tcPr>
            <w:tcW w:w="4535" w:type="dxa"/>
          </w:tcPr>
          <w:p>
            <w:pPr>
              <w:pStyle w:val="0"/>
              <w:jc w:val="both"/>
            </w:pPr>
            <w:r>
              <w:rPr>
                <w:sz w:val="24"/>
              </w:rPr>
              <w:t xml:space="preserve">Тип внутридомовой системы отопления</w:t>
            </w:r>
          </w:p>
        </w:tc>
        <w:tc>
          <w:tcPr>
            <w:tcBorders>
              <w:top w:val="nil"/>
              <w:bottom w:val="nil"/>
            </w:tcBorders>
            <w:vMerge w:val="continue"/>
          </w:tcPr>
          <w:p/>
        </w:tc>
      </w:tr>
      <w:tr>
        <w:tc>
          <w:tcPr>
            <w:tcW w:w="1474" w:type="dxa"/>
          </w:tcPr>
          <w:p>
            <w:pPr>
              <w:pStyle w:val="0"/>
            </w:pPr>
            <w:r>
              <w:rPr>
                <w:sz w:val="24"/>
              </w:rPr>
              <w:t xml:space="preserve">11.3.4.</w:t>
            </w:r>
          </w:p>
        </w:tc>
        <w:tc>
          <w:tcPr>
            <w:tcW w:w="4535" w:type="dxa"/>
          </w:tcPr>
          <w:p>
            <w:pPr>
              <w:pStyle w:val="0"/>
              <w:jc w:val="both"/>
            </w:pPr>
            <w:r>
              <w:rPr>
                <w:sz w:val="24"/>
              </w:rPr>
              <w:t xml:space="preserve">Тип теплоисточника или теплоносителя внутридомовой системы отопления</w:t>
            </w:r>
          </w:p>
        </w:tc>
        <w:tc>
          <w:tcPr>
            <w:tcBorders>
              <w:top w:val="nil"/>
              <w:bottom w:val="nil"/>
            </w:tcBorders>
            <w:vMerge w:val="continue"/>
          </w:tcPr>
          <w:p/>
        </w:tc>
      </w:tr>
      <w:tr>
        <w:tc>
          <w:tcPr>
            <w:tcW w:w="1474" w:type="dxa"/>
          </w:tcPr>
          <w:p>
            <w:pPr>
              <w:pStyle w:val="0"/>
            </w:pPr>
            <w:r>
              <w:rPr>
                <w:sz w:val="24"/>
              </w:rPr>
              <w:t xml:space="preserve">11.3.5.</w:t>
            </w:r>
          </w:p>
        </w:tc>
        <w:tc>
          <w:tcPr>
            <w:tcW w:w="4535" w:type="dxa"/>
          </w:tcPr>
          <w:p>
            <w:pPr>
              <w:pStyle w:val="0"/>
              <w:jc w:val="both"/>
            </w:pPr>
            <w:r>
              <w:rPr>
                <w:sz w:val="24"/>
              </w:rPr>
              <w:t xml:space="preserve">Количество вводов системы отопления в многоквартирном доме (жилом доме), используемом в качестве общежития (количество точек поставки)</w:t>
            </w:r>
          </w:p>
        </w:tc>
        <w:tc>
          <w:tcPr>
            <w:tcW w:w="3061" w:type="dxa"/>
            <w:tcBorders>
              <w:top w:val="nil"/>
              <w:bottom w:val="nil"/>
            </w:tcBorders>
            <w:vMerge w:val="restart"/>
          </w:tcPr>
          <w:p>
            <w:pPr>
              <w:pStyle w:val="0"/>
            </w:pPr>
            <w:r>
              <w:rPr>
                <w:sz w:val="24"/>
              </w:rPr>
            </w:r>
          </w:p>
        </w:tc>
      </w:tr>
      <w:tr>
        <w:tc>
          <w:tcPr>
            <w:tcW w:w="1474" w:type="dxa"/>
          </w:tcPr>
          <w:p>
            <w:pPr>
              <w:pStyle w:val="0"/>
            </w:pPr>
            <w:r>
              <w:rPr>
                <w:sz w:val="24"/>
              </w:rPr>
              <w:t xml:space="preserve">11.3.6.</w:t>
            </w:r>
          </w:p>
        </w:tc>
        <w:tc>
          <w:tcPr>
            <w:tcW w:w="4535" w:type="dxa"/>
          </w:tcPr>
          <w:p>
            <w:pPr>
              <w:pStyle w:val="0"/>
              <w:jc w:val="both"/>
            </w:pPr>
            <w:r>
              <w:rPr>
                <w:sz w:val="24"/>
              </w:rPr>
              <w:t xml:space="preserve">Сеть внутридомовой системы отопления:</w:t>
            </w:r>
          </w:p>
        </w:tc>
        <w:tc>
          <w:tcPr>
            <w:tcBorders>
              <w:top w:val="nil"/>
              <w:bottom w:val="nil"/>
            </w:tcBorders>
            <w:vMerge w:val="continue"/>
          </w:tcPr>
          <w:p/>
        </w:tc>
      </w:tr>
      <w:tr>
        <w:tc>
          <w:tcPr>
            <w:tcW w:w="1474" w:type="dxa"/>
          </w:tcPr>
          <w:p>
            <w:pPr>
              <w:pStyle w:val="0"/>
            </w:pPr>
            <w:r>
              <w:rPr>
                <w:sz w:val="24"/>
              </w:rPr>
              <w:t xml:space="preserve">11.3.6.1.</w:t>
            </w:r>
          </w:p>
        </w:tc>
        <w:tc>
          <w:tcPr>
            <w:tcW w:w="4535"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74" w:type="dxa"/>
          </w:tcPr>
          <w:p>
            <w:pPr>
              <w:pStyle w:val="0"/>
            </w:pPr>
            <w:r>
              <w:rPr>
                <w:sz w:val="24"/>
              </w:rPr>
              <w:t xml:space="preserve">11.3.7.</w:t>
            </w:r>
          </w:p>
        </w:tc>
        <w:tc>
          <w:tcPr>
            <w:tcW w:w="4535" w:type="dxa"/>
          </w:tcPr>
          <w:p>
            <w:pPr>
              <w:pStyle w:val="0"/>
              <w:jc w:val="both"/>
            </w:pPr>
            <w:r>
              <w:rPr>
                <w:sz w:val="24"/>
              </w:rPr>
              <w:t xml:space="preserve">Стояки:</w:t>
            </w:r>
          </w:p>
        </w:tc>
        <w:tc>
          <w:tcPr>
            <w:tcBorders>
              <w:top w:val="nil"/>
              <w:bottom w:val="nil"/>
            </w:tcBorders>
            <w:vMerge w:val="continue"/>
          </w:tcPr>
          <w:p/>
        </w:tc>
      </w:tr>
      <w:tr>
        <w:tc>
          <w:tcPr>
            <w:tcW w:w="1474" w:type="dxa"/>
          </w:tcPr>
          <w:p>
            <w:pPr>
              <w:pStyle w:val="0"/>
            </w:pPr>
            <w:r>
              <w:rPr>
                <w:sz w:val="24"/>
              </w:rPr>
              <w:t xml:space="preserve">11.3.7.1.</w:t>
            </w:r>
          </w:p>
        </w:tc>
        <w:tc>
          <w:tcPr>
            <w:tcW w:w="4535"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74" w:type="dxa"/>
          </w:tcPr>
          <w:p>
            <w:pPr>
              <w:pStyle w:val="0"/>
            </w:pPr>
            <w:r>
              <w:rPr>
                <w:sz w:val="24"/>
              </w:rPr>
              <w:t xml:space="preserve">11.3.7.2.</w:t>
            </w:r>
          </w:p>
        </w:tc>
        <w:tc>
          <w:tcPr>
            <w:tcW w:w="4535" w:type="dxa"/>
          </w:tcPr>
          <w:p>
            <w:pPr>
              <w:pStyle w:val="0"/>
              <w:jc w:val="both"/>
            </w:pPr>
            <w:r>
              <w:rPr>
                <w:sz w:val="24"/>
              </w:rPr>
              <w:t xml:space="preserve">Тип поквартирной разводки внутридомовой системы отопления</w:t>
            </w:r>
          </w:p>
        </w:tc>
        <w:tc>
          <w:tcPr>
            <w:tcBorders>
              <w:top w:val="nil"/>
              <w:bottom w:val="nil"/>
            </w:tcBorders>
            <w:vMerge w:val="continue"/>
          </w:tcPr>
          <w:p/>
        </w:tc>
      </w:tr>
      <w:tr>
        <w:tc>
          <w:tcPr>
            <w:tcW w:w="1474" w:type="dxa"/>
          </w:tcPr>
          <w:p>
            <w:pPr>
              <w:pStyle w:val="0"/>
            </w:pPr>
            <w:r>
              <w:rPr>
                <w:sz w:val="24"/>
              </w:rPr>
              <w:t xml:space="preserve">11.3.8.</w:t>
            </w:r>
          </w:p>
        </w:tc>
        <w:tc>
          <w:tcPr>
            <w:tcW w:w="4535" w:type="dxa"/>
          </w:tcPr>
          <w:p>
            <w:pPr>
              <w:pStyle w:val="0"/>
              <w:jc w:val="both"/>
            </w:pPr>
            <w:r>
              <w:rPr>
                <w:sz w:val="24"/>
              </w:rPr>
              <w:t xml:space="preserve">Запорная арматура:</w:t>
            </w:r>
          </w:p>
        </w:tc>
        <w:tc>
          <w:tcPr>
            <w:tcBorders>
              <w:top w:val="nil"/>
              <w:bottom w:val="nil"/>
            </w:tcBorders>
            <w:vMerge w:val="continue"/>
          </w:tcPr>
          <w:p/>
        </w:tc>
      </w:tr>
      <w:tr>
        <w:tc>
          <w:tcPr>
            <w:tcW w:w="1474" w:type="dxa"/>
          </w:tcPr>
          <w:p>
            <w:pPr>
              <w:pStyle w:val="0"/>
            </w:pPr>
            <w:r>
              <w:rPr>
                <w:sz w:val="24"/>
              </w:rPr>
              <w:t xml:space="preserve">11.3.8.1.</w:t>
            </w:r>
          </w:p>
        </w:tc>
        <w:tc>
          <w:tcPr>
            <w:tcW w:w="4535"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74" w:type="dxa"/>
          </w:tcPr>
          <w:p>
            <w:pPr>
              <w:pStyle w:val="0"/>
            </w:pPr>
            <w:r>
              <w:rPr>
                <w:sz w:val="24"/>
              </w:rPr>
              <w:t xml:space="preserve">11.3.9.</w:t>
            </w:r>
          </w:p>
        </w:tc>
        <w:tc>
          <w:tcPr>
            <w:tcW w:w="4535" w:type="dxa"/>
          </w:tcPr>
          <w:p>
            <w:pPr>
              <w:pStyle w:val="0"/>
              <w:jc w:val="both"/>
            </w:pPr>
            <w:r>
              <w:rPr>
                <w:sz w:val="24"/>
              </w:rPr>
              <w:t xml:space="preserve">Отопительные приборы:</w:t>
            </w:r>
          </w:p>
        </w:tc>
        <w:tc>
          <w:tcPr>
            <w:tcBorders>
              <w:top w:val="nil"/>
              <w:bottom w:val="nil"/>
            </w:tcBorders>
            <w:vMerge w:val="continue"/>
          </w:tcPr>
          <w:p/>
        </w:tc>
      </w:tr>
      <w:tr>
        <w:tc>
          <w:tcPr>
            <w:tcW w:w="1474" w:type="dxa"/>
          </w:tcPr>
          <w:p>
            <w:pPr>
              <w:pStyle w:val="0"/>
            </w:pPr>
            <w:r>
              <w:rPr>
                <w:sz w:val="24"/>
              </w:rPr>
              <w:t xml:space="preserve">11.3.9.1.</w:t>
            </w:r>
          </w:p>
        </w:tc>
        <w:tc>
          <w:tcPr>
            <w:tcW w:w="4535"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74" w:type="dxa"/>
          </w:tcPr>
          <w:p>
            <w:pPr>
              <w:pStyle w:val="0"/>
            </w:pPr>
            <w:r>
              <w:rPr>
                <w:sz w:val="24"/>
              </w:rPr>
              <w:t xml:space="preserve">11.3.9.2.</w:t>
            </w:r>
          </w:p>
        </w:tc>
        <w:tc>
          <w:tcPr>
            <w:tcW w:w="4535" w:type="dxa"/>
          </w:tcPr>
          <w:p>
            <w:pPr>
              <w:pStyle w:val="0"/>
              <w:jc w:val="both"/>
            </w:pPr>
            <w:r>
              <w:rPr>
                <w:sz w:val="24"/>
              </w:rPr>
              <w:t xml:space="preserve">Тип отопительных приборов</w:t>
            </w:r>
          </w:p>
        </w:tc>
        <w:tc>
          <w:tcPr>
            <w:tcBorders>
              <w:top w:val="nil"/>
              <w:bottom w:val="nil"/>
            </w:tcBorders>
            <w:vMerge w:val="continue"/>
          </w:tcPr>
          <w:p/>
        </w:tc>
      </w:tr>
      <w:tr>
        <w:tc>
          <w:tcPr>
            <w:tcW w:w="1474" w:type="dxa"/>
          </w:tcPr>
          <w:p>
            <w:pPr>
              <w:pStyle w:val="0"/>
            </w:pPr>
            <w:r>
              <w:rPr>
                <w:sz w:val="24"/>
              </w:rPr>
              <w:t xml:space="preserve">11.3.10.</w:t>
            </w:r>
          </w:p>
        </w:tc>
        <w:tc>
          <w:tcPr>
            <w:tcW w:w="4535" w:type="dxa"/>
          </w:tcPr>
          <w:p>
            <w:pPr>
              <w:pStyle w:val="0"/>
              <w:jc w:val="both"/>
            </w:pPr>
            <w:r>
              <w:rPr>
                <w:sz w:val="24"/>
              </w:rPr>
              <w:t xml:space="preserve">Печи, камины и очаги:</w:t>
            </w:r>
          </w:p>
        </w:tc>
        <w:tc>
          <w:tcPr>
            <w:tcBorders>
              <w:top w:val="nil"/>
              <w:bottom w:val="nil"/>
            </w:tcBorders>
            <w:vMerge w:val="continue"/>
          </w:tcPr>
          <w:p/>
        </w:tc>
      </w:tr>
      <w:tr>
        <w:tc>
          <w:tcPr>
            <w:tcW w:w="1474" w:type="dxa"/>
          </w:tcPr>
          <w:p>
            <w:pPr>
              <w:pStyle w:val="0"/>
            </w:pPr>
            <w:r>
              <w:rPr>
                <w:sz w:val="24"/>
              </w:rPr>
              <w:t xml:space="preserve">11.3.10.1.</w:t>
            </w:r>
          </w:p>
        </w:tc>
        <w:tc>
          <w:tcPr>
            <w:tcW w:w="4535"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74" w:type="dxa"/>
          </w:tcPr>
          <w:p>
            <w:pPr>
              <w:pStyle w:val="0"/>
            </w:pPr>
            <w:r>
              <w:rPr>
                <w:sz w:val="24"/>
              </w:rPr>
              <w:t xml:space="preserve">11.3.10.2.</w:t>
            </w:r>
          </w:p>
        </w:tc>
        <w:tc>
          <w:tcPr>
            <w:tcW w:w="4535" w:type="dxa"/>
          </w:tcPr>
          <w:p>
            <w:pPr>
              <w:pStyle w:val="0"/>
              <w:jc w:val="both"/>
            </w:pPr>
            <w:r>
              <w:rPr>
                <w:sz w:val="24"/>
              </w:rPr>
              <w:t xml:space="preserve">Год проведения последнего капитального ремонта (при наличии)</w:t>
            </w:r>
          </w:p>
        </w:tc>
        <w:tc>
          <w:tcPr>
            <w:tcBorders>
              <w:top w:val="nil"/>
              <w:bottom w:val="nil"/>
            </w:tcBorders>
            <w:vMerge w:val="continue"/>
          </w:tcPr>
          <w:p/>
        </w:tc>
      </w:tr>
      <w:tr>
        <w:tc>
          <w:tcPr>
            <w:tcW w:w="1474" w:type="dxa"/>
          </w:tcPr>
          <w:p>
            <w:pPr>
              <w:pStyle w:val="0"/>
              <w:outlineLvl w:val="3"/>
            </w:pPr>
            <w:r>
              <w:rPr>
                <w:sz w:val="24"/>
              </w:rPr>
              <w:t xml:space="preserve">11.4.</w:t>
            </w:r>
          </w:p>
        </w:tc>
        <w:tc>
          <w:tcPr>
            <w:tcW w:w="4535" w:type="dxa"/>
          </w:tcPr>
          <w:p>
            <w:pPr>
              <w:pStyle w:val="0"/>
              <w:jc w:val="both"/>
            </w:pPr>
            <w:r>
              <w:rPr>
                <w:sz w:val="24"/>
              </w:rPr>
              <w:t xml:space="preserve">Внутридомовая инженерная система холодного водоснабжения, в том числе:</w:t>
            </w:r>
          </w:p>
        </w:tc>
        <w:tc>
          <w:tcPr>
            <w:tcBorders>
              <w:top w:val="nil"/>
              <w:bottom w:val="nil"/>
            </w:tcBorders>
            <w:vMerge w:val="continue"/>
          </w:tcPr>
          <w:p/>
        </w:tc>
      </w:tr>
      <w:tr>
        <w:tc>
          <w:tcPr>
            <w:tcW w:w="1474" w:type="dxa"/>
          </w:tcPr>
          <w:p>
            <w:pPr>
              <w:pStyle w:val="0"/>
            </w:pPr>
            <w:r>
              <w:rPr>
                <w:sz w:val="24"/>
              </w:rPr>
              <w:t xml:space="preserve">11.4.1.</w:t>
            </w:r>
          </w:p>
        </w:tc>
        <w:tc>
          <w:tcPr>
            <w:tcW w:w="4535"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74" w:type="dxa"/>
          </w:tcPr>
          <w:p>
            <w:pPr>
              <w:pStyle w:val="0"/>
            </w:pPr>
            <w:r>
              <w:rPr>
                <w:sz w:val="24"/>
              </w:rPr>
              <w:t xml:space="preserve">11.4.2.</w:t>
            </w:r>
          </w:p>
        </w:tc>
        <w:tc>
          <w:tcPr>
            <w:tcW w:w="4535" w:type="dxa"/>
          </w:tcPr>
          <w:p>
            <w:pPr>
              <w:pStyle w:val="0"/>
              <w:jc w:val="both"/>
            </w:pPr>
            <w:r>
              <w:rPr>
                <w:sz w:val="24"/>
              </w:rPr>
              <w:t xml:space="preserve">Год проведения последнего капитального ремонта (при наличии)</w:t>
            </w:r>
          </w:p>
        </w:tc>
        <w:tc>
          <w:tcPr>
            <w:tcBorders>
              <w:top w:val="nil"/>
              <w:bottom w:val="nil"/>
            </w:tcBorders>
            <w:vMerge w:val="continue"/>
          </w:tcPr>
          <w:p/>
        </w:tc>
      </w:tr>
      <w:tr>
        <w:tc>
          <w:tcPr>
            <w:tcW w:w="1474" w:type="dxa"/>
          </w:tcPr>
          <w:p>
            <w:pPr>
              <w:pStyle w:val="0"/>
            </w:pPr>
            <w:r>
              <w:rPr>
                <w:sz w:val="24"/>
              </w:rPr>
              <w:t xml:space="preserve">11.4.3.</w:t>
            </w:r>
          </w:p>
        </w:tc>
        <w:tc>
          <w:tcPr>
            <w:tcW w:w="4535" w:type="dxa"/>
          </w:tcPr>
          <w:p>
            <w:pPr>
              <w:pStyle w:val="0"/>
              <w:jc w:val="both"/>
            </w:pPr>
            <w:r>
              <w:rPr>
                <w:sz w:val="24"/>
              </w:rPr>
              <w:t xml:space="preserve">Тип внутридомовой инженерной системы холодного водоснабжения</w:t>
            </w:r>
          </w:p>
        </w:tc>
        <w:tc>
          <w:tcPr>
            <w:tcBorders>
              <w:top w:val="nil"/>
              <w:bottom w:val="nil"/>
            </w:tcBorders>
            <w:vMerge w:val="continue"/>
          </w:tcPr>
          <w:p/>
        </w:tc>
      </w:tr>
      <w:tr>
        <w:tc>
          <w:tcPr>
            <w:tcW w:w="1474" w:type="dxa"/>
          </w:tcPr>
          <w:p>
            <w:pPr>
              <w:pStyle w:val="0"/>
            </w:pPr>
            <w:r>
              <w:rPr>
                <w:sz w:val="24"/>
              </w:rPr>
              <w:t xml:space="preserve">11.4.4.</w:t>
            </w:r>
          </w:p>
        </w:tc>
        <w:tc>
          <w:tcPr>
            <w:tcW w:w="4535" w:type="dxa"/>
          </w:tcPr>
          <w:p>
            <w:pPr>
              <w:pStyle w:val="0"/>
              <w:jc w:val="both"/>
            </w:pPr>
            <w:r>
              <w:rPr>
                <w:sz w:val="24"/>
              </w:rPr>
              <w:t xml:space="preserve">Количество вводов внутридомовой инженерной системы холодного водоснабжения в многоквартирный дом (жилой дом), используемый в качестве общежития (количество точек поставки)</w:t>
            </w:r>
          </w:p>
        </w:tc>
        <w:tc>
          <w:tcPr>
            <w:tcBorders>
              <w:top w:val="nil"/>
              <w:bottom w:val="nil"/>
            </w:tcBorders>
            <w:vMerge w:val="continue"/>
          </w:tcPr>
          <w:p/>
        </w:tc>
      </w:tr>
      <w:tr>
        <w:tc>
          <w:tcPr>
            <w:tcW w:w="1474" w:type="dxa"/>
          </w:tcPr>
          <w:p>
            <w:pPr>
              <w:pStyle w:val="0"/>
            </w:pPr>
            <w:r>
              <w:rPr>
                <w:sz w:val="24"/>
              </w:rPr>
              <w:t xml:space="preserve">11.4.5.</w:t>
            </w:r>
          </w:p>
        </w:tc>
        <w:tc>
          <w:tcPr>
            <w:tcW w:w="4535" w:type="dxa"/>
          </w:tcPr>
          <w:p>
            <w:pPr>
              <w:pStyle w:val="0"/>
              <w:jc w:val="both"/>
            </w:pPr>
            <w:r>
              <w:rPr>
                <w:sz w:val="24"/>
              </w:rPr>
              <w:t xml:space="preserve">Сеть внутридомовой инженерной системы холодного водоснабжения:</w:t>
            </w:r>
          </w:p>
        </w:tc>
        <w:tc>
          <w:tcPr>
            <w:tcBorders>
              <w:top w:val="nil"/>
              <w:bottom w:val="nil"/>
            </w:tcBorders>
            <w:vMerge w:val="continue"/>
          </w:tcPr>
          <w:p/>
        </w:tc>
      </w:tr>
      <w:tr>
        <w:tc>
          <w:tcPr>
            <w:tcW w:w="1474" w:type="dxa"/>
          </w:tcPr>
          <w:p>
            <w:pPr>
              <w:pStyle w:val="0"/>
            </w:pPr>
            <w:r>
              <w:rPr>
                <w:sz w:val="24"/>
              </w:rPr>
              <w:t xml:space="preserve">11.4.5.1.</w:t>
            </w:r>
          </w:p>
        </w:tc>
        <w:tc>
          <w:tcPr>
            <w:tcW w:w="4535"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74" w:type="dxa"/>
          </w:tcPr>
          <w:p>
            <w:pPr>
              <w:pStyle w:val="0"/>
            </w:pPr>
            <w:r>
              <w:rPr>
                <w:sz w:val="24"/>
              </w:rPr>
              <w:t xml:space="preserve">11.4.5.2.</w:t>
            </w:r>
          </w:p>
        </w:tc>
        <w:tc>
          <w:tcPr>
            <w:tcW w:w="4535" w:type="dxa"/>
          </w:tcPr>
          <w:p>
            <w:pPr>
              <w:pStyle w:val="0"/>
              <w:jc w:val="both"/>
            </w:pPr>
            <w:r>
              <w:rPr>
                <w:sz w:val="24"/>
              </w:rPr>
              <w:t xml:space="preserve">Материал сети внутридомовой инженерной системы холодного водоснабжения</w:t>
            </w:r>
          </w:p>
        </w:tc>
        <w:tc>
          <w:tcPr>
            <w:tcBorders>
              <w:top w:val="nil"/>
              <w:bottom w:val="nil"/>
            </w:tcBorders>
            <w:vMerge w:val="continue"/>
          </w:tcPr>
          <w:p/>
        </w:tc>
      </w:tr>
      <w:tr>
        <w:tc>
          <w:tcPr>
            <w:tcW w:w="1474" w:type="dxa"/>
          </w:tcPr>
          <w:p>
            <w:pPr>
              <w:pStyle w:val="0"/>
            </w:pPr>
            <w:r>
              <w:rPr>
                <w:sz w:val="24"/>
              </w:rPr>
              <w:t xml:space="preserve">11.4.6.</w:t>
            </w:r>
          </w:p>
        </w:tc>
        <w:tc>
          <w:tcPr>
            <w:tcW w:w="4535" w:type="dxa"/>
          </w:tcPr>
          <w:p>
            <w:pPr>
              <w:pStyle w:val="0"/>
              <w:jc w:val="both"/>
            </w:pPr>
            <w:r>
              <w:rPr>
                <w:sz w:val="24"/>
              </w:rPr>
              <w:t xml:space="preserve">Стояки:</w:t>
            </w:r>
          </w:p>
        </w:tc>
        <w:tc>
          <w:tcPr>
            <w:tcBorders>
              <w:top w:val="nil"/>
              <w:bottom w:val="nil"/>
            </w:tcBorders>
            <w:vMerge w:val="continue"/>
          </w:tcPr>
          <w:p/>
        </w:tc>
      </w:tr>
      <w:tr>
        <w:tc>
          <w:tcPr>
            <w:tcW w:w="1474" w:type="dxa"/>
          </w:tcPr>
          <w:p>
            <w:pPr>
              <w:pStyle w:val="0"/>
            </w:pPr>
            <w:r>
              <w:rPr>
                <w:sz w:val="24"/>
              </w:rPr>
              <w:t xml:space="preserve">11.4.6.1.</w:t>
            </w:r>
          </w:p>
        </w:tc>
        <w:tc>
          <w:tcPr>
            <w:tcW w:w="4535"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74" w:type="dxa"/>
          </w:tcPr>
          <w:p>
            <w:pPr>
              <w:pStyle w:val="0"/>
            </w:pPr>
            <w:r>
              <w:rPr>
                <w:sz w:val="24"/>
              </w:rPr>
              <w:t xml:space="preserve">11.4.6.2.</w:t>
            </w:r>
          </w:p>
        </w:tc>
        <w:tc>
          <w:tcPr>
            <w:tcW w:w="4535" w:type="dxa"/>
          </w:tcPr>
          <w:p>
            <w:pPr>
              <w:pStyle w:val="0"/>
              <w:jc w:val="both"/>
            </w:pPr>
            <w:r>
              <w:rPr>
                <w:sz w:val="24"/>
              </w:rPr>
              <w:t xml:space="preserve">Изолированные/неизолированные</w:t>
            </w:r>
          </w:p>
        </w:tc>
        <w:tc>
          <w:tcPr>
            <w:tcBorders>
              <w:top w:val="nil"/>
              <w:bottom w:val="nil"/>
            </w:tcBorders>
            <w:vMerge w:val="continue"/>
          </w:tcPr>
          <w:p/>
        </w:tc>
      </w:tr>
      <w:tr>
        <w:tc>
          <w:tcPr>
            <w:tcW w:w="1474" w:type="dxa"/>
          </w:tcPr>
          <w:p>
            <w:pPr>
              <w:pStyle w:val="0"/>
            </w:pPr>
            <w:r>
              <w:rPr>
                <w:sz w:val="24"/>
              </w:rPr>
              <w:t xml:space="preserve">11.4.7.</w:t>
            </w:r>
          </w:p>
        </w:tc>
        <w:tc>
          <w:tcPr>
            <w:tcW w:w="4535" w:type="dxa"/>
          </w:tcPr>
          <w:p>
            <w:pPr>
              <w:pStyle w:val="0"/>
              <w:jc w:val="both"/>
            </w:pPr>
            <w:r>
              <w:rPr>
                <w:sz w:val="24"/>
              </w:rPr>
              <w:t xml:space="preserve">Запорная арматура:</w:t>
            </w:r>
          </w:p>
        </w:tc>
        <w:tc>
          <w:tcPr>
            <w:tcBorders>
              <w:top w:val="nil"/>
              <w:bottom w:val="nil"/>
            </w:tcBorders>
            <w:vMerge w:val="continue"/>
          </w:tcPr>
          <w:p/>
        </w:tc>
      </w:tr>
      <w:tr>
        <w:tc>
          <w:tcPr>
            <w:tcW w:w="1474" w:type="dxa"/>
          </w:tcPr>
          <w:p>
            <w:pPr>
              <w:pStyle w:val="0"/>
            </w:pPr>
            <w:r>
              <w:rPr>
                <w:sz w:val="24"/>
              </w:rPr>
              <w:t xml:space="preserve">11.4.7.1.</w:t>
            </w:r>
          </w:p>
        </w:tc>
        <w:tc>
          <w:tcPr>
            <w:tcW w:w="4535"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74" w:type="dxa"/>
          </w:tcPr>
          <w:p>
            <w:pPr>
              <w:pStyle w:val="0"/>
              <w:outlineLvl w:val="3"/>
            </w:pPr>
            <w:r>
              <w:rPr>
                <w:sz w:val="24"/>
              </w:rPr>
              <w:t xml:space="preserve">11.5.</w:t>
            </w:r>
          </w:p>
        </w:tc>
        <w:tc>
          <w:tcPr>
            <w:tcW w:w="4535" w:type="dxa"/>
          </w:tcPr>
          <w:p>
            <w:pPr>
              <w:pStyle w:val="0"/>
              <w:jc w:val="both"/>
            </w:pPr>
            <w:r>
              <w:rPr>
                <w:sz w:val="24"/>
              </w:rPr>
              <w:t xml:space="preserve">Внутридомовая инженерная система горячего водоснабжения, в том числе:</w:t>
            </w:r>
          </w:p>
        </w:tc>
        <w:tc>
          <w:tcPr>
            <w:tcW w:w="3061" w:type="dxa"/>
            <w:tcBorders>
              <w:top w:val="nil"/>
              <w:bottom w:val="nil"/>
            </w:tcBorders>
            <w:vMerge w:val="restart"/>
          </w:tcPr>
          <w:p>
            <w:pPr>
              <w:pStyle w:val="0"/>
            </w:pPr>
            <w:r>
              <w:rPr>
                <w:sz w:val="24"/>
              </w:rPr>
            </w:r>
          </w:p>
        </w:tc>
      </w:tr>
      <w:tr>
        <w:tc>
          <w:tcPr>
            <w:tcW w:w="1474" w:type="dxa"/>
          </w:tcPr>
          <w:p>
            <w:pPr>
              <w:pStyle w:val="0"/>
            </w:pPr>
            <w:r>
              <w:rPr>
                <w:sz w:val="24"/>
              </w:rPr>
              <w:t xml:space="preserve">11.5.1.</w:t>
            </w:r>
          </w:p>
        </w:tc>
        <w:tc>
          <w:tcPr>
            <w:tcW w:w="4535"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74" w:type="dxa"/>
          </w:tcPr>
          <w:p>
            <w:pPr>
              <w:pStyle w:val="0"/>
            </w:pPr>
            <w:r>
              <w:rPr>
                <w:sz w:val="24"/>
              </w:rPr>
              <w:t xml:space="preserve">11.5.2.</w:t>
            </w:r>
          </w:p>
        </w:tc>
        <w:tc>
          <w:tcPr>
            <w:tcW w:w="4535" w:type="dxa"/>
          </w:tcPr>
          <w:p>
            <w:pPr>
              <w:pStyle w:val="0"/>
              <w:jc w:val="both"/>
            </w:pPr>
            <w:r>
              <w:rPr>
                <w:sz w:val="24"/>
              </w:rPr>
              <w:t xml:space="preserve">Год проведения последнего капитального ремонта (при наличии)</w:t>
            </w:r>
          </w:p>
        </w:tc>
        <w:tc>
          <w:tcPr>
            <w:tcBorders>
              <w:top w:val="nil"/>
              <w:bottom w:val="nil"/>
            </w:tcBorders>
            <w:vMerge w:val="continue"/>
          </w:tcPr>
          <w:p/>
        </w:tc>
      </w:tr>
      <w:tr>
        <w:tc>
          <w:tcPr>
            <w:tcW w:w="1474" w:type="dxa"/>
          </w:tcPr>
          <w:p>
            <w:pPr>
              <w:pStyle w:val="0"/>
            </w:pPr>
            <w:r>
              <w:rPr>
                <w:sz w:val="24"/>
              </w:rPr>
              <w:t xml:space="preserve">11.5.3.</w:t>
            </w:r>
          </w:p>
        </w:tc>
        <w:tc>
          <w:tcPr>
            <w:tcW w:w="4535" w:type="dxa"/>
          </w:tcPr>
          <w:p>
            <w:pPr>
              <w:pStyle w:val="0"/>
              <w:jc w:val="both"/>
            </w:pPr>
            <w:r>
              <w:rPr>
                <w:sz w:val="24"/>
              </w:rPr>
              <w:t xml:space="preserve">Тип внутридомовой инженерной системы горячего водоснабжения</w:t>
            </w:r>
          </w:p>
        </w:tc>
        <w:tc>
          <w:tcPr>
            <w:tcBorders>
              <w:top w:val="nil"/>
              <w:bottom w:val="nil"/>
            </w:tcBorders>
            <w:vMerge w:val="continue"/>
          </w:tcPr>
          <w:p/>
        </w:tc>
      </w:tr>
      <w:tr>
        <w:tc>
          <w:tcPr>
            <w:tcW w:w="1474" w:type="dxa"/>
          </w:tcPr>
          <w:p>
            <w:pPr>
              <w:pStyle w:val="0"/>
            </w:pPr>
            <w:r>
              <w:rPr>
                <w:sz w:val="24"/>
              </w:rPr>
              <w:t xml:space="preserve">11.5.4.</w:t>
            </w:r>
          </w:p>
        </w:tc>
        <w:tc>
          <w:tcPr>
            <w:tcW w:w="4535" w:type="dxa"/>
          </w:tcPr>
          <w:p>
            <w:pPr>
              <w:pStyle w:val="0"/>
              <w:jc w:val="both"/>
            </w:pPr>
            <w:r>
              <w:rPr>
                <w:sz w:val="24"/>
              </w:rPr>
              <w:t xml:space="preserve">Количество вводов внутридомовой инженерной системы горячего водоснабжения в многоквартирный дом (жилой дом), используемый в качестве общежития (количество точек поставки)</w:t>
            </w:r>
          </w:p>
        </w:tc>
        <w:tc>
          <w:tcPr>
            <w:tcBorders>
              <w:top w:val="nil"/>
              <w:bottom w:val="nil"/>
            </w:tcBorders>
            <w:vMerge w:val="continue"/>
          </w:tcPr>
          <w:p/>
        </w:tc>
      </w:tr>
      <w:tr>
        <w:tc>
          <w:tcPr>
            <w:tcW w:w="1474" w:type="dxa"/>
          </w:tcPr>
          <w:p>
            <w:pPr>
              <w:pStyle w:val="0"/>
            </w:pPr>
            <w:r>
              <w:rPr>
                <w:sz w:val="24"/>
              </w:rPr>
              <w:t xml:space="preserve">11.5.5.</w:t>
            </w:r>
          </w:p>
        </w:tc>
        <w:tc>
          <w:tcPr>
            <w:tcW w:w="4535" w:type="dxa"/>
          </w:tcPr>
          <w:p>
            <w:pPr>
              <w:pStyle w:val="0"/>
              <w:jc w:val="both"/>
            </w:pPr>
            <w:r>
              <w:rPr>
                <w:sz w:val="24"/>
              </w:rPr>
              <w:t xml:space="preserve">Сеть внутридомовой инженерной системы горячего водоснабжения:</w:t>
            </w:r>
          </w:p>
        </w:tc>
        <w:tc>
          <w:tcPr>
            <w:tcBorders>
              <w:top w:val="nil"/>
              <w:bottom w:val="nil"/>
            </w:tcBorders>
            <w:vMerge w:val="continue"/>
          </w:tcPr>
          <w:p/>
        </w:tc>
      </w:tr>
      <w:tr>
        <w:tc>
          <w:tcPr>
            <w:tcW w:w="1474" w:type="dxa"/>
          </w:tcPr>
          <w:p>
            <w:pPr>
              <w:pStyle w:val="0"/>
            </w:pPr>
            <w:r>
              <w:rPr>
                <w:sz w:val="24"/>
              </w:rPr>
              <w:t xml:space="preserve">11.5.5.1.</w:t>
            </w:r>
          </w:p>
        </w:tc>
        <w:tc>
          <w:tcPr>
            <w:tcW w:w="4535"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74" w:type="dxa"/>
          </w:tcPr>
          <w:p>
            <w:pPr>
              <w:pStyle w:val="0"/>
            </w:pPr>
            <w:r>
              <w:rPr>
                <w:sz w:val="24"/>
              </w:rPr>
              <w:t xml:space="preserve">11.5.6.</w:t>
            </w:r>
          </w:p>
        </w:tc>
        <w:tc>
          <w:tcPr>
            <w:tcW w:w="4535" w:type="dxa"/>
          </w:tcPr>
          <w:p>
            <w:pPr>
              <w:pStyle w:val="0"/>
              <w:jc w:val="both"/>
            </w:pPr>
            <w:r>
              <w:rPr>
                <w:sz w:val="24"/>
              </w:rPr>
              <w:t xml:space="preserve">Стояки:</w:t>
            </w:r>
          </w:p>
        </w:tc>
        <w:tc>
          <w:tcPr>
            <w:tcBorders>
              <w:top w:val="nil"/>
              <w:bottom w:val="nil"/>
            </w:tcBorders>
            <w:vMerge w:val="continue"/>
          </w:tcPr>
          <w:p/>
        </w:tc>
      </w:tr>
      <w:tr>
        <w:tc>
          <w:tcPr>
            <w:tcW w:w="1474" w:type="dxa"/>
          </w:tcPr>
          <w:p>
            <w:pPr>
              <w:pStyle w:val="0"/>
            </w:pPr>
            <w:r>
              <w:rPr>
                <w:sz w:val="24"/>
              </w:rPr>
              <w:t xml:space="preserve">11.5.6.1.</w:t>
            </w:r>
          </w:p>
        </w:tc>
        <w:tc>
          <w:tcPr>
            <w:tcW w:w="4535"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74" w:type="dxa"/>
          </w:tcPr>
          <w:p>
            <w:pPr>
              <w:pStyle w:val="0"/>
            </w:pPr>
            <w:r>
              <w:rPr>
                <w:sz w:val="24"/>
              </w:rPr>
              <w:t xml:space="preserve">11.5.6.2.</w:t>
            </w:r>
          </w:p>
        </w:tc>
        <w:tc>
          <w:tcPr>
            <w:tcW w:w="4535" w:type="dxa"/>
          </w:tcPr>
          <w:p>
            <w:pPr>
              <w:pStyle w:val="0"/>
              <w:jc w:val="both"/>
            </w:pPr>
            <w:r>
              <w:rPr>
                <w:sz w:val="24"/>
              </w:rPr>
              <w:t xml:space="preserve">Изолированные/неизолированные</w:t>
            </w:r>
          </w:p>
        </w:tc>
        <w:tc>
          <w:tcPr>
            <w:tcBorders>
              <w:top w:val="nil"/>
              <w:bottom w:val="nil"/>
            </w:tcBorders>
            <w:vMerge w:val="continue"/>
          </w:tcPr>
          <w:p/>
        </w:tc>
      </w:tr>
      <w:tr>
        <w:tc>
          <w:tcPr>
            <w:tcW w:w="1474" w:type="dxa"/>
          </w:tcPr>
          <w:p>
            <w:pPr>
              <w:pStyle w:val="0"/>
            </w:pPr>
            <w:r>
              <w:rPr>
                <w:sz w:val="24"/>
              </w:rPr>
              <w:t xml:space="preserve">11.5.7.</w:t>
            </w:r>
          </w:p>
        </w:tc>
        <w:tc>
          <w:tcPr>
            <w:tcW w:w="4535" w:type="dxa"/>
          </w:tcPr>
          <w:p>
            <w:pPr>
              <w:pStyle w:val="0"/>
              <w:jc w:val="both"/>
            </w:pPr>
            <w:r>
              <w:rPr>
                <w:sz w:val="24"/>
              </w:rPr>
              <w:t xml:space="preserve">Запорная арматура:</w:t>
            </w:r>
          </w:p>
        </w:tc>
        <w:tc>
          <w:tcPr>
            <w:tcBorders>
              <w:top w:val="nil"/>
              <w:bottom w:val="nil"/>
            </w:tcBorders>
            <w:vMerge w:val="continue"/>
          </w:tcPr>
          <w:p/>
        </w:tc>
      </w:tr>
      <w:tr>
        <w:tc>
          <w:tcPr>
            <w:tcW w:w="1474" w:type="dxa"/>
          </w:tcPr>
          <w:p>
            <w:pPr>
              <w:pStyle w:val="0"/>
            </w:pPr>
            <w:r>
              <w:rPr>
                <w:sz w:val="24"/>
              </w:rPr>
              <w:t xml:space="preserve">11.5.7.1.</w:t>
            </w:r>
          </w:p>
        </w:tc>
        <w:tc>
          <w:tcPr>
            <w:tcW w:w="4535"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74" w:type="dxa"/>
          </w:tcPr>
          <w:p>
            <w:pPr>
              <w:pStyle w:val="0"/>
            </w:pPr>
            <w:r>
              <w:rPr>
                <w:sz w:val="24"/>
              </w:rPr>
              <w:t xml:space="preserve">11.5.8.</w:t>
            </w:r>
          </w:p>
        </w:tc>
        <w:tc>
          <w:tcPr>
            <w:tcW w:w="4535" w:type="dxa"/>
          </w:tcPr>
          <w:p>
            <w:pPr>
              <w:pStyle w:val="0"/>
              <w:jc w:val="both"/>
            </w:pPr>
            <w:r>
              <w:rPr>
                <w:sz w:val="24"/>
              </w:rPr>
              <w:t xml:space="preserve">Информация о наличии/отсутствии полотенцесушителей</w:t>
            </w:r>
          </w:p>
        </w:tc>
        <w:tc>
          <w:tcPr>
            <w:tcBorders>
              <w:top w:val="nil"/>
              <w:bottom w:val="nil"/>
            </w:tcBorders>
            <w:vMerge w:val="continue"/>
          </w:tcPr>
          <w:p/>
        </w:tc>
      </w:tr>
      <w:tr>
        <w:tc>
          <w:tcPr>
            <w:tcW w:w="1474" w:type="dxa"/>
          </w:tcPr>
          <w:p>
            <w:pPr>
              <w:pStyle w:val="0"/>
              <w:outlineLvl w:val="3"/>
            </w:pPr>
            <w:r>
              <w:rPr>
                <w:sz w:val="24"/>
              </w:rPr>
              <w:t xml:space="preserve">11.6.</w:t>
            </w:r>
          </w:p>
        </w:tc>
        <w:tc>
          <w:tcPr>
            <w:tcW w:w="4535" w:type="dxa"/>
          </w:tcPr>
          <w:p>
            <w:pPr>
              <w:pStyle w:val="0"/>
              <w:jc w:val="both"/>
            </w:pPr>
            <w:r>
              <w:rPr>
                <w:sz w:val="24"/>
              </w:rPr>
              <w:t xml:space="preserve">Внутридомовая инженерная система водоотведения, в том числе:</w:t>
            </w:r>
          </w:p>
        </w:tc>
        <w:tc>
          <w:tcPr>
            <w:tcBorders>
              <w:top w:val="nil"/>
              <w:bottom w:val="nil"/>
            </w:tcBorders>
            <w:vMerge w:val="continue"/>
          </w:tcPr>
          <w:p/>
        </w:tc>
      </w:tr>
      <w:tr>
        <w:tc>
          <w:tcPr>
            <w:tcW w:w="1474" w:type="dxa"/>
          </w:tcPr>
          <w:p>
            <w:pPr>
              <w:pStyle w:val="0"/>
            </w:pPr>
            <w:r>
              <w:rPr>
                <w:sz w:val="24"/>
              </w:rPr>
              <w:t xml:space="preserve">11.6.1.</w:t>
            </w:r>
          </w:p>
        </w:tc>
        <w:tc>
          <w:tcPr>
            <w:tcW w:w="4535"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74" w:type="dxa"/>
          </w:tcPr>
          <w:p>
            <w:pPr>
              <w:pStyle w:val="0"/>
            </w:pPr>
            <w:r>
              <w:rPr>
                <w:sz w:val="24"/>
              </w:rPr>
              <w:t xml:space="preserve">11.6.2.</w:t>
            </w:r>
          </w:p>
        </w:tc>
        <w:tc>
          <w:tcPr>
            <w:tcW w:w="4535" w:type="dxa"/>
          </w:tcPr>
          <w:p>
            <w:pPr>
              <w:pStyle w:val="0"/>
              <w:jc w:val="both"/>
            </w:pPr>
            <w:r>
              <w:rPr>
                <w:sz w:val="24"/>
              </w:rPr>
              <w:t xml:space="preserve">Год проведения последнего капитального ремонта (при наличии)</w:t>
            </w:r>
          </w:p>
        </w:tc>
        <w:tc>
          <w:tcPr>
            <w:tcBorders>
              <w:top w:val="nil"/>
              <w:bottom w:val="nil"/>
            </w:tcBorders>
            <w:vMerge w:val="continue"/>
          </w:tcPr>
          <w:p/>
        </w:tc>
      </w:tr>
      <w:tr>
        <w:tc>
          <w:tcPr>
            <w:tcW w:w="1474" w:type="dxa"/>
          </w:tcPr>
          <w:p>
            <w:pPr>
              <w:pStyle w:val="0"/>
            </w:pPr>
            <w:r>
              <w:rPr>
                <w:sz w:val="24"/>
              </w:rPr>
              <w:t xml:space="preserve">11.6.3.</w:t>
            </w:r>
          </w:p>
        </w:tc>
        <w:tc>
          <w:tcPr>
            <w:tcW w:w="4535" w:type="dxa"/>
          </w:tcPr>
          <w:p>
            <w:pPr>
              <w:pStyle w:val="0"/>
              <w:jc w:val="both"/>
            </w:pPr>
            <w:r>
              <w:rPr>
                <w:sz w:val="24"/>
              </w:rPr>
              <w:t xml:space="preserve">Тип внутридомовой инженерной системы водоотведения</w:t>
            </w:r>
          </w:p>
        </w:tc>
        <w:tc>
          <w:tcPr>
            <w:tcBorders>
              <w:top w:val="nil"/>
              <w:bottom w:val="nil"/>
            </w:tcBorders>
            <w:vMerge w:val="continue"/>
          </w:tcPr>
          <w:p/>
        </w:tc>
      </w:tr>
      <w:tr>
        <w:tc>
          <w:tcPr>
            <w:tcW w:w="1474" w:type="dxa"/>
          </w:tcPr>
          <w:p>
            <w:pPr>
              <w:pStyle w:val="0"/>
              <w:outlineLvl w:val="3"/>
            </w:pPr>
            <w:r>
              <w:rPr>
                <w:sz w:val="24"/>
              </w:rPr>
              <w:t xml:space="preserve">11.7.</w:t>
            </w:r>
          </w:p>
        </w:tc>
        <w:tc>
          <w:tcPr>
            <w:tcW w:w="4535" w:type="dxa"/>
          </w:tcPr>
          <w:p>
            <w:pPr>
              <w:pStyle w:val="0"/>
              <w:jc w:val="both"/>
            </w:pPr>
            <w:r>
              <w:rPr>
                <w:sz w:val="24"/>
              </w:rPr>
              <w:t xml:space="preserve">Внутридомовая инженерная система газоснабжения, в том числе:</w:t>
            </w:r>
          </w:p>
        </w:tc>
        <w:tc>
          <w:tcPr>
            <w:tcBorders>
              <w:top w:val="nil"/>
              <w:bottom w:val="nil"/>
            </w:tcBorders>
            <w:vMerge w:val="continue"/>
          </w:tcPr>
          <w:p/>
        </w:tc>
      </w:tr>
      <w:tr>
        <w:tc>
          <w:tcPr>
            <w:tcW w:w="1474" w:type="dxa"/>
          </w:tcPr>
          <w:p>
            <w:pPr>
              <w:pStyle w:val="0"/>
            </w:pPr>
            <w:r>
              <w:rPr>
                <w:sz w:val="24"/>
              </w:rPr>
              <w:t xml:space="preserve">11.7.1.</w:t>
            </w:r>
          </w:p>
        </w:tc>
        <w:tc>
          <w:tcPr>
            <w:tcW w:w="4535" w:type="dxa"/>
          </w:tcPr>
          <w:p>
            <w:pPr>
              <w:pStyle w:val="0"/>
              <w:jc w:val="both"/>
            </w:pPr>
            <w:r>
              <w:rPr>
                <w:sz w:val="24"/>
              </w:rPr>
              <w:t xml:space="preserve">Год проведения последнего капитального ремонта (при наличии)</w:t>
            </w:r>
          </w:p>
        </w:tc>
        <w:tc>
          <w:tcPr>
            <w:tcBorders>
              <w:top w:val="nil"/>
              <w:bottom w:val="nil"/>
            </w:tcBorders>
            <w:vMerge w:val="continue"/>
          </w:tcPr>
          <w:p/>
        </w:tc>
      </w:tr>
      <w:tr>
        <w:tc>
          <w:tcPr>
            <w:tcW w:w="1474" w:type="dxa"/>
          </w:tcPr>
          <w:p>
            <w:pPr>
              <w:pStyle w:val="0"/>
            </w:pPr>
            <w:r>
              <w:rPr>
                <w:sz w:val="24"/>
              </w:rPr>
              <w:t xml:space="preserve">11.7.2.</w:t>
            </w:r>
          </w:p>
        </w:tc>
        <w:tc>
          <w:tcPr>
            <w:tcW w:w="4535" w:type="dxa"/>
          </w:tcPr>
          <w:p>
            <w:pPr>
              <w:pStyle w:val="0"/>
              <w:jc w:val="both"/>
            </w:pPr>
            <w:r>
              <w:rPr>
                <w:sz w:val="24"/>
              </w:rPr>
              <w:t xml:space="preserve">Тип внутридомовой инженерной системы газоснабжения</w:t>
            </w:r>
          </w:p>
        </w:tc>
        <w:tc>
          <w:tcPr>
            <w:tcBorders>
              <w:top w:val="nil"/>
              <w:bottom w:val="nil"/>
            </w:tcBorders>
            <w:vMerge w:val="continue"/>
          </w:tcPr>
          <w:p/>
        </w:tc>
      </w:tr>
      <w:tr>
        <w:tc>
          <w:tcPr>
            <w:tcW w:w="1474" w:type="dxa"/>
          </w:tcPr>
          <w:p>
            <w:pPr>
              <w:pStyle w:val="0"/>
            </w:pPr>
            <w:r>
              <w:rPr>
                <w:sz w:val="24"/>
              </w:rPr>
              <w:t xml:space="preserve">11.7.3.</w:t>
            </w:r>
          </w:p>
        </w:tc>
        <w:tc>
          <w:tcPr>
            <w:tcW w:w="4535" w:type="dxa"/>
          </w:tcPr>
          <w:p>
            <w:pPr>
              <w:pStyle w:val="0"/>
              <w:jc w:val="both"/>
            </w:pPr>
            <w:r>
              <w:rPr>
                <w:sz w:val="24"/>
              </w:rPr>
              <w:t xml:space="preserve">Количество вводов внутридомовой инженерной системы газоснабжения в многоквартирный дом (жилой дом), используемый в качестве общежития (количество точек поставки)</w:t>
            </w:r>
          </w:p>
        </w:tc>
        <w:tc>
          <w:tcPr>
            <w:tcBorders>
              <w:top w:val="nil"/>
              <w:bottom w:val="nil"/>
            </w:tcBorders>
            <w:vMerge w:val="continue"/>
          </w:tcPr>
          <w:p/>
        </w:tc>
      </w:tr>
      <w:tr>
        <w:tc>
          <w:tcPr>
            <w:tcW w:w="1474" w:type="dxa"/>
          </w:tcPr>
          <w:p>
            <w:pPr>
              <w:pStyle w:val="0"/>
              <w:outlineLvl w:val="3"/>
            </w:pPr>
            <w:r>
              <w:rPr>
                <w:sz w:val="24"/>
              </w:rPr>
              <w:t xml:space="preserve">11.8.</w:t>
            </w:r>
          </w:p>
        </w:tc>
        <w:tc>
          <w:tcPr>
            <w:tcW w:w="4535" w:type="dxa"/>
          </w:tcPr>
          <w:p>
            <w:pPr>
              <w:pStyle w:val="0"/>
              <w:jc w:val="both"/>
            </w:pPr>
            <w:r>
              <w:rPr>
                <w:sz w:val="24"/>
              </w:rPr>
              <w:t xml:space="preserve">Внутридомовая инженерная система электроснабжения, в том числе:</w:t>
            </w:r>
          </w:p>
        </w:tc>
        <w:tc>
          <w:tcPr>
            <w:tcBorders>
              <w:top w:val="nil"/>
              <w:bottom w:val="nil"/>
            </w:tcBorders>
            <w:vMerge w:val="continue"/>
          </w:tcPr>
          <w:p/>
        </w:tc>
      </w:tr>
      <w:tr>
        <w:tc>
          <w:tcPr>
            <w:tcW w:w="1474" w:type="dxa"/>
          </w:tcPr>
          <w:p>
            <w:pPr>
              <w:pStyle w:val="0"/>
            </w:pPr>
            <w:r>
              <w:rPr>
                <w:sz w:val="24"/>
              </w:rPr>
              <w:t xml:space="preserve">11.8.1.</w:t>
            </w:r>
          </w:p>
        </w:tc>
        <w:tc>
          <w:tcPr>
            <w:tcW w:w="4535"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74" w:type="dxa"/>
          </w:tcPr>
          <w:p>
            <w:pPr>
              <w:pStyle w:val="0"/>
            </w:pPr>
            <w:r>
              <w:rPr>
                <w:sz w:val="24"/>
              </w:rPr>
              <w:t xml:space="preserve">11.8.2.</w:t>
            </w:r>
          </w:p>
        </w:tc>
        <w:tc>
          <w:tcPr>
            <w:tcW w:w="4535" w:type="dxa"/>
          </w:tcPr>
          <w:p>
            <w:pPr>
              <w:pStyle w:val="0"/>
              <w:jc w:val="both"/>
            </w:pPr>
            <w:r>
              <w:rPr>
                <w:sz w:val="24"/>
              </w:rPr>
              <w:t xml:space="preserve">Год проведения последнего капитального ремонта (при наличии)</w:t>
            </w:r>
          </w:p>
        </w:tc>
        <w:tc>
          <w:tcPr>
            <w:tcBorders>
              <w:top w:val="nil"/>
              <w:bottom w:val="nil"/>
            </w:tcBorders>
            <w:vMerge w:val="continue"/>
          </w:tcPr>
          <w:p/>
        </w:tc>
      </w:tr>
      <w:tr>
        <w:tc>
          <w:tcPr>
            <w:tcW w:w="1474" w:type="dxa"/>
          </w:tcPr>
          <w:p>
            <w:pPr>
              <w:pStyle w:val="0"/>
            </w:pPr>
            <w:r>
              <w:rPr>
                <w:sz w:val="24"/>
              </w:rPr>
              <w:t xml:space="preserve">11.8.3.</w:t>
            </w:r>
          </w:p>
        </w:tc>
        <w:tc>
          <w:tcPr>
            <w:tcW w:w="4535" w:type="dxa"/>
          </w:tcPr>
          <w:p>
            <w:pPr>
              <w:pStyle w:val="0"/>
              <w:jc w:val="both"/>
            </w:pPr>
            <w:r>
              <w:rPr>
                <w:sz w:val="24"/>
              </w:rPr>
              <w:t xml:space="preserve">Количество вводов внутридомовой инженерной системы электроснабжения в многоквартирный дом (жилой дом), используемый в качестве общежития (количество точек поставки)</w:t>
            </w:r>
          </w:p>
        </w:tc>
        <w:tc>
          <w:tcPr>
            <w:tcW w:w="3061" w:type="dxa"/>
            <w:tcBorders>
              <w:top w:val="nil"/>
              <w:bottom w:val="nil"/>
            </w:tcBorders>
            <w:vMerge w:val="restart"/>
          </w:tcPr>
          <w:p>
            <w:pPr>
              <w:pStyle w:val="0"/>
            </w:pPr>
            <w:r>
              <w:rPr>
                <w:sz w:val="24"/>
              </w:rPr>
            </w:r>
          </w:p>
        </w:tc>
      </w:tr>
      <w:tr>
        <w:tc>
          <w:tcPr>
            <w:tcW w:w="1474" w:type="dxa"/>
          </w:tcPr>
          <w:p>
            <w:pPr>
              <w:pStyle w:val="0"/>
              <w:outlineLvl w:val="3"/>
            </w:pPr>
            <w:r>
              <w:rPr>
                <w:sz w:val="24"/>
              </w:rPr>
              <w:t xml:space="preserve">11.9.</w:t>
            </w:r>
          </w:p>
        </w:tc>
        <w:tc>
          <w:tcPr>
            <w:tcW w:w="4535" w:type="dxa"/>
          </w:tcPr>
          <w:p>
            <w:pPr>
              <w:pStyle w:val="0"/>
              <w:jc w:val="both"/>
            </w:pPr>
            <w:r>
              <w:rPr>
                <w:sz w:val="24"/>
              </w:rPr>
              <w:t xml:space="preserve">Балконы, лоджии, козырьки и эркеры, в том числе:</w:t>
            </w:r>
          </w:p>
        </w:tc>
        <w:tc>
          <w:tcPr>
            <w:tcBorders>
              <w:top w:val="nil"/>
              <w:bottom w:val="nil"/>
            </w:tcBorders>
            <w:vMerge w:val="continue"/>
          </w:tcPr>
          <w:p/>
        </w:tc>
      </w:tr>
      <w:tr>
        <w:tc>
          <w:tcPr>
            <w:tcW w:w="1474" w:type="dxa"/>
          </w:tcPr>
          <w:p>
            <w:pPr>
              <w:pStyle w:val="0"/>
            </w:pPr>
            <w:r>
              <w:rPr>
                <w:sz w:val="24"/>
              </w:rPr>
              <w:t xml:space="preserve">11.9.1.</w:t>
            </w:r>
          </w:p>
        </w:tc>
        <w:tc>
          <w:tcPr>
            <w:tcW w:w="4535"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74" w:type="dxa"/>
          </w:tcPr>
          <w:p>
            <w:pPr>
              <w:pStyle w:val="0"/>
              <w:outlineLvl w:val="3"/>
            </w:pPr>
            <w:r>
              <w:rPr>
                <w:sz w:val="24"/>
              </w:rPr>
              <w:t xml:space="preserve">11.10.</w:t>
            </w:r>
          </w:p>
        </w:tc>
        <w:tc>
          <w:tcPr>
            <w:tcW w:w="4535" w:type="dxa"/>
          </w:tcPr>
          <w:p>
            <w:pPr>
              <w:pStyle w:val="0"/>
              <w:jc w:val="both"/>
            </w:pPr>
            <w:r>
              <w:rPr>
                <w:sz w:val="24"/>
              </w:rPr>
              <w:t xml:space="preserve">Лифты, в том числе:</w:t>
            </w:r>
          </w:p>
        </w:tc>
        <w:tc>
          <w:tcPr>
            <w:tcBorders>
              <w:top w:val="nil"/>
              <w:bottom w:val="nil"/>
            </w:tcBorders>
            <w:vMerge w:val="continue"/>
          </w:tcPr>
          <w:p/>
        </w:tc>
      </w:tr>
      <w:tr>
        <w:tc>
          <w:tcPr>
            <w:tcW w:w="1474" w:type="dxa"/>
          </w:tcPr>
          <w:p>
            <w:pPr>
              <w:pStyle w:val="0"/>
            </w:pPr>
            <w:r>
              <w:rPr>
                <w:sz w:val="24"/>
              </w:rPr>
              <w:t xml:space="preserve">11.10.1.</w:t>
            </w:r>
          </w:p>
        </w:tc>
        <w:tc>
          <w:tcPr>
            <w:tcW w:w="4535" w:type="dxa"/>
          </w:tcPr>
          <w:p>
            <w:pPr>
              <w:pStyle w:val="0"/>
              <w:jc w:val="both"/>
            </w:pPr>
            <w:r>
              <w:rPr>
                <w:sz w:val="24"/>
              </w:rPr>
              <w:t xml:space="preserve">Номер подъезда, в котором расположен лифт (при наличии)</w:t>
            </w:r>
          </w:p>
        </w:tc>
        <w:tc>
          <w:tcPr>
            <w:tcBorders>
              <w:top w:val="nil"/>
              <w:bottom w:val="nil"/>
            </w:tcBorders>
            <w:vMerge w:val="continue"/>
          </w:tcPr>
          <w:p/>
        </w:tc>
      </w:tr>
      <w:tr>
        <w:tc>
          <w:tcPr>
            <w:tcW w:w="1474" w:type="dxa"/>
          </w:tcPr>
          <w:p>
            <w:pPr>
              <w:pStyle w:val="0"/>
            </w:pPr>
            <w:r>
              <w:rPr>
                <w:sz w:val="24"/>
              </w:rPr>
              <w:t xml:space="preserve">11.10.2.</w:t>
            </w:r>
          </w:p>
        </w:tc>
        <w:tc>
          <w:tcPr>
            <w:tcW w:w="4535" w:type="dxa"/>
          </w:tcPr>
          <w:p>
            <w:pPr>
              <w:pStyle w:val="0"/>
              <w:jc w:val="both"/>
            </w:pPr>
            <w:r>
              <w:rPr>
                <w:sz w:val="24"/>
              </w:rPr>
              <w:t xml:space="preserve">Тип лифта</w:t>
            </w:r>
          </w:p>
        </w:tc>
        <w:tc>
          <w:tcPr>
            <w:tcBorders>
              <w:top w:val="nil"/>
              <w:bottom w:val="nil"/>
            </w:tcBorders>
            <w:vMerge w:val="continue"/>
          </w:tcPr>
          <w:p/>
        </w:tc>
      </w:tr>
      <w:tr>
        <w:tc>
          <w:tcPr>
            <w:tcW w:w="1474" w:type="dxa"/>
          </w:tcPr>
          <w:p>
            <w:pPr>
              <w:pStyle w:val="0"/>
            </w:pPr>
            <w:r>
              <w:rPr>
                <w:sz w:val="24"/>
              </w:rPr>
              <w:t xml:space="preserve">11.10.3.</w:t>
            </w:r>
          </w:p>
        </w:tc>
        <w:tc>
          <w:tcPr>
            <w:tcW w:w="4535" w:type="dxa"/>
          </w:tcPr>
          <w:p>
            <w:pPr>
              <w:pStyle w:val="0"/>
              <w:jc w:val="both"/>
            </w:pPr>
            <w:r>
              <w:rPr>
                <w:sz w:val="24"/>
              </w:rPr>
              <w:t xml:space="preserve">Заводской номер</w:t>
            </w:r>
          </w:p>
        </w:tc>
        <w:tc>
          <w:tcPr>
            <w:tcBorders>
              <w:top w:val="nil"/>
              <w:bottom w:val="nil"/>
            </w:tcBorders>
            <w:vMerge w:val="continue"/>
          </w:tcPr>
          <w:p/>
        </w:tc>
      </w:tr>
      <w:tr>
        <w:tc>
          <w:tcPr>
            <w:tcW w:w="1474" w:type="dxa"/>
          </w:tcPr>
          <w:p>
            <w:pPr>
              <w:pStyle w:val="0"/>
            </w:pPr>
            <w:r>
              <w:rPr>
                <w:sz w:val="24"/>
              </w:rPr>
              <w:t xml:space="preserve">11.10.4.</w:t>
            </w:r>
          </w:p>
        </w:tc>
        <w:tc>
          <w:tcPr>
            <w:tcW w:w="4535" w:type="dxa"/>
          </w:tcPr>
          <w:p>
            <w:pPr>
              <w:pStyle w:val="0"/>
              <w:jc w:val="both"/>
            </w:pPr>
            <w:r>
              <w:rPr>
                <w:sz w:val="24"/>
              </w:rPr>
              <w:t xml:space="preserve">Инвентарный номер</w:t>
            </w:r>
          </w:p>
        </w:tc>
        <w:tc>
          <w:tcPr>
            <w:tcBorders>
              <w:top w:val="nil"/>
              <w:bottom w:val="nil"/>
            </w:tcBorders>
            <w:vMerge w:val="continue"/>
          </w:tcPr>
          <w:p/>
        </w:tc>
      </w:tr>
      <w:tr>
        <w:tc>
          <w:tcPr>
            <w:tcW w:w="1474" w:type="dxa"/>
          </w:tcPr>
          <w:p>
            <w:pPr>
              <w:pStyle w:val="0"/>
            </w:pPr>
            <w:r>
              <w:rPr>
                <w:sz w:val="24"/>
              </w:rPr>
              <w:t xml:space="preserve">11.10.5.</w:t>
            </w:r>
          </w:p>
        </w:tc>
        <w:tc>
          <w:tcPr>
            <w:tcW w:w="4535" w:type="dxa"/>
          </w:tcPr>
          <w:p>
            <w:pPr>
              <w:pStyle w:val="0"/>
              <w:jc w:val="both"/>
            </w:pPr>
            <w:r>
              <w:rPr>
                <w:sz w:val="24"/>
              </w:rPr>
              <w:t xml:space="preserve">Грузоподъемность</w:t>
            </w:r>
          </w:p>
        </w:tc>
        <w:tc>
          <w:tcPr>
            <w:tcBorders>
              <w:top w:val="nil"/>
              <w:bottom w:val="nil"/>
            </w:tcBorders>
            <w:vMerge w:val="continue"/>
          </w:tcPr>
          <w:p/>
        </w:tc>
      </w:tr>
      <w:tr>
        <w:tc>
          <w:tcPr>
            <w:tcW w:w="1474" w:type="dxa"/>
          </w:tcPr>
          <w:p>
            <w:pPr>
              <w:pStyle w:val="0"/>
            </w:pPr>
            <w:r>
              <w:rPr>
                <w:sz w:val="24"/>
              </w:rPr>
              <w:t xml:space="preserve">11.10.6.</w:t>
            </w:r>
          </w:p>
        </w:tc>
        <w:tc>
          <w:tcPr>
            <w:tcW w:w="4535" w:type="dxa"/>
          </w:tcPr>
          <w:p>
            <w:pPr>
              <w:pStyle w:val="0"/>
              <w:jc w:val="both"/>
            </w:pPr>
            <w:r>
              <w:rPr>
                <w:sz w:val="24"/>
              </w:rPr>
              <w:t xml:space="preserve">Год ввода в эксплуатацию (при наличии)</w:t>
            </w:r>
          </w:p>
        </w:tc>
        <w:tc>
          <w:tcPr>
            <w:tcBorders>
              <w:top w:val="nil"/>
              <w:bottom w:val="nil"/>
            </w:tcBorders>
            <w:vMerge w:val="continue"/>
          </w:tcPr>
          <w:p/>
        </w:tc>
      </w:tr>
      <w:tr>
        <w:tc>
          <w:tcPr>
            <w:tcW w:w="1474" w:type="dxa"/>
          </w:tcPr>
          <w:p>
            <w:pPr>
              <w:pStyle w:val="0"/>
            </w:pPr>
            <w:r>
              <w:rPr>
                <w:sz w:val="24"/>
              </w:rPr>
              <w:t xml:space="preserve">11.10.7.</w:t>
            </w:r>
          </w:p>
        </w:tc>
        <w:tc>
          <w:tcPr>
            <w:tcW w:w="4535" w:type="dxa"/>
          </w:tcPr>
          <w:p>
            <w:pPr>
              <w:pStyle w:val="0"/>
              <w:jc w:val="both"/>
            </w:pPr>
            <w:r>
              <w:rPr>
                <w:sz w:val="24"/>
              </w:rPr>
              <w:t xml:space="preserve">Нормативный срок службы</w:t>
            </w:r>
          </w:p>
        </w:tc>
        <w:tc>
          <w:tcPr>
            <w:tcBorders>
              <w:top w:val="nil"/>
              <w:bottom w:val="nil"/>
            </w:tcBorders>
            <w:vMerge w:val="continue"/>
          </w:tcPr>
          <w:p/>
        </w:tc>
      </w:tr>
      <w:tr>
        <w:tc>
          <w:tcPr>
            <w:tcW w:w="1474" w:type="dxa"/>
          </w:tcPr>
          <w:p>
            <w:pPr>
              <w:pStyle w:val="0"/>
            </w:pPr>
            <w:r>
              <w:rPr>
                <w:sz w:val="24"/>
              </w:rPr>
              <w:t xml:space="preserve">11.10.8.</w:t>
            </w:r>
          </w:p>
        </w:tc>
        <w:tc>
          <w:tcPr>
            <w:tcW w:w="4535" w:type="dxa"/>
          </w:tcPr>
          <w:p>
            <w:pPr>
              <w:pStyle w:val="0"/>
              <w:jc w:val="both"/>
            </w:pPr>
            <w:r>
              <w:rPr>
                <w:sz w:val="24"/>
              </w:rPr>
              <w:t xml:space="preserve">Физический износ (при наличии)</w:t>
            </w:r>
          </w:p>
        </w:tc>
        <w:tc>
          <w:tcPr>
            <w:tcBorders>
              <w:top w:val="nil"/>
              <w:bottom w:val="nil"/>
            </w:tcBorders>
            <w:vMerge w:val="continue"/>
          </w:tcPr>
          <w:p/>
        </w:tc>
      </w:tr>
      <w:tr>
        <w:tblPrEx>
          <w:tblBorders>
            <w:insideH w:val="nil"/>
          </w:tblBorders>
        </w:tblPrEx>
        <w:tc>
          <w:tcPr>
            <w:tcW w:w="1474" w:type="dxa"/>
            <w:tcBorders>
              <w:bottom w:val="nil"/>
            </w:tcBorders>
          </w:tcPr>
          <w:p>
            <w:pPr>
              <w:pStyle w:val="0"/>
            </w:pPr>
            <w:r>
              <w:rPr>
                <w:sz w:val="24"/>
              </w:rPr>
              <w:t xml:space="preserve">11.10.9.</w:t>
            </w:r>
          </w:p>
        </w:tc>
        <w:tc>
          <w:tcPr>
            <w:tcW w:w="4535" w:type="dxa"/>
            <w:tcBorders>
              <w:bottom w:val="nil"/>
            </w:tcBorders>
          </w:tcPr>
          <w:p>
            <w:pPr>
              <w:pStyle w:val="0"/>
              <w:jc w:val="both"/>
            </w:pPr>
            <w:r>
              <w:rPr>
                <w:sz w:val="24"/>
              </w:rPr>
              <w:t xml:space="preserve">Год проведения последнего капитального ремонта (при наличии)</w:t>
            </w:r>
          </w:p>
        </w:tc>
        <w:tc>
          <w:tcPr>
            <w:tcBorders>
              <w:top w:val="nil"/>
              <w:bottom w:val="nil"/>
            </w:tcBorders>
            <w:vMerge w:val="continue"/>
          </w:tcPr>
          <w:p/>
        </w:tc>
      </w:tr>
      <w:tr>
        <w:tblPrEx>
          <w:tblBorders>
            <w:insideH w:val="nil"/>
          </w:tblBorders>
        </w:tblPrEx>
        <w:tc>
          <w:tcPr>
            <w:gridSpan w:val="3"/>
            <w:tcW w:w="9070" w:type="dxa"/>
            <w:tcBorders>
              <w:top w:val="nil"/>
            </w:tcBorders>
          </w:tcPr>
          <w:p>
            <w:pPr>
              <w:pStyle w:val="0"/>
              <w:jc w:val="both"/>
            </w:pPr>
            <w:r>
              <w:rPr>
                <w:sz w:val="24"/>
              </w:rPr>
              <w:t xml:space="preserve">(в ред. </w:t>
            </w:r>
            <w:r>
              <w:rPr>
                <w:sz w:val="24"/>
              </w:rPr>
              <w:t xml:space="preserve">Приказа</w:t>
            </w:r>
            <w:r>
              <w:rPr>
                <w:sz w:val="24"/>
              </w:rPr>
              <w:t xml:space="preserve"> Минстроя России от 20.11.2025 N 729/пр)</w:t>
            </w:r>
          </w:p>
        </w:tc>
      </w:tr>
      <w:tr>
        <w:tc>
          <w:tcPr>
            <w:tcW w:w="1474" w:type="dxa"/>
          </w:tcPr>
          <w:p>
            <w:pPr>
              <w:pStyle w:val="0"/>
              <w:outlineLvl w:val="3"/>
            </w:pPr>
            <w:r>
              <w:rPr>
                <w:sz w:val="24"/>
              </w:rPr>
              <w:t xml:space="preserve">11.11.</w:t>
            </w:r>
          </w:p>
        </w:tc>
        <w:tc>
          <w:tcPr>
            <w:gridSpan w:val="2"/>
            <w:tcW w:w="7596" w:type="dxa"/>
          </w:tcPr>
          <w:p>
            <w:pPr>
              <w:pStyle w:val="0"/>
              <w:jc w:val="both"/>
            </w:pPr>
            <w:r>
              <w:rPr>
                <w:sz w:val="24"/>
              </w:rPr>
              <w:t xml:space="preserve">Общие сведения о земельном участке, на котором расположен многоквартирный дом (жилой дом), используемый в качестве общежития:</w:t>
            </w:r>
          </w:p>
        </w:tc>
      </w:tr>
      <w:tr>
        <w:tc>
          <w:tcPr>
            <w:tcW w:w="1474" w:type="dxa"/>
          </w:tcPr>
          <w:p>
            <w:pPr>
              <w:pStyle w:val="0"/>
            </w:pPr>
            <w:r>
              <w:rPr>
                <w:sz w:val="24"/>
              </w:rPr>
              <w:t xml:space="preserve">11.11.1.</w:t>
            </w:r>
          </w:p>
        </w:tc>
        <w:tc>
          <w:tcPr>
            <w:tcW w:w="4535" w:type="dxa"/>
          </w:tcPr>
          <w:p>
            <w:pPr>
              <w:pStyle w:val="0"/>
              <w:jc w:val="both"/>
            </w:pPr>
            <w:r>
              <w:rPr>
                <w:sz w:val="24"/>
              </w:rPr>
              <w:t xml:space="preserve">Кадастровый номер земельного участка (при наличии)</w:t>
            </w:r>
          </w:p>
        </w:tc>
        <w:tc>
          <w:tcPr>
            <w:tcW w:w="3061" w:type="dxa"/>
            <w:vMerge w:val="restart"/>
          </w:tcPr>
          <w:p>
            <w:pPr>
              <w:pStyle w:val="0"/>
              <w:jc w:val="both"/>
            </w:pPr>
            <w:r>
              <w:rPr>
                <w:sz w:val="24"/>
              </w:rPr>
              <w:t xml:space="preserve">Не позднее 15 дней со дня постановки земельного участка на государственный кадастровый учет либо принятия акта об использовании многоквартирного дома (жилого дома) в качестве общежития (при отсутствии кадастрового номера)</w:t>
            </w:r>
          </w:p>
        </w:tc>
      </w:tr>
      <w:tr>
        <w:tc>
          <w:tcPr>
            <w:tcW w:w="1474" w:type="dxa"/>
          </w:tcPr>
          <w:p>
            <w:pPr>
              <w:pStyle w:val="0"/>
            </w:pPr>
            <w:r>
              <w:rPr>
                <w:sz w:val="24"/>
              </w:rPr>
              <w:t xml:space="preserve">11.11.2.</w:t>
            </w:r>
          </w:p>
        </w:tc>
        <w:tc>
          <w:tcPr>
            <w:tcW w:w="4535" w:type="dxa"/>
          </w:tcPr>
          <w:p>
            <w:pPr>
              <w:pStyle w:val="0"/>
              <w:jc w:val="both"/>
            </w:pPr>
            <w:r>
              <w:rPr>
                <w:sz w:val="24"/>
              </w:rPr>
              <w:t xml:space="preserve">Площадь земельного участка</w:t>
            </w:r>
          </w:p>
        </w:tc>
        <w:tc>
          <w:tcPr>
            <w:vMerge w:val="continue"/>
          </w:tcPr>
          <w:p/>
        </w:tc>
      </w:tr>
      <w:tr>
        <w:tc>
          <w:tcPr>
            <w:tcW w:w="1474" w:type="dxa"/>
          </w:tcPr>
          <w:p>
            <w:pPr>
              <w:pStyle w:val="0"/>
              <w:outlineLvl w:val="3"/>
            </w:pPr>
            <w:r>
              <w:rPr>
                <w:sz w:val="24"/>
              </w:rPr>
              <w:t xml:space="preserve">11.12.</w:t>
            </w:r>
          </w:p>
        </w:tc>
        <w:tc>
          <w:tcPr>
            <w:gridSpan w:val="2"/>
            <w:tcW w:w="7596" w:type="dxa"/>
          </w:tcPr>
          <w:p>
            <w:pPr>
              <w:pStyle w:val="0"/>
              <w:jc w:val="both"/>
            </w:pPr>
            <w:r>
              <w:rPr>
                <w:sz w:val="24"/>
              </w:rPr>
              <w:t xml:space="preserve">Сведения о жилых помещениях в многоквартирном доме (жилом доме), используемом в качестве общежития:</w:t>
            </w:r>
          </w:p>
        </w:tc>
      </w:tr>
      <w:tr>
        <w:tc>
          <w:tcPr>
            <w:tcW w:w="1474" w:type="dxa"/>
          </w:tcPr>
          <w:p>
            <w:pPr>
              <w:pStyle w:val="0"/>
            </w:pPr>
            <w:r>
              <w:rPr>
                <w:sz w:val="24"/>
              </w:rPr>
              <w:t xml:space="preserve">11.12.1.</w:t>
            </w:r>
          </w:p>
        </w:tc>
        <w:tc>
          <w:tcPr>
            <w:tcW w:w="4535" w:type="dxa"/>
          </w:tcPr>
          <w:p>
            <w:pPr>
              <w:pStyle w:val="0"/>
              <w:jc w:val="both"/>
            </w:pPr>
            <w:r>
              <w:rPr>
                <w:sz w:val="24"/>
              </w:rPr>
              <w:t xml:space="preserve">Номер жилого помещения</w:t>
            </w:r>
          </w:p>
        </w:tc>
        <w:tc>
          <w:tcPr>
            <w:tcW w:w="3061" w:type="dxa"/>
          </w:tcPr>
          <w:p>
            <w:pPr>
              <w:pStyle w:val="0"/>
              <w:jc w:val="both"/>
            </w:pPr>
            <w:r>
              <w:rPr>
                <w:sz w:val="24"/>
              </w:rPr>
              <w:t xml:space="preserve">Не позднее 15 дней со дня ввода в эксплуатацию многоквартирного дома (жилого дома), подлежащего использованию в качестве общежития, или принятия акта об использовании многоквартирного дома (жилого дома) в качестве общежития либо со дня внесения изменений в акт об использовании многоквартирного дома (жилого дома) в качестве общежития</w:t>
            </w:r>
          </w:p>
        </w:tc>
      </w:tr>
      <w:tr>
        <w:tc>
          <w:tcPr>
            <w:tcW w:w="1474" w:type="dxa"/>
          </w:tcPr>
          <w:p>
            <w:pPr>
              <w:pStyle w:val="0"/>
            </w:pPr>
            <w:r>
              <w:rPr>
                <w:sz w:val="24"/>
              </w:rPr>
              <w:t xml:space="preserve">11.12.1.1.</w:t>
            </w:r>
          </w:p>
        </w:tc>
        <w:tc>
          <w:tcPr>
            <w:tcW w:w="4535" w:type="dxa"/>
          </w:tcPr>
          <w:p>
            <w:pPr>
              <w:pStyle w:val="0"/>
              <w:jc w:val="both"/>
            </w:pPr>
            <w:r>
              <w:rPr>
                <w:sz w:val="24"/>
              </w:rPr>
              <w:t xml:space="preserve">Кадастровый номер жилого помещения (путем выбора его из информации, содержащейся в системе) (при наличии)</w:t>
            </w:r>
          </w:p>
        </w:tc>
        <w:tc>
          <w:tcPr>
            <w:tcW w:w="3061" w:type="dxa"/>
          </w:tcPr>
          <w:p>
            <w:pPr>
              <w:pStyle w:val="0"/>
              <w:jc w:val="both"/>
            </w:pPr>
            <w:r>
              <w:rPr>
                <w:sz w:val="24"/>
              </w:rPr>
              <w:t xml:space="preserve">Не позднее 15 дней со дня постановки жилого помещения на государственный кадастровый учет</w:t>
            </w:r>
          </w:p>
        </w:tc>
      </w:tr>
      <w:tr>
        <w:tc>
          <w:tcPr>
            <w:tcW w:w="1474" w:type="dxa"/>
          </w:tcPr>
          <w:p>
            <w:pPr>
              <w:pStyle w:val="0"/>
            </w:pPr>
            <w:r>
              <w:rPr>
                <w:sz w:val="24"/>
              </w:rPr>
              <w:t xml:space="preserve">11.12.1.2.</w:t>
            </w:r>
          </w:p>
        </w:tc>
        <w:tc>
          <w:tcPr>
            <w:tcW w:w="4535" w:type="dxa"/>
          </w:tcPr>
          <w:p>
            <w:pPr>
              <w:pStyle w:val="0"/>
              <w:jc w:val="both"/>
            </w:pPr>
            <w:r>
              <w:rPr>
                <w:sz w:val="24"/>
              </w:rPr>
              <w:t xml:space="preserve">Общая площадь жилого помещения</w:t>
            </w:r>
          </w:p>
        </w:tc>
        <w:tc>
          <w:tcPr>
            <w:tcW w:w="3061" w:type="dxa"/>
            <w:vMerge w:val="restart"/>
          </w:tcPr>
          <w:p>
            <w:pPr>
              <w:pStyle w:val="0"/>
              <w:jc w:val="both"/>
            </w:pPr>
            <w:r>
              <w:rPr>
                <w:sz w:val="24"/>
              </w:rPr>
              <w:t xml:space="preserve">Не позднее 15 дней со дня ввода в эксплуатацию многоквартирного дома (жилого дома), подлежащего использованию в качестве общежития, или принятия акта об использовании многоквартирного дома (жилого дома) в качестве общежития либо со дня внесения изменений в акт об использовании многоквартирного дома (жилого дома) в качестве общежития</w:t>
            </w:r>
          </w:p>
        </w:tc>
      </w:tr>
      <w:tr>
        <w:tc>
          <w:tcPr>
            <w:tcW w:w="1474" w:type="dxa"/>
          </w:tcPr>
          <w:p>
            <w:pPr>
              <w:pStyle w:val="0"/>
            </w:pPr>
            <w:r>
              <w:rPr>
                <w:sz w:val="24"/>
              </w:rPr>
              <w:t xml:space="preserve">11.12.1.3.</w:t>
            </w:r>
          </w:p>
        </w:tc>
        <w:tc>
          <w:tcPr>
            <w:tcW w:w="4535" w:type="dxa"/>
          </w:tcPr>
          <w:p>
            <w:pPr>
              <w:pStyle w:val="0"/>
              <w:jc w:val="both"/>
            </w:pPr>
            <w:r>
              <w:rPr>
                <w:sz w:val="24"/>
              </w:rPr>
              <w:t xml:space="preserve">Жилая площадь жилого помещения</w:t>
            </w:r>
          </w:p>
        </w:tc>
        <w:tc>
          <w:tcPr>
            <w:vMerge w:val="continue"/>
          </w:tcPr>
          <w:p/>
        </w:tc>
      </w:tr>
      <w:tr>
        <w:tc>
          <w:tcPr>
            <w:tcW w:w="1474" w:type="dxa"/>
          </w:tcPr>
          <w:p>
            <w:pPr>
              <w:pStyle w:val="0"/>
            </w:pPr>
            <w:r>
              <w:rPr>
                <w:sz w:val="24"/>
              </w:rPr>
              <w:t xml:space="preserve">11.12.1.4.</w:t>
            </w:r>
          </w:p>
        </w:tc>
        <w:tc>
          <w:tcPr>
            <w:tcW w:w="4535" w:type="dxa"/>
          </w:tcPr>
          <w:p>
            <w:pPr>
              <w:pStyle w:val="0"/>
              <w:jc w:val="both"/>
            </w:pPr>
            <w:r>
              <w:rPr>
                <w:sz w:val="24"/>
              </w:rPr>
              <w:t xml:space="preserve">Номер подъезда, в котором расположено жилое помещение (при наличии)</w:t>
            </w:r>
          </w:p>
        </w:tc>
        <w:tc>
          <w:tcPr>
            <w:vMerge w:val="continue"/>
          </w:tcPr>
          <w:p/>
        </w:tc>
      </w:tr>
      <w:tr>
        <w:tc>
          <w:tcPr>
            <w:tcW w:w="1474" w:type="dxa"/>
          </w:tcPr>
          <w:p>
            <w:pPr>
              <w:pStyle w:val="0"/>
              <w:outlineLvl w:val="3"/>
            </w:pPr>
            <w:r>
              <w:rPr>
                <w:sz w:val="24"/>
              </w:rPr>
              <w:t xml:space="preserve">11.13.</w:t>
            </w:r>
          </w:p>
        </w:tc>
        <w:tc>
          <w:tcPr>
            <w:tcW w:w="4535" w:type="dxa"/>
          </w:tcPr>
          <w:p>
            <w:pPr>
              <w:pStyle w:val="0"/>
              <w:jc w:val="both"/>
            </w:pPr>
            <w:r>
              <w:rPr>
                <w:sz w:val="24"/>
              </w:rPr>
              <w:t xml:space="preserve">Сведения о нежилых помещениях в многоквартирном доме (жилом доме), используемом в качестве общежития:</w:t>
            </w:r>
          </w:p>
        </w:tc>
        <w:tc>
          <w:tcPr>
            <w:vMerge w:val="continue"/>
          </w:tcPr>
          <w:p/>
        </w:tc>
      </w:tr>
      <w:tr>
        <w:tc>
          <w:tcPr>
            <w:tcW w:w="1474" w:type="dxa"/>
          </w:tcPr>
          <w:p>
            <w:pPr>
              <w:pStyle w:val="0"/>
            </w:pPr>
            <w:r>
              <w:rPr>
                <w:sz w:val="24"/>
              </w:rPr>
              <w:t xml:space="preserve">11.13.1.</w:t>
            </w:r>
          </w:p>
        </w:tc>
        <w:tc>
          <w:tcPr>
            <w:tcW w:w="4535" w:type="dxa"/>
          </w:tcPr>
          <w:p>
            <w:pPr>
              <w:pStyle w:val="0"/>
              <w:jc w:val="both"/>
            </w:pPr>
            <w:r>
              <w:rPr>
                <w:sz w:val="24"/>
              </w:rPr>
              <w:t xml:space="preserve">Номер нежилого помещения (а при отсутствии - описание местоположения помещения)</w:t>
            </w:r>
          </w:p>
        </w:tc>
        <w:tc>
          <w:tcPr>
            <w:vMerge w:val="continue"/>
          </w:tcPr>
          <w:p/>
        </w:tc>
      </w:tr>
      <w:tr>
        <w:tc>
          <w:tcPr>
            <w:tcW w:w="1474" w:type="dxa"/>
          </w:tcPr>
          <w:p>
            <w:pPr>
              <w:pStyle w:val="0"/>
            </w:pPr>
            <w:r>
              <w:rPr>
                <w:sz w:val="24"/>
              </w:rPr>
              <w:t xml:space="preserve">11.13.1.1.</w:t>
            </w:r>
          </w:p>
        </w:tc>
        <w:tc>
          <w:tcPr>
            <w:tcW w:w="4535" w:type="dxa"/>
          </w:tcPr>
          <w:p>
            <w:pPr>
              <w:pStyle w:val="0"/>
              <w:jc w:val="both"/>
            </w:pPr>
            <w:r>
              <w:rPr>
                <w:sz w:val="24"/>
              </w:rPr>
              <w:t xml:space="preserve">Кадастровый номер нежилого помещения (путем выбора его из информации, содержащейся в системе) (при наличии)</w:t>
            </w:r>
          </w:p>
        </w:tc>
        <w:tc>
          <w:tcPr>
            <w:tcW w:w="3061" w:type="dxa"/>
          </w:tcPr>
          <w:p>
            <w:pPr>
              <w:pStyle w:val="0"/>
              <w:jc w:val="both"/>
            </w:pPr>
            <w:r>
              <w:rPr>
                <w:sz w:val="24"/>
              </w:rPr>
              <w:t xml:space="preserve">Не позднее 15 дней со дня постановки нежилого помещения на государственный кадастровый учет</w:t>
            </w:r>
          </w:p>
        </w:tc>
      </w:tr>
      <w:tr>
        <w:tc>
          <w:tcPr>
            <w:tcW w:w="1474" w:type="dxa"/>
          </w:tcPr>
          <w:p>
            <w:pPr>
              <w:pStyle w:val="0"/>
            </w:pPr>
            <w:r>
              <w:rPr>
                <w:sz w:val="24"/>
              </w:rPr>
              <w:t xml:space="preserve">11.13.1.2.</w:t>
            </w:r>
          </w:p>
        </w:tc>
        <w:tc>
          <w:tcPr>
            <w:tcW w:w="4535" w:type="dxa"/>
          </w:tcPr>
          <w:p>
            <w:pPr>
              <w:pStyle w:val="0"/>
              <w:jc w:val="both"/>
            </w:pPr>
            <w:r>
              <w:rPr>
                <w:sz w:val="24"/>
              </w:rPr>
              <w:t xml:space="preserve">Общая площадь нежилого помещения</w:t>
            </w:r>
          </w:p>
        </w:tc>
        <w:tc>
          <w:tcPr>
            <w:tcW w:w="3061" w:type="dxa"/>
            <w:vMerge w:val="restart"/>
          </w:tcPr>
          <w:p>
            <w:pPr>
              <w:pStyle w:val="0"/>
              <w:jc w:val="both"/>
            </w:pPr>
            <w:r>
              <w:rPr>
                <w:sz w:val="24"/>
              </w:rPr>
              <w:t xml:space="preserve">Не позднее 15 дней со дня ввода в эксплуатацию многоквартирного дома (жилого дома), подлежащего использованию в качестве общежития, или принятия акта об использовании многоквартирного дома (жилого дома) в качестве общежития либо со дня внесения изменений в акт об использовании многоквартирного дома (жилого дома) в качестве общежития</w:t>
            </w:r>
          </w:p>
        </w:tc>
      </w:tr>
      <w:tr>
        <w:tc>
          <w:tcPr>
            <w:tcW w:w="1474" w:type="dxa"/>
          </w:tcPr>
          <w:p>
            <w:pPr>
              <w:pStyle w:val="0"/>
            </w:pPr>
            <w:r>
              <w:rPr>
                <w:sz w:val="24"/>
              </w:rPr>
              <w:t xml:space="preserve">11.13.1.3.</w:t>
            </w:r>
          </w:p>
        </w:tc>
        <w:tc>
          <w:tcPr>
            <w:tcW w:w="4535" w:type="dxa"/>
          </w:tcPr>
          <w:p>
            <w:pPr>
              <w:pStyle w:val="0"/>
              <w:jc w:val="both"/>
            </w:pPr>
            <w:r>
              <w:rPr>
                <w:sz w:val="24"/>
              </w:rPr>
              <w:t xml:space="preserve">Принадлежность нежилого помещения к помещению, отведенному под машино-места</w:t>
            </w:r>
          </w:p>
        </w:tc>
        <w:tc>
          <w:tcPr>
            <w:vMerge w:val="continue"/>
          </w:tcPr>
          <w:p/>
        </w:tc>
      </w:tr>
      <w:tr>
        <w:tc>
          <w:tcPr>
            <w:tcW w:w="1474" w:type="dxa"/>
          </w:tcPr>
          <w:p>
            <w:pPr>
              <w:pStyle w:val="0"/>
              <w:outlineLvl w:val="2"/>
            </w:pPr>
            <w:r>
              <w:rPr>
                <w:sz w:val="24"/>
              </w:rPr>
              <w:t xml:space="preserve">12.</w:t>
            </w:r>
          </w:p>
        </w:tc>
        <w:tc>
          <w:tcPr>
            <w:gridSpan w:val="2"/>
            <w:tcW w:w="7596" w:type="dxa"/>
          </w:tcPr>
          <w:p>
            <w:pPr>
              <w:pStyle w:val="0"/>
              <w:jc w:val="both"/>
            </w:pPr>
            <w:r>
              <w:rPr>
                <w:sz w:val="24"/>
              </w:rPr>
              <w:t xml:space="preserve">Информация об ответах на обращения по вопросам жилищно-коммунального хозяйства, поступивших в исполнительный орган субъекта Российской Федерации, с использованием системы:</w:t>
            </w:r>
          </w:p>
        </w:tc>
      </w:tr>
      <w:tr>
        <w:tc>
          <w:tcPr>
            <w:tcW w:w="1474" w:type="dxa"/>
          </w:tcPr>
          <w:p>
            <w:pPr>
              <w:pStyle w:val="0"/>
            </w:pPr>
            <w:r>
              <w:rPr>
                <w:sz w:val="24"/>
              </w:rPr>
              <w:t xml:space="preserve">12.1.</w:t>
            </w:r>
          </w:p>
        </w:tc>
        <w:tc>
          <w:tcPr>
            <w:gridSpan w:val="2"/>
            <w:tcW w:w="7596" w:type="dxa"/>
          </w:tcPr>
          <w:p>
            <w:pPr>
              <w:pStyle w:val="0"/>
              <w:jc w:val="both"/>
            </w:pPr>
            <w:r>
              <w:rPr>
                <w:sz w:val="24"/>
              </w:rPr>
              <w:t xml:space="preserve">Обращение, поступившее с использованием системы:</w:t>
            </w:r>
          </w:p>
        </w:tc>
      </w:tr>
      <w:tr>
        <w:tc>
          <w:tcPr>
            <w:tcW w:w="1474" w:type="dxa"/>
          </w:tcPr>
          <w:p>
            <w:pPr>
              <w:pStyle w:val="0"/>
            </w:pPr>
            <w:r>
              <w:rPr>
                <w:sz w:val="24"/>
              </w:rPr>
              <w:t xml:space="preserve">12.2.</w:t>
            </w:r>
          </w:p>
        </w:tc>
        <w:tc>
          <w:tcPr>
            <w:tcW w:w="4535" w:type="dxa"/>
          </w:tcPr>
          <w:p>
            <w:pPr>
              <w:pStyle w:val="0"/>
              <w:jc w:val="both"/>
            </w:pPr>
            <w:r>
              <w:rPr>
                <w:sz w:val="24"/>
              </w:rPr>
              <w:t xml:space="preserve">Ответ на обращение и документы, являющиеся приложениями к данному ответу на обращение</w:t>
            </w:r>
          </w:p>
        </w:tc>
        <w:tc>
          <w:tcPr>
            <w:tcW w:w="3061" w:type="dxa"/>
            <w:vMerge w:val="restart"/>
          </w:tcPr>
          <w:p>
            <w:pPr>
              <w:pStyle w:val="0"/>
              <w:jc w:val="both"/>
            </w:pPr>
            <w:r>
              <w:rPr>
                <w:sz w:val="24"/>
              </w:rPr>
              <w:t xml:space="preserve">Не позднее рабочего дня, следующего за днем истечения срока, установленного законодательством Российской Федерации для ответа на обращение</w:t>
            </w:r>
          </w:p>
        </w:tc>
      </w:tr>
      <w:tr>
        <w:tc>
          <w:tcPr>
            <w:tcW w:w="1474" w:type="dxa"/>
          </w:tcPr>
          <w:p>
            <w:pPr>
              <w:pStyle w:val="0"/>
            </w:pPr>
            <w:r>
              <w:rPr>
                <w:sz w:val="24"/>
              </w:rPr>
              <w:t xml:space="preserve">12.3.</w:t>
            </w:r>
          </w:p>
        </w:tc>
        <w:tc>
          <w:tcPr>
            <w:tcW w:w="4535" w:type="dxa"/>
          </w:tcPr>
          <w:p>
            <w:pPr>
              <w:pStyle w:val="0"/>
              <w:jc w:val="both"/>
            </w:pPr>
            <w:r>
              <w:rPr>
                <w:sz w:val="24"/>
              </w:rPr>
              <w:t xml:space="preserve">Информация о направлении обращения в государственный орган, орган местного самоуправления или должностному лицу, в компетенцию которых входит решение поставленных в обращении вопросов</w:t>
            </w:r>
          </w:p>
        </w:tc>
        <w:tc>
          <w:tcPr>
            <w:vMerge w:val="continue"/>
          </w:tcPr>
          <w:p/>
        </w:tc>
      </w:tr>
      <w:tr>
        <w:tc>
          <w:tcPr>
            <w:tcW w:w="1474" w:type="dxa"/>
          </w:tcPr>
          <w:p>
            <w:pPr>
              <w:pStyle w:val="0"/>
              <w:outlineLvl w:val="2"/>
            </w:pPr>
            <w:r>
              <w:rPr>
                <w:sz w:val="24"/>
              </w:rPr>
              <w:t xml:space="preserve">13.</w:t>
            </w:r>
          </w:p>
        </w:tc>
        <w:tc>
          <w:tcPr>
            <w:gridSpan w:val="2"/>
            <w:tcW w:w="7596" w:type="dxa"/>
          </w:tcPr>
          <w:p>
            <w:pPr>
              <w:pStyle w:val="0"/>
              <w:jc w:val="both"/>
            </w:pPr>
            <w:r>
              <w:rPr>
                <w:sz w:val="24"/>
              </w:rPr>
              <w:t xml:space="preserve">Информация о едином тарифе на услугу регионального оператора по обращению с твердыми коммунальными отходами:</w:t>
            </w:r>
          </w:p>
        </w:tc>
      </w:tr>
      <w:tr>
        <w:tc>
          <w:tcPr>
            <w:tcW w:w="1474" w:type="dxa"/>
          </w:tcPr>
          <w:p>
            <w:pPr>
              <w:pStyle w:val="0"/>
            </w:pPr>
            <w:r>
              <w:rPr>
                <w:sz w:val="24"/>
              </w:rPr>
              <w:t xml:space="preserve">13.1.</w:t>
            </w:r>
          </w:p>
        </w:tc>
        <w:tc>
          <w:tcPr>
            <w:tcW w:w="4535" w:type="dxa"/>
          </w:tcPr>
          <w:p>
            <w:pPr>
              <w:pStyle w:val="0"/>
              <w:jc w:val="both"/>
            </w:pPr>
            <w:r>
              <w:rPr>
                <w:sz w:val="24"/>
              </w:rPr>
              <w:t xml:space="preserve">Критерии дифференциации единого тарифа на услугу регионального оператора по обращению с твердыми коммунальными отходами (при наличии)</w:t>
            </w:r>
          </w:p>
        </w:tc>
        <w:tc>
          <w:tcPr>
            <w:tcW w:w="3061" w:type="dxa"/>
            <w:vMerge w:val="restart"/>
          </w:tcPr>
          <w:p>
            <w:pPr>
              <w:pStyle w:val="0"/>
              <w:jc w:val="both"/>
            </w:pPr>
            <w:r>
              <w:rPr>
                <w:sz w:val="24"/>
              </w:rPr>
              <w:t xml:space="preserve">Не позднее 7 дней со дня официального опубликования нормативного правового акта об установлении единого тарифа на услугу регионального оператора по обращению с твердыми коммунальными отходами</w:t>
            </w:r>
          </w:p>
        </w:tc>
      </w:tr>
      <w:tr>
        <w:tc>
          <w:tcPr>
            <w:tcW w:w="1474" w:type="dxa"/>
          </w:tcPr>
          <w:p>
            <w:pPr>
              <w:pStyle w:val="0"/>
            </w:pPr>
            <w:r>
              <w:rPr>
                <w:sz w:val="24"/>
              </w:rPr>
              <w:t xml:space="preserve">13.2.</w:t>
            </w:r>
          </w:p>
        </w:tc>
        <w:tc>
          <w:tcPr>
            <w:tcW w:w="4535" w:type="dxa"/>
          </w:tcPr>
          <w:p>
            <w:pPr>
              <w:pStyle w:val="0"/>
              <w:jc w:val="both"/>
            </w:pPr>
            <w:r>
              <w:rPr>
                <w:sz w:val="24"/>
              </w:rPr>
              <w:t xml:space="preserve">Дата начала действия единого тарифа на услугу регионального оператора по обращению с твердыми коммунальными отходами</w:t>
            </w:r>
          </w:p>
        </w:tc>
        <w:tc>
          <w:tcPr>
            <w:vMerge w:val="continue"/>
          </w:tcPr>
          <w:p/>
        </w:tc>
      </w:tr>
      <w:tr>
        <w:tc>
          <w:tcPr>
            <w:tcW w:w="1474" w:type="dxa"/>
          </w:tcPr>
          <w:p>
            <w:pPr>
              <w:pStyle w:val="0"/>
            </w:pPr>
            <w:r>
              <w:rPr>
                <w:sz w:val="24"/>
              </w:rPr>
              <w:t xml:space="preserve">13.3.</w:t>
            </w:r>
          </w:p>
        </w:tc>
        <w:tc>
          <w:tcPr>
            <w:tcW w:w="4535" w:type="dxa"/>
          </w:tcPr>
          <w:p>
            <w:pPr>
              <w:pStyle w:val="0"/>
              <w:jc w:val="both"/>
            </w:pPr>
            <w:r>
              <w:rPr>
                <w:sz w:val="24"/>
              </w:rPr>
              <w:t xml:space="preserve">Дата окончания действия единого тарифа на услугу регионального оператора по обращению с твердыми коммунальными отходами;</w:t>
            </w:r>
          </w:p>
        </w:tc>
        <w:tc>
          <w:tcPr>
            <w:vMerge w:val="continue"/>
          </w:tcPr>
          <w:p/>
        </w:tc>
      </w:tr>
      <w:tr>
        <w:tc>
          <w:tcPr>
            <w:tcW w:w="1474" w:type="dxa"/>
          </w:tcPr>
          <w:p>
            <w:pPr>
              <w:pStyle w:val="0"/>
            </w:pPr>
            <w:r>
              <w:rPr>
                <w:sz w:val="24"/>
              </w:rPr>
              <w:t xml:space="preserve">13.4.</w:t>
            </w:r>
          </w:p>
        </w:tc>
        <w:tc>
          <w:tcPr>
            <w:tcW w:w="4535" w:type="dxa"/>
          </w:tcPr>
          <w:p>
            <w:pPr>
              <w:pStyle w:val="0"/>
              <w:jc w:val="both"/>
            </w:pPr>
            <w:r>
              <w:rPr>
                <w:sz w:val="24"/>
              </w:rPr>
              <w:t xml:space="preserve">Величина единого тарифа на услугу регионального оператора по обращению с твердыми коммунальными отходами</w:t>
            </w:r>
          </w:p>
        </w:tc>
        <w:tc>
          <w:tcPr>
            <w:vMerge w:val="continue"/>
          </w:tcPr>
          <w:p/>
        </w:tc>
      </w:tr>
      <w:tr>
        <w:tc>
          <w:tcPr>
            <w:tcW w:w="1474" w:type="dxa"/>
          </w:tcPr>
          <w:p>
            <w:pPr>
              <w:pStyle w:val="0"/>
            </w:pPr>
            <w:r>
              <w:rPr>
                <w:sz w:val="24"/>
              </w:rPr>
              <w:t xml:space="preserve">13.5.</w:t>
            </w:r>
          </w:p>
        </w:tc>
        <w:tc>
          <w:tcPr>
            <w:tcW w:w="4535" w:type="dxa"/>
          </w:tcPr>
          <w:p>
            <w:pPr>
              <w:pStyle w:val="0"/>
              <w:jc w:val="both"/>
            </w:pPr>
            <w:r>
              <w:rPr>
                <w:sz w:val="24"/>
              </w:rPr>
              <w:t xml:space="preserve">Единица измерения единого тарифа на услугу регионального оператора по обращению с твердыми коммунальными отходами</w:t>
            </w:r>
          </w:p>
        </w:tc>
        <w:tc>
          <w:tcPr>
            <w:vMerge w:val="continue"/>
          </w:tcPr>
          <w:p/>
        </w:tc>
      </w:tr>
      <w:tr>
        <w:tc>
          <w:tcPr>
            <w:tcW w:w="1474" w:type="dxa"/>
          </w:tcPr>
          <w:p>
            <w:pPr>
              <w:pStyle w:val="0"/>
              <w:outlineLvl w:val="2"/>
            </w:pPr>
            <w:r>
              <w:rPr>
                <w:sz w:val="24"/>
              </w:rPr>
              <w:t xml:space="preserve">14.</w:t>
            </w:r>
          </w:p>
        </w:tc>
        <w:tc>
          <w:tcPr>
            <w:gridSpan w:val="2"/>
            <w:tcW w:w="7596" w:type="dxa"/>
          </w:tcPr>
          <w:p>
            <w:pPr>
              <w:pStyle w:val="0"/>
              <w:jc w:val="both"/>
            </w:pPr>
            <w:r>
              <w:rPr>
                <w:sz w:val="24"/>
              </w:rPr>
              <w:t xml:space="preserve">Сведения о техническом состоянии конструктивных элементов многоквартирного дома, об оборудовании и системах инженерно-технического обеспечения (при наличии):</w:t>
            </w:r>
          </w:p>
        </w:tc>
      </w:tr>
      <w:tr>
        <w:tc>
          <w:tcPr>
            <w:tcW w:w="1474" w:type="dxa"/>
          </w:tcPr>
          <w:p>
            <w:pPr>
              <w:pStyle w:val="0"/>
            </w:pPr>
            <w:r>
              <w:rPr>
                <w:sz w:val="24"/>
              </w:rPr>
              <w:t xml:space="preserve">14.1.</w:t>
            </w:r>
          </w:p>
        </w:tc>
        <w:tc>
          <w:tcPr>
            <w:tcW w:w="4535" w:type="dxa"/>
          </w:tcPr>
          <w:p>
            <w:pPr>
              <w:pStyle w:val="0"/>
              <w:jc w:val="both"/>
            </w:pPr>
            <w:r>
              <w:rPr>
                <w:sz w:val="24"/>
              </w:rPr>
              <w:t xml:space="preserve">Наименование конструктивного элемента</w:t>
            </w:r>
          </w:p>
        </w:tc>
        <w:tc>
          <w:tcPr>
            <w:tcW w:w="3061" w:type="dxa"/>
            <w:tcBorders>
              <w:bottom w:val="nil"/>
            </w:tcBorders>
            <w:vMerge w:val="restart"/>
          </w:tcPr>
          <w:p>
            <w:pPr>
              <w:pStyle w:val="0"/>
              <w:jc w:val="both"/>
            </w:pPr>
            <w:r>
              <w:rPr>
                <w:sz w:val="24"/>
              </w:rPr>
              <w:t xml:space="preserve">Не позднее 15 дней со дня оформления акта/заключения о проведении осмотра/обследования (в случае его проведения)</w:t>
            </w:r>
          </w:p>
        </w:tc>
      </w:tr>
      <w:tr>
        <w:tc>
          <w:tcPr>
            <w:tcW w:w="1474" w:type="dxa"/>
          </w:tcPr>
          <w:p>
            <w:pPr>
              <w:pStyle w:val="0"/>
            </w:pPr>
            <w:r>
              <w:rPr>
                <w:sz w:val="24"/>
              </w:rPr>
              <w:t xml:space="preserve">14.2.</w:t>
            </w:r>
          </w:p>
        </w:tc>
        <w:tc>
          <w:tcPr>
            <w:tcW w:w="4535" w:type="dxa"/>
          </w:tcPr>
          <w:p>
            <w:pPr>
              <w:pStyle w:val="0"/>
              <w:jc w:val="both"/>
            </w:pPr>
            <w:r>
              <w:rPr>
                <w:sz w:val="24"/>
              </w:rPr>
              <w:t xml:space="preserve">Физический износ, установленный по результатам осмотра (обследования)</w:t>
            </w:r>
          </w:p>
        </w:tc>
        <w:tc>
          <w:tcPr>
            <w:tcBorders>
              <w:bottom w:val="nil"/>
            </w:tcBorders>
            <w:vMerge w:val="continue"/>
          </w:tcPr>
          <w:p/>
        </w:tc>
      </w:tr>
      <w:tr>
        <w:tblPrEx>
          <w:tblBorders>
            <w:insideH w:val="nil"/>
          </w:tblBorders>
        </w:tblPrEx>
        <w:tc>
          <w:tcPr>
            <w:tcW w:w="1474" w:type="dxa"/>
            <w:tcBorders>
              <w:bottom w:val="nil"/>
            </w:tcBorders>
          </w:tcPr>
          <w:p>
            <w:pPr>
              <w:pStyle w:val="0"/>
            </w:pPr>
            <w:r>
              <w:rPr>
                <w:sz w:val="24"/>
              </w:rPr>
              <w:t xml:space="preserve">14.3.</w:t>
            </w:r>
          </w:p>
        </w:tc>
        <w:tc>
          <w:tcPr>
            <w:tcW w:w="4535" w:type="dxa"/>
            <w:tcBorders>
              <w:bottom w:val="nil"/>
            </w:tcBorders>
          </w:tcPr>
          <w:p>
            <w:pPr>
              <w:pStyle w:val="0"/>
              <w:jc w:val="both"/>
            </w:pPr>
            <w:r>
              <w:rPr>
                <w:sz w:val="24"/>
              </w:rPr>
              <w:t xml:space="preserve">Результат проведенного осмотра (обследования) (машиночитаемый формат):</w:t>
            </w:r>
          </w:p>
          <w:p>
            <w:pPr>
              <w:pStyle w:val="0"/>
              <w:jc w:val="both"/>
            </w:pPr>
            <w:r>
              <w:rPr>
                <w:sz w:val="24"/>
              </w:rPr>
              <w:t xml:space="preserve">- отсутствует потребность в проведении ремонтных работ;</w:t>
            </w:r>
          </w:p>
          <w:p>
            <w:pPr>
              <w:pStyle w:val="0"/>
              <w:jc w:val="both"/>
            </w:pPr>
            <w:r>
              <w:rPr>
                <w:sz w:val="24"/>
              </w:rPr>
              <w:t xml:space="preserve">- потребность в проведении текущего ремонта;</w:t>
            </w:r>
          </w:p>
          <w:p>
            <w:pPr>
              <w:pStyle w:val="0"/>
              <w:jc w:val="both"/>
            </w:pPr>
            <w:r>
              <w:rPr>
                <w:sz w:val="24"/>
              </w:rPr>
              <w:t xml:space="preserve">- потребность в проведении капитального ремонта в течение 3 лет;</w:t>
            </w:r>
          </w:p>
          <w:p>
            <w:pPr>
              <w:pStyle w:val="0"/>
              <w:jc w:val="both"/>
            </w:pPr>
            <w:r>
              <w:rPr>
                <w:sz w:val="24"/>
              </w:rPr>
              <w:t xml:space="preserve">- потребность в проведении капитального ремонта в течение 5 лет;</w:t>
            </w:r>
          </w:p>
          <w:p>
            <w:pPr>
              <w:pStyle w:val="0"/>
              <w:jc w:val="both"/>
            </w:pPr>
            <w:r>
              <w:rPr>
                <w:sz w:val="24"/>
              </w:rPr>
              <w:t xml:space="preserve">- требуется реконструкция (усиление).</w:t>
            </w:r>
          </w:p>
        </w:tc>
        <w:tc>
          <w:tcPr>
            <w:tcBorders>
              <w:bottom w:val="nil"/>
            </w:tcBorders>
            <w:vMerge w:val="continue"/>
          </w:tcPr>
          <w:p/>
        </w:tc>
      </w:tr>
      <w:tr>
        <w:tblPrEx>
          <w:tblBorders>
            <w:insideH w:val="nil"/>
          </w:tblBorders>
        </w:tblPrEx>
        <w:tc>
          <w:tcPr>
            <w:gridSpan w:val="3"/>
            <w:tcW w:w="9070" w:type="dxa"/>
            <w:tcBorders>
              <w:top w:val="nil"/>
            </w:tcBorders>
          </w:tcPr>
          <w:p>
            <w:pPr>
              <w:pStyle w:val="0"/>
              <w:jc w:val="both"/>
            </w:pPr>
            <w:r>
              <w:rPr>
                <w:sz w:val="24"/>
              </w:rPr>
              <w:t xml:space="preserve">(п. 14 введен </w:t>
            </w:r>
            <w:r>
              <w:rPr>
                <w:sz w:val="24"/>
              </w:rPr>
              <w:t xml:space="preserve">Приказом</w:t>
            </w:r>
            <w:r>
              <w:rPr>
                <w:sz w:val="24"/>
              </w:rPr>
              <w:t xml:space="preserve"> Минстроя России от 20.11.2025 N 729/пр)</w:t>
            </w:r>
          </w:p>
        </w:tc>
      </w:tr>
    </w:tbl>
    <w:p>
      <w:pPr>
        <w:pStyle w:val="0"/>
        <w:jc w:val="both"/>
      </w:pPr>
      <w:r>
        <w:rPr>
          <w:sz w:val="24"/>
        </w:rPr>
      </w:r>
    </w:p>
    <w:p>
      <w:pPr>
        <w:pStyle w:val="0"/>
        <w:ind w:firstLine="540"/>
        <w:jc w:val="both"/>
      </w:pPr>
      <w:r>
        <w:rPr>
          <w:sz w:val="24"/>
        </w:rPr>
        <w:t xml:space="preserve">--------------------------------</w:t>
      </w:r>
    </w:p>
    <w:bookmarkStart w:id="900" w:name="P900"/>
    <w:bookmarkEnd w:id="900"/>
    <w:p>
      <w:pPr>
        <w:pStyle w:val="0"/>
        <w:spacing w:before="240" w:lineRule="auto"/>
        <w:ind w:firstLine="540"/>
        <w:jc w:val="both"/>
      </w:pPr>
      <w:r>
        <w:rPr>
          <w:sz w:val="24"/>
        </w:rPr>
        <w:t xml:space="preserve">&lt;1&gt; </w:t>
      </w:r>
      <w:r>
        <w:rPr>
          <w:sz w:val="24"/>
        </w:rPr>
        <w:t xml:space="preserve">Приложение N 2</w:t>
      </w:r>
      <w:r>
        <w:rPr>
          <w:sz w:val="24"/>
        </w:rPr>
        <w:t xml:space="preserve"> к Правилам установления и определения нормативов потребления коммунальных услуг и нормативов потребления коммунальных ресурсов, потребляемых при использовании и содержании общего имущества в многоквартирном доме, утвержденным постановлением Правительства Российской Федерации от 23 мая 2006 г. N 306 (срок действия ограничен 1 марта 2029 г.).</w:t>
      </w:r>
    </w:p>
    <w:p>
      <w:pPr>
        <w:pStyle w:val="0"/>
        <w:jc w:val="both"/>
      </w:pPr>
      <w:r>
        <w:rPr>
          <w:sz w:val="24"/>
        </w:rPr>
      </w:r>
    </w:p>
    <w:p>
      <w:pPr>
        <w:pStyle w:val="2"/>
        <w:outlineLvl w:val="1"/>
        <w:jc w:val="center"/>
      </w:pPr>
      <w:r>
        <w:rPr>
          <w:sz w:val="24"/>
        </w:rPr>
        <w:t xml:space="preserve">Глава III. Информация, подлежащая размещению в системе</w:t>
      </w:r>
    </w:p>
    <w:p>
      <w:pPr>
        <w:pStyle w:val="2"/>
        <w:jc w:val="center"/>
      </w:pPr>
      <w:r>
        <w:rPr>
          <w:sz w:val="24"/>
        </w:rPr>
        <w:t xml:space="preserve">исполнительными органами субъектов Российской Федерации</w:t>
      </w:r>
    </w:p>
    <w:p>
      <w:pPr>
        <w:pStyle w:val="2"/>
        <w:jc w:val="center"/>
      </w:pPr>
      <w:r>
        <w:rPr>
          <w:sz w:val="24"/>
        </w:rPr>
        <w:t xml:space="preserve">в области энергосбережения и повышения</w:t>
      </w:r>
    </w:p>
    <w:p>
      <w:pPr>
        <w:pStyle w:val="2"/>
        <w:jc w:val="center"/>
      </w:pPr>
      <w:r>
        <w:rPr>
          <w:sz w:val="24"/>
        </w:rPr>
        <w:t xml:space="preserve">энергетической эффективности</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474"/>
        <w:gridCol w:w="4535"/>
        <w:gridCol w:w="3061"/>
      </w:tblGrid>
      <w:tr>
        <w:tc>
          <w:tcPr>
            <w:tcW w:w="1474" w:type="dxa"/>
          </w:tcPr>
          <w:p>
            <w:pPr>
              <w:pStyle w:val="0"/>
              <w:jc w:val="center"/>
            </w:pPr>
            <w:r>
              <w:rPr>
                <w:sz w:val="24"/>
              </w:rPr>
              <w:t xml:space="preserve">N п/п</w:t>
            </w:r>
          </w:p>
        </w:tc>
        <w:tc>
          <w:tcPr>
            <w:tcW w:w="4535" w:type="dxa"/>
          </w:tcPr>
          <w:p>
            <w:pPr>
              <w:pStyle w:val="0"/>
              <w:jc w:val="center"/>
            </w:pPr>
            <w:r>
              <w:rPr>
                <w:sz w:val="24"/>
              </w:rPr>
              <w:t xml:space="preserve">Состав информации</w:t>
            </w:r>
          </w:p>
        </w:tc>
        <w:tc>
          <w:tcPr>
            <w:tcW w:w="3061" w:type="dxa"/>
          </w:tcPr>
          <w:p>
            <w:pPr>
              <w:pStyle w:val="0"/>
              <w:jc w:val="center"/>
            </w:pPr>
            <w:r>
              <w:rPr>
                <w:sz w:val="24"/>
              </w:rPr>
              <w:t xml:space="preserve">Сроки и периодичность размещения информации</w:t>
            </w:r>
          </w:p>
        </w:tc>
      </w:tr>
      <w:tr>
        <w:tc>
          <w:tcPr>
            <w:tcW w:w="1474" w:type="dxa"/>
          </w:tcPr>
          <w:p>
            <w:pPr>
              <w:pStyle w:val="0"/>
              <w:outlineLvl w:val="2"/>
              <w:jc w:val="both"/>
            </w:pPr>
            <w:r>
              <w:rPr>
                <w:sz w:val="24"/>
              </w:rPr>
              <w:t xml:space="preserve">1.</w:t>
            </w:r>
          </w:p>
        </w:tc>
        <w:tc>
          <w:tcPr>
            <w:gridSpan w:val="2"/>
            <w:tcW w:w="7596" w:type="dxa"/>
          </w:tcPr>
          <w:p>
            <w:pPr>
              <w:pStyle w:val="0"/>
              <w:jc w:val="both"/>
            </w:pPr>
            <w:r>
              <w:rPr>
                <w:sz w:val="24"/>
              </w:rPr>
              <w:t xml:space="preserve">Информация о региональных программах в области энергосбережения и повышения энергетической эффективности:</w:t>
            </w:r>
          </w:p>
        </w:tc>
      </w:tr>
      <w:tr>
        <w:tc>
          <w:tcPr>
            <w:tcW w:w="1474" w:type="dxa"/>
          </w:tcPr>
          <w:p>
            <w:pPr>
              <w:pStyle w:val="0"/>
              <w:jc w:val="both"/>
            </w:pPr>
            <w:r>
              <w:rPr>
                <w:sz w:val="24"/>
              </w:rPr>
              <w:t xml:space="preserve">1.1.</w:t>
            </w:r>
          </w:p>
        </w:tc>
        <w:tc>
          <w:tcPr>
            <w:tcW w:w="4535" w:type="dxa"/>
          </w:tcPr>
          <w:p>
            <w:pPr>
              <w:pStyle w:val="0"/>
              <w:jc w:val="both"/>
            </w:pPr>
            <w:r>
              <w:rPr>
                <w:sz w:val="24"/>
              </w:rPr>
              <w:t xml:space="preserve">Нормативные правовые акты исполнительных органов субъекта Российской Федерации об утверждении (изменении) региональной программы в области энергосбережения и повышения энергетической эффективности</w:t>
            </w:r>
          </w:p>
        </w:tc>
        <w:tc>
          <w:tcPr>
            <w:tcW w:w="3061" w:type="dxa"/>
            <w:vMerge w:val="restart"/>
          </w:tcPr>
          <w:p>
            <w:pPr>
              <w:pStyle w:val="0"/>
              <w:jc w:val="both"/>
            </w:pPr>
            <w:r>
              <w:rPr>
                <w:sz w:val="24"/>
              </w:rPr>
              <w:t xml:space="preserve">Не позднее 15 дней со дня официального опубликования нормативного правового акта об утверждении (изменении) региональной программы в области энергосбережения и повышения энергетической эффективности, нормативного правового акта о внесении в него изменений</w:t>
            </w:r>
          </w:p>
        </w:tc>
      </w:tr>
      <w:tr>
        <w:tc>
          <w:tcPr>
            <w:tcW w:w="1474" w:type="dxa"/>
          </w:tcPr>
          <w:p>
            <w:pPr>
              <w:pStyle w:val="0"/>
              <w:jc w:val="both"/>
            </w:pPr>
            <w:r>
              <w:rPr>
                <w:sz w:val="24"/>
              </w:rPr>
              <w:t xml:space="preserve">1.2.</w:t>
            </w:r>
          </w:p>
        </w:tc>
        <w:tc>
          <w:tcPr>
            <w:tcW w:w="4535" w:type="dxa"/>
          </w:tcPr>
          <w:p>
            <w:pPr>
              <w:pStyle w:val="0"/>
              <w:jc w:val="both"/>
            </w:pPr>
            <w:r>
              <w:rPr>
                <w:sz w:val="24"/>
              </w:rPr>
              <w:t xml:space="preserve">Наименование региональной программы в области энергосбережения и повышения энергетической эффективности</w:t>
            </w:r>
          </w:p>
        </w:tc>
        <w:tc>
          <w:tcPr>
            <w:vMerge w:val="continue"/>
          </w:tcPr>
          <w:p/>
        </w:tc>
      </w:tr>
      <w:tr>
        <w:tc>
          <w:tcPr>
            <w:tcW w:w="1474" w:type="dxa"/>
          </w:tcPr>
          <w:p>
            <w:pPr>
              <w:pStyle w:val="0"/>
              <w:jc w:val="both"/>
            </w:pPr>
            <w:r>
              <w:rPr>
                <w:sz w:val="24"/>
              </w:rPr>
              <w:t xml:space="preserve">1.3.</w:t>
            </w:r>
          </w:p>
        </w:tc>
        <w:tc>
          <w:tcPr>
            <w:tcW w:w="4535" w:type="dxa"/>
          </w:tcPr>
          <w:p>
            <w:pPr>
              <w:pStyle w:val="0"/>
              <w:jc w:val="both"/>
            </w:pPr>
            <w:r>
              <w:rPr>
                <w:sz w:val="24"/>
              </w:rPr>
              <w:t xml:space="preserve">Сроки реализации региональной программы в области энергосбережения и повышения энергетической эффективности</w:t>
            </w:r>
          </w:p>
        </w:tc>
        <w:tc>
          <w:tcPr>
            <w:vMerge w:val="continue"/>
          </w:tcPr>
          <w:p/>
        </w:tc>
      </w:tr>
      <w:tr>
        <w:tc>
          <w:tcPr>
            <w:tcW w:w="1474" w:type="dxa"/>
          </w:tcPr>
          <w:p>
            <w:pPr>
              <w:pStyle w:val="0"/>
              <w:jc w:val="both"/>
            </w:pPr>
            <w:r>
              <w:rPr>
                <w:sz w:val="24"/>
              </w:rPr>
              <w:t xml:space="preserve">1.4.</w:t>
            </w:r>
          </w:p>
        </w:tc>
        <w:tc>
          <w:tcPr>
            <w:tcW w:w="4535" w:type="dxa"/>
          </w:tcPr>
          <w:p>
            <w:pPr>
              <w:pStyle w:val="0"/>
              <w:jc w:val="both"/>
            </w:pPr>
            <w:r>
              <w:rPr>
                <w:sz w:val="24"/>
              </w:rPr>
              <w:t xml:space="preserve">Информация об этапах реализации (мероприятиях) региональной программы в области энергосбережения и повышения энергетической эффективности:</w:t>
            </w:r>
          </w:p>
        </w:tc>
        <w:tc>
          <w:tcPr>
            <w:vMerge w:val="continue"/>
          </w:tcPr>
          <w:p/>
        </w:tc>
      </w:tr>
      <w:tr>
        <w:tc>
          <w:tcPr>
            <w:tcW w:w="1474" w:type="dxa"/>
          </w:tcPr>
          <w:p>
            <w:pPr>
              <w:pStyle w:val="0"/>
              <w:jc w:val="both"/>
            </w:pPr>
            <w:r>
              <w:rPr>
                <w:sz w:val="24"/>
              </w:rPr>
              <w:t xml:space="preserve">1.4.1.</w:t>
            </w:r>
          </w:p>
        </w:tc>
        <w:tc>
          <w:tcPr>
            <w:tcW w:w="4535" w:type="dxa"/>
          </w:tcPr>
          <w:p>
            <w:pPr>
              <w:pStyle w:val="0"/>
              <w:jc w:val="both"/>
            </w:pPr>
            <w:r>
              <w:rPr>
                <w:sz w:val="24"/>
              </w:rPr>
              <w:t xml:space="preserve">Наименование этапа (мероприятия)</w:t>
            </w:r>
          </w:p>
        </w:tc>
        <w:tc>
          <w:tcPr>
            <w:vMerge w:val="continue"/>
          </w:tcPr>
          <w:p/>
        </w:tc>
      </w:tr>
      <w:tr>
        <w:tc>
          <w:tcPr>
            <w:tcW w:w="1474" w:type="dxa"/>
          </w:tcPr>
          <w:p>
            <w:pPr>
              <w:pStyle w:val="0"/>
              <w:jc w:val="both"/>
            </w:pPr>
            <w:r>
              <w:rPr>
                <w:sz w:val="24"/>
              </w:rPr>
              <w:t xml:space="preserve">1.4.2.</w:t>
            </w:r>
          </w:p>
        </w:tc>
        <w:tc>
          <w:tcPr>
            <w:tcW w:w="4535" w:type="dxa"/>
          </w:tcPr>
          <w:p>
            <w:pPr>
              <w:pStyle w:val="0"/>
              <w:jc w:val="both"/>
            </w:pPr>
            <w:r>
              <w:rPr>
                <w:sz w:val="24"/>
              </w:rPr>
              <w:t xml:space="preserve">Дата начала этапа (мероприятия)</w:t>
            </w:r>
          </w:p>
        </w:tc>
        <w:tc>
          <w:tcPr>
            <w:vMerge w:val="continue"/>
          </w:tcPr>
          <w:p/>
        </w:tc>
      </w:tr>
      <w:tr>
        <w:tc>
          <w:tcPr>
            <w:tcW w:w="1474" w:type="dxa"/>
          </w:tcPr>
          <w:p>
            <w:pPr>
              <w:pStyle w:val="0"/>
              <w:jc w:val="both"/>
            </w:pPr>
            <w:r>
              <w:rPr>
                <w:sz w:val="24"/>
              </w:rPr>
              <w:t xml:space="preserve">1.4.3.</w:t>
            </w:r>
          </w:p>
        </w:tc>
        <w:tc>
          <w:tcPr>
            <w:tcW w:w="4535" w:type="dxa"/>
          </w:tcPr>
          <w:p>
            <w:pPr>
              <w:pStyle w:val="0"/>
              <w:jc w:val="both"/>
            </w:pPr>
            <w:r>
              <w:rPr>
                <w:sz w:val="24"/>
              </w:rPr>
              <w:t xml:space="preserve">Дата окончания этапа (мероприятия)</w:t>
            </w:r>
          </w:p>
        </w:tc>
        <w:tc>
          <w:tcPr>
            <w:vMerge w:val="continue"/>
          </w:tcPr>
          <w:p/>
        </w:tc>
      </w:tr>
      <w:tr>
        <w:tc>
          <w:tcPr>
            <w:tcW w:w="1474" w:type="dxa"/>
          </w:tcPr>
          <w:p>
            <w:pPr>
              <w:pStyle w:val="0"/>
              <w:jc w:val="both"/>
            </w:pPr>
            <w:r>
              <w:rPr>
                <w:sz w:val="24"/>
              </w:rPr>
              <w:t xml:space="preserve">1.5.</w:t>
            </w:r>
          </w:p>
        </w:tc>
        <w:tc>
          <w:tcPr>
            <w:tcW w:w="4535" w:type="dxa"/>
          </w:tcPr>
          <w:p>
            <w:pPr>
              <w:pStyle w:val="0"/>
              <w:jc w:val="both"/>
            </w:pPr>
            <w:r>
              <w:rPr>
                <w:sz w:val="24"/>
              </w:rPr>
              <w:t xml:space="preserve">Планируемый объем (размер) долевого финансирования мероприятий региональной программы в области энергосбережения и повышения энергетической эффективности с указанием этапов (мероприятий):</w:t>
            </w:r>
          </w:p>
        </w:tc>
        <w:tc>
          <w:tcPr>
            <w:vMerge w:val="continue"/>
          </w:tcPr>
          <w:p/>
        </w:tc>
      </w:tr>
      <w:tr>
        <w:tc>
          <w:tcPr>
            <w:tcW w:w="1474" w:type="dxa"/>
          </w:tcPr>
          <w:p>
            <w:pPr>
              <w:pStyle w:val="0"/>
              <w:jc w:val="both"/>
            </w:pPr>
            <w:r>
              <w:rPr>
                <w:sz w:val="24"/>
              </w:rPr>
              <w:t xml:space="preserve">1.5.1.</w:t>
            </w:r>
          </w:p>
        </w:tc>
        <w:tc>
          <w:tcPr>
            <w:tcW w:w="4535" w:type="dxa"/>
          </w:tcPr>
          <w:p>
            <w:pPr>
              <w:pStyle w:val="0"/>
              <w:jc w:val="both"/>
            </w:pPr>
            <w:r>
              <w:rPr>
                <w:sz w:val="24"/>
              </w:rPr>
              <w:t xml:space="preserve">За счет средств федерального бюджета</w:t>
            </w:r>
          </w:p>
        </w:tc>
        <w:tc>
          <w:tcPr>
            <w:vMerge w:val="continue"/>
          </w:tcPr>
          <w:p/>
        </w:tc>
      </w:tr>
      <w:tr>
        <w:tc>
          <w:tcPr>
            <w:tcW w:w="1474" w:type="dxa"/>
          </w:tcPr>
          <w:p>
            <w:pPr>
              <w:pStyle w:val="0"/>
              <w:jc w:val="both"/>
            </w:pPr>
            <w:r>
              <w:rPr>
                <w:sz w:val="24"/>
              </w:rPr>
              <w:t xml:space="preserve">1.5.2.</w:t>
            </w:r>
          </w:p>
        </w:tc>
        <w:tc>
          <w:tcPr>
            <w:tcW w:w="4535" w:type="dxa"/>
          </w:tcPr>
          <w:p>
            <w:pPr>
              <w:pStyle w:val="0"/>
              <w:jc w:val="both"/>
            </w:pPr>
            <w:r>
              <w:rPr>
                <w:sz w:val="24"/>
              </w:rPr>
              <w:t xml:space="preserve">За счет средств бюджета субъекта Российской Федерации</w:t>
            </w:r>
          </w:p>
        </w:tc>
        <w:tc>
          <w:tcPr>
            <w:vMerge w:val="continue"/>
          </w:tcPr>
          <w:p/>
        </w:tc>
      </w:tr>
      <w:tr>
        <w:tc>
          <w:tcPr>
            <w:tcW w:w="1474" w:type="dxa"/>
          </w:tcPr>
          <w:p>
            <w:pPr>
              <w:pStyle w:val="0"/>
              <w:jc w:val="both"/>
            </w:pPr>
            <w:r>
              <w:rPr>
                <w:sz w:val="24"/>
              </w:rPr>
              <w:t xml:space="preserve">1.5.3.</w:t>
            </w:r>
          </w:p>
        </w:tc>
        <w:tc>
          <w:tcPr>
            <w:tcW w:w="4535" w:type="dxa"/>
          </w:tcPr>
          <w:p>
            <w:pPr>
              <w:pStyle w:val="0"/>
              <w:jc w:val="both"/>
            </w:pPr>
            <w:r>
              <w:rPr>
                <w:sz w:val="24"/>
              </w:rPr>
              <w:t xml:space="preserve">За счет средств местных бюджетов</w:t>
            </w:r>
          </w:p>
        </w:tc>
        <w:tc>
          <w:tcPr>
            <w:vMerge w:val="continue"/>
          </w:tcPr>
          <w:p/>
        </w:tc>
      </w:tr>
      <w:tr>
        <w:tc>
          <w:tcPr>
            <w:tcW w:w="1474" w:type="dxa"/>
          </w:tcPr>
          <w:p>
            <w:pPr>
              <w:pStyle w:val="0"/>
              <w:jc w:val="both"/>
            </w:pPr>
            <w:r>
              <w:rPr>
                <w:sz w:val="24"/>
              </w:rPr>
              <w:t xml:space="preserve">1.5.4.</w:t>
            </w:r>
          </w:p>
        </w:tc>
        <w:tc>
          <w:tcPr>
            <w:tcW w:w="4535" w:type="dxa"/>
          </w:tcPr>
          <w:p>
            <w:pPr>
              <w:pStyle w:val="0"/>
              <w:jc w:val="both"/>
            </w:pPr>
            <w:r>
              <w:rPr>
                <w:sz w:val="24"/>
              </w:rPr>
              <w:t xml:space="preserve">За счет внебюджетных средств</w:t>
            </w:r>
          </w:p>
        </w:tc>
        <w:tc>
          <w:tcPr>
            <w:vMerge w:val="continue"/>
          </w:tcPr>
          <w:p/>
        </w:tc>
      </w:tr>
      <w:tr>
        <w:tc>
          <w:tcPr>
            <w:tcW w:w="1474" w:type="dxa"/>
          </w:tcPr>
          <w:p>
            <w:pPr>
              <w:pStyle w:val="0"/>
              <w:jc w:val="both"/>
            </w:pPr>
            <w:r>
              <w:rPr>
                <w:sz w:val="24"/>
              </w:rPr>
              <w:t xml:space="preserve">1.5.5.</w:t>
            </w:r>
          </w:p>
        </w:tc>
        <w:tc>
          <w:tcPr>
            <w:tcW w:w="4535" w:type="dxa"/>
          </w:tcPr>
          <w:p>
            <w:pPr>
              <w:pStyle w:val="0"/>
              <w:jc w:val="both"/>
            </w:pPr>
            <w:r>
              <w:rPr>
                <w:sz w:val="24"/>
              </w:rPr>
              <w:t xml:space="preserve">За счет дополнительных источников финансирования</w:t>
            </w:r>
          </w:p>
        </w:tc>
        <w:tc>
          <w:tcPr>
            <w:vMerge w:val="continue"/>
          </w:tcPr>
          <w:p/>
        </w:tc>
      </w:tr>
      <w:tr>
        <w:tc>
          <w:tcPr>
            <w:tcW w:w="1474" w:type="dxa"/>
          </w:tcPr>
          <w:p>
            <w:pPr>
              <w:pStyle w:val="0"/>
              <w:jc w:val="both"/>
            </w:pPr>
            <w:r>
              <w:rPr>
                <w:sz w:val="24"/>
              </w:rPr>
              <w:t xml:space="preserve">1.6.</w:t>
            </w:r>
          </w:p>
        </w:tc>
        <w:tc>
          <w:tcPr>
            <w:tcW w:w="4535" w:type="dxa"/>
          </w:tcPr>
          <w:p>
            <w:pPr>
              <w:pStyle w:val="0"/>
              <w:jc w:val="both"/>
            </w:pPr>
            <w:r>
              <w:rPr>
                <w:sz w:val="24"/>
              </w:rPr>
              <w:t xml:space="preserve">Информация о планируемых показателях реализации региональной программы в области энергосбережения и повышения энергетической эффективности с указанием этапов (мероприятий):</w:t>
            </w:r>
          </w:p>
        </w:tc>
        <w:tc>
          <w:tcPr>
            <w:vMerge w:val="continue"/>
          </w:tcPr>
          <w:p/>
        </w:tc>
      </w:tr>
      <w:tr>
        <w:tc>
          <w:tcPr>
            <w:tcW w:w="1474" w:type="dxa"/>
          </w:tcPr>
          <w:p>
            <w:pPr>
              <w:pStyle w:val="0"/>
              <w:jc w:val="both"/>
            </w:pPr>
            <w:r>
              <w:rPr>
                <w:sz w:val="24"/>
              </w:rPr>
              <w:t xml:space="preserve">1.6.1.</w:t>
            </w:r>
          </w:p>
        </w:tc>
        <w:tc>
          <w:tcPr>
            <w:tcW w:w="4535" w:type="dxa"/>
          </w:tcPr>
          <w:p>
            <w:pPr>
              <w:pStyle w:val="0"/>
              <w:jc w:val="both"/>
            </w:pPr>
            <w:r>
              <w:rPr>
                <w:sz w:val="24"/>
              </w:rPr>
              <w:t xml:space="preserve">Наименование показателя</w:t>
            </w:r>
          </w:p>
        </w:tc>
        <w:tc>
          <w:tcPr>
            <w:vMerge w:val="continue"/>
          </w:tcPr>
          <w:p/>
        </w:tc>
      </w:tr>
      <w:tr>
        <w:tc>
          <w:tcPr>
            <w:tcW w:w="1474" w:type="dxa"/>
          </w:tcPr>
          <w:p>
            <w:pPr>
              <w:pStyle w:val="0"/>
              <w:jc w:val="both"/>
            </w:pPr>
            <w:r>
              <w:rPr>
                <w:sz w:val="24"/>
              </w:rPr>
              <w:t xml:space="preserve">1.6.2.</w:t>
            </w:r>
          </w:p>
        </w:tc>
        <w:tc>
          <w:tcPr>
            <w:tcW w:w="4535" w:type="dxa"/>
          </w:tcPr>
          <w:p>
            <w:pPr>
              <w:pStyle w:val="0"/>
              <w:jc w:val="both"/>
            </w:pPr>
            <w:r>
              <w:rPr>
                <w:sz w:val="24"/>
              </w:rPr>
              <w:t xml:space="preserve">Единица измерения показателя</w:t>
            </w:r>
          </w:p>
        </w:tc>
        <w:tc>
          <w:tcPr>
            <w:vMerge w:val="continue"/>
          </w:tcPr>
          <w:p/>
        </w:tc>
      </w:tr>
      <w:tr>
        <w:tc>
          <w:tcPr>
            <w:tcW w:w="1474" w:type="dxa"/>
          </w:tcPr>
          <w:p>
            <w:pPr>
              <w:pStyle w:val="0"/>
              <w:jc w:val="both"/>
            </w:pPr>
            <w:r>
              <w:rPr>
                <w:sz w:val="24"/>
              </w:rPr>
              <w:t xml:space="preserve">1.6.3.</w:t>
            </w:r>
          </w:p>
        </w:tc>
        <w:tc>
          <w:tcPr>
            <w:tcW w:w="4535" w:type="dxa"/>
          </w:tcPr>
          <w:p>
            <w:pPr>
              <w:pStyle w:val="0"/>
              <w:jc w:val="both"/>
            </w:pPr>
            <w:r>
              <w:rPr>
                <w:sz w:val="24"/>
              </w:rPr>
              <w:t xml:space="preserve">Плановое значение (величина) показателя</w:t>
            </w:r>
          </w:p>
        </w:tc>
        <w:tc>
          <w:tcPr>
            <w:vMerge w:val="continue"/>
          </w:tcPr>
          <w:p/>
        </w:tc>
      </w:tr>
      <w:tr>
        <w:tc>
          <w:tcPr>
            <w:tcW w:w="1474" w:type="dxa"/>
          </w:tcPr>
          <w:p>
            <w:pPr>
              <w:pStyle w:val="0"/>
              <w:outlineLvl w:val="2"/>
              <w:jc w:val="both"/>
            </w:pPr>
            <w:r>
              <w:rPr>
                <w:sz w:val="24"/>
              </w:rPr>
              <w:t xml:space="preserve">2.</w:t>
            </w:r>
          </w:p>
        </w:tc>
        <w:tc>
          <w:tcPr>
            <w:gridSpan w:val="2"/>
            <w:tcW w:w="7596" w:type="dxa"/>
          </w:tcPr>
          <w:p>
            <w:pPr>
              <w:pStyle w:val="0"/>
              <w:jc w:val="both"/>
            </w:pPr>
            <w:r>
              <w:rPr>
                <w:sz w:val="24"/>
              </w:rPr>
              <w:t xml:space="preserve">Информация о ходе реализации региональных программ в области энергосбережения и повышения энергетической эффективности:</w:t>
            </w:r>
          </w:p>
        </w:tc>
      </w:tr>
      <w:tr>
        <w:tc>
          <w:tcPr>
            <w:tcW w:w="1474" w:type="dxa"/>
          </w:tcPr>
          <w:p>
            <w:pPr>
              <w:pStyle w:val="0"/>
              <w:jc w:val="both"/>
            </w:pPr>
            <w:r>
              <w:rPr>
                <w:sz w:val="24"/>
              </w:rPr>
              <w:t xml:space="preserve">2.1.</w:t>
            </w:r>
          </w:p>
        </w:tc>
        <w:tc>
          <w:tcPr>
            <w:tcW w:w="4535" w:type="dxa"/>
          </w:tcPr>
          <w:p>
            <w:pPr>
              <w:pStyle w:val="0"/>
              <w:jc w:val="both"/>
            </w:pPr>
            <w:r>
              <w:rPr>
                <w:sz w:val="24"/>
              </w:rPr>
              <w:t xml:space="preserve">Информация об отчетах субъекта Российской Федерации о ходе реализации региональной программы в области энергосбережения и повышения энергетической эффективности:</w:t>
            </w:r>
          </w:p>
        </w:tc>
        <w:tc>
          <w:tcPr>
            <w:tcW w:w="3061" w:type="dxa"/>
            <w:vMerge w:val="restart"/>
          </w:tcPr>
          <w:p>
            <w:pPr>
              <w:pStyle w:val="0"/>
              <w:jc w:val="both"/>
            </w:pPr>
            <w:r>
              <w:rPr>
                <w:sz w:val="24"/>
              </w:rPr>
              <w:t xml:space="preserve">Не позднее 15 дней со дня подписания (утверждения) отчета субъекта Российской Федерации о ходе реализации региональной программы в области энергосбережения и повышения энергетической эффективности</w:t>
            </w:r>
          </w:p>
        </w:tc>
      </w:tr>
      <w:tr>
        <w:tc>
          <w:tcPr>
            <w:tcW w:w="1474" w:type="dxa"/>
          </w:tcPr>
          <w:p>
            <w:pPr>
              <w:pStyle w:val="0"/>
              <w:jc w:val="both"/>
            </w:pPr>
            <w:r>
              <w:rPr>
                <w:sz w:val="24"/>
              </w:rPr>
              <w:t xml:space="preserve">2.1.1.</w:t>
            </w:r>
          </w:p>
        </w:tc>
        <w:tc>
          <w:tcPr>
            <w:tcW w:w="4535" w:type="dxa"/>
          </w:tcPr>
          <w:p>
            <w:pPr>
              <w:pStyle w:val="0"/>
              <w:jc w:val="both"/>
            </w:pPr>
            <w:r>
              <w:rPr>
                <w:sz w:val="24"/>
              </w:rPr>
              <w:t xml:space="preserve">Дата начала отчетного периода</w:t>
            </w:r>
          </w:p>
        </w:tc>
        <w:tc>
          <w:tcPr>
            <w:vMerge w:val="continue"/>
          </w:tcPr>
          <w:p/>
        </w:tc>
      </w:tr>
      <w:tr>
        <w:tc>
          <w:tcPr>
            <w:tcW w:w="1474" w:type="dxa"/>
          </w:tcPr>
          <w:p>
            <w:pPr>
              <w:pStyle w:val="0"/>
              <w:jc w:val="both"/>
            </w:pPr>
            <w:r>
              <w:rPr>
                <w:sz w:val="24"/>
              </w:rPr>
              <w:t xml:space="preserve">2.1.2.</w:t>
            </w:r>
          </w:p>
        </w:tc>
        <w:tc>
          <w:tcPr>
            <w:tcW w:w="4535" w:type="dxa"/>
          </w:tcPr>
          <w:p>
            <w:pPr>
              <w:pStyle w:val="0"/>
              <w:jc w:val="both"/>
            </w:pPr>
            <w:r>
              <w:rPr>
                <w:sz w:val="24"/>
              </w:rPr>
              <w:t xml:space="preserve">Дата конца отчетного периода</w:t>
            </w:r>
          </w:p>
        </w:tc>
        <w:tc>
          <w:tcPr>
            <w:vMerge w:val="continue"/>
          </w:tcPr>
          <w:p/>
        </w:tc>
      </w:tr>
      <w:tr>
        <w:tc>
          <w:tcPr>
            <w:tcW w:w="1474" w:type="dxa"/>
          </w:tcPr>
          <w:p>
            <w:pPr>
              <w:pStyle w:val="0"/>
              <w:jc w:val="both"/>
            </w:pPr>
            <w:r>
              <w:rPr>
                <w:sz w:val="24"/>
              </w:rPr>
              <w:t xml:space="preserve">2.1.3.</w:t>
            </w:r>
          </w:p>
        </w:tc>
        <w:tc>
          <w:tcPr>
            <w:tcW w:w="4535" w:type="dxa"/>
          </w:tcPr>
          <w:p>
            <w:pPr>
              <w:pStyle w:val="0"/>
              <w:jc w:val="both"/>
            </w:pPr>
            <w:r>
              <w:rPr>
                <w:sz w:val="24"/>
              </w:rPr>
              <w:t xml:space="preserve">Этапы реализации (мероприятия) региональной программы в области энергосбережения и повышения энергетической эффективности</w:t>
            </w:r>
          </w:p>
        </w:tc>
        <w:tc>
          <w:tcPr>
            <w:vMerge w:val="continue"/>
          </w:tcPr>
          <w:p/>
        </w:tc>
      </w:tr>
      <w:tr>
        <w:tc>
          <w:tcPr>
            <w:tcW w:w="1474" w:type="dxa"/>
          </w:tcPr>
          <w:p>
            <w:pPr>
              <w:pStyle w:val="0"/>
              <w:jc w:val="both"/>
            </w:pPr>
            <w:r>
              <w:rPr>
                <w:sz w:val="24"/>
              </w:rPr>
              <w:t xml:space="preserve">2.2.</w:t>
            </w:r>
          </w:p>
        </w:tc>
        <w:tc>
          <w:tcPr>
            <w:tcW w:w="4535" w:type="dxa"/>
          </w:tcPr>
          <w:p>
            <w:pPr>
              <w:pStyle w:val="0"/>
              <w:jc w:val="both"/>
            </w:pPr>
            <w:r>
              <w:rPr>
                <w:sz w:val="24"/>
              </w:rPr>
              <w:t xml:space="preserve">Фактический объем (размер) долевого финансирования мероприятий региональной программы в области энергосбережения и повышения энергетической эффективности с указанием этапов (мероприятий):</w:t>
            </w:r>
          </w:p>
        </w:tc>
        <w:tc>
          <w:tcPr>
            <w:vMerge w:val="continue"/>
          </w:tcPr>
          <w:p/>
        </w:tc>
      </w:tr>
      <w:tr>
        <w:tc>
          <w:tcPr>
            <w:tcW w:w="1474" w:type="dxa"/>
          </w:tcPr>
          <w:p>
            <w:pPr>
              <w:pStyle w:val="0"/>
              <w:jc w:val="both"/>
            </w:pPr>
            <w:r>
              <w:rPr>
                <w:sz w:val="24"/>
              </w:rPr>
              <w:t xml:space="preserve">2.2.1.</w:t>
            </w:r>
          </w:p>
        </w:tc>
        <w:tc>
          <w:tcPr>
            <w:tcW w:w="4535" w:type="dxa"/>
          </w:tcPr>
          <w:p>
            <w:pPr>
              <w:pStyle w:val="0"/>
              <w:jc w:val="both"/>
            </w:pPr>
            <w:r>
              <w:rPr>
                <w:sz w:val="24"/>
              </w:rPr>
              <w:t xml:space="preserve">За счет средств федерального бюджета</w:t>
            </w:r>
          </w:p>
        </w:tc>
        <w:tc>
          <w:tcPr>
            <w:vMerge w:val="continue"/>
          </w:tcPr>
          <w:p/>
        </w:tc>
      </w:tr>
      <w:tr>
        <w:tc>
          <w:tcPr>
            <w:tcW w:w="1474" w:type="dxa"/>
          </w:tcPr>
          <w:p>
            <w:pPr>
              <w:pStyle w:val="0"/>
              <w:jc w:val="both"/>
            </w:pPr>
            <w:r>
              <w:rPr>
                <w:sz w:val="24"/>
              </w:rPr>
              <w:t xml:space="preserve">2.2.2.</w:t>
            </w:r>
          </w:p>
        </w:tc>
        <w:tc>
          <w:tcPr>
            <w:tcW w:w="4535" w:type="dxa"/>
          </w:tcPr>
          <w:p>
            <w:pPr>
              <w:pStyle w:val="0"/>
              <w:jc w:val="both"/>
            </w:pPr>
            <w:r>
              <w:rPr>
                <w:sz w:val="24"/>
              </w:rPr>
              <w:t xml:space="preserve">За счет средств бюджета субъекта Российской Федерации</w:t>
            </w:r>
          </w:p>
        </w:tc>
        <w:tc>
          <w:tcPr>
            <w:vMerge w:val="continue"/>
          </w:tcPr>
          <w:p/>
        </w:tc>
      </w:tr>
      <w:tr>
        <w:tc>
          <w:tcPr>
            <w:tcW w:w="1474" w:type="dxa"/>
          </w:tcPr>
          <w:p>
            <w:pPr>
              <w:pStyle w:val="0"/>
              <w:jc w:val="both"/>
            </w:pPr>
            <w:r>
              <w:rPr>
                <w:sz w:val="24"/>
              </w:rPr>
              <w:t xml:space="preserve">2.2.3.</w:t>
            </w:r>
          </w:p>
        </w:tc>
        <w:tc>
          <w:tcPr>
            <w:tcW w:w="4535" w:type="dxa"/>
          </w:tcPr>
          <w:p>
            <w:pPr>
              <w:pStyle w:val="0"/>
              <w:jc w:val="both"/>
            </w:pPr>
            <w:r>
              <w:rPr>
                <w:sz w:val="24"/>
              </w:rPr>
              <w:t xml:space="preserve">За счет средств местных бюджетов</w:t>
            </w:r>
          </w:p>
        </w:tc>
        <w:tc>
          <w:tcPr>
            <w:vMerge w:val="continue"/>
          </w:tcPr>
          <w:p/>
        </w:tc>
      </w:tr>
      <w:tr>
        <w:tc>
          <w:tcPr>
            <w:tcW w:w="1474" w:type="dxa"/>
          </w:tcPr>
          <w:p>
            <w:pPr>
              <w:pStyle w:val="0"/>
              <w:jc w:val="both"/>
            </w:pPr>
            <w:r>
              <w:rPr>
                <w:sz w:val="24"/>
              </w:rPr>
              <w:t xml:space="preserve">2.2.4.</w:t>
            </w:r>
          </w:p>
        </w:tc>
        <w:tc>
          <w:tcPr>
            <w:tcW w:w="4535" w:type="dxa"/>
          </w:tcPr>
          <w:p>
            <w:pPr>
              <w:pStyle w:val="0"/>
              <w:jc w:val="both"/>
            </w:pPr>
            <w:r>
              <w:rPr>
                <w:sz w:val="24"/>
              </w:rPr>
              <w:t xml:space="preserve">За счет внебюджетных средств</w:t>
            </w:r>
          </w:p>
        </w:tc>
        <w:tc>
          <w:tcPr>
            <w:vMerge w:val="continue"/>
          </w:tcPr>
          <w:p/>
        </w:tc>
      </w:tr>
      <w:tr>
        <w:tc>
          <w:tcPr>
            <w:tcW w:w="1474" w:type="dxa"/>
          </w:tcPr>
          <w:p>
            <w:pPr>
              <w:pStyle w:val="0"/>
              <w:jc w:val="both"/>
            </w:pPr>
            <w:r>
              <w:rPr>
                <w:sz w:val="24"/>
              </w:rPr>
              <w:t xml:space="preserve">2.2.5.</w:t>
            </w:r>
          </w:p>
        </w:tc>
        <w:tc>
          <w:tcPr>
            <w:tcW w:w="4535" w:type="dxa"/>
          </w:tcPr>
          <w:p>
            <w:pPr>
              <w:pStyle w:val="0"/>
              <w:jc w:val="both"/>
            </w:pPr>
            <w:r>
              <w:rPr>
                <w:sz w:val="24"/>
              </w:rPr>
              <w:t xml:space="preserve">За счет дополнительных источников финансирования</w:t>
            </w:r>
          </w:p>
        </w:tc>
        <w:tc>
          <w:tcPr>
            <w:vMerge w:val="continue"/>
          </w:tcPr>
          <w:p/>
        </w:tc>
      </w:tr>
      <w:tr>
        <w:tc>
          <w:tcPr>
            <w:tcW w:w="1474" w:type="dxa"/>
          </w:tcPr>
          <w:p>
            <w:pPr>
              <w:pStyle w:val="0"/>
              <w:jc w:val="both"/>
            </w:pPr>
            <w:r>
              <w:rPr>
                <w:sz w:val="24"/>
              </w:rPr>
              <w:t xml:space="preserve">2.3.</w:t>
            </w:r>
          </w:p>
        </w:tc>
        <w:tc>
          <w:tcPr>
            <w:tcW w:w="4535" w:type="dxa"/>
          </w:tcPr>
          <w:p>
            <w:pPr>
              <w:pStyle w:val="0"/>
              <w:jc w:val="both"/>
            </w:pPr>
            <w:r>
              <w:rPr>
                <w:sz w:val="24"/>
              </w:rPr>
              <w:t xml:space="preserve">Информация о фактических показателях реализации региональной программы в области энергосбережения и повышения энергетической эффективности с указанием этапов (мероприятий):</w:t>
            </w:r>
          </w:p>
        </w:tc>
        <w:tc>
          <w:tcPr>
            <w:vMerge w:val="continue"/>
          </w:tcPr>
          <w:p/>
        </w:tc>
      </w:tr>
      <w:tr>
        <w:tc>
          <w:tcPr>
            <w:tcW w:w="1474" w:type="dxa"/>
          </w:tcPr>
          <w:p>
            <w:pPr>
              <w:pStyle w:val="0"/>
              <w:jc w:val="both"/>
            </w:pPr>
            <w:r>
              <w:rPr>
                <w:sz w:val="24"/>
              </w:rPr>
              <w:t xml:space="preserve">2.3.1.</w:t>
            </w:r>
          </w:p>
        </w:tc>
        <w:tc>
          <w:tcPr>
            <w:tcW w:w="4535" w:type="dxa"/>
          </w:tcPr>
          <w:p>
            <w:pPr>
              <w:pStyle w:val="0"/>
              <w:jc w:val="both"/>
            </w:pPr>
            <w:r>
              <w:rPr>
                <w:sz w:val="24"/>
              </w:rPr>
              <w:t xml:space="preserve">Наименование показателя</w:t>
            </w:r>
          </w:p>
        </w:tc>
        <w:tc>
          <w:tcPr>
            <w:vMerge w:val="continue"/>
          </w:tcPr>
          <w:p/>
        </w:tc>
      </w:tr>
      <w:tr>
        <w:tc>
          <w:tcPr>
            <w:tcW w:w="1474" w:type="dxa"/>
          </w:tcPr>
          <w:p>
            <w:pPr>
              <w:pStyle w:val="0"/>
              <w:jc w:val="both"/>
            </w:pPr>
            <w:r>
              <w:rPr>
                <w:sz w:val="24"/>
              </w:rPr>
              <w:t xml:space="preserve">2.3.2.</w:t>
            </w:r>
          </w:p>
        </w:tc>
        <w:tc>
          <w:tcPr>
            <w:tcW w:w="4535" w:type="dxa"/>
          </w:tcPr>
          <w:p>
            <w:pPr>
              <w:pStyle w:val="0"/>
              <w:jc w:val="both"/>
            </w:pPr>
            <w:r>
              <w:rPr>
                <w:sz w:val="24"/>
              </w:rPr>
              <w:t xml:space="preserve">Единица измерения</w:t>
            </w:r>
          </w:p>
        </w:tc>
        <w:tc>
          <w:tcPr>
            <w:vMerge w:val="continue"/>
          </w:tcPr>
          <w:p/>
        </w:tc>
      </w:tr>
      <w:tr>
        <w:tc>
          <w:tcPr>
            <w:tcW w:w="1474" w:type="dxa"/>
          </w:tcPr>
          <w:p>
            <w:pPr>
              <w:pStyle w:val="0"/>
              <w:jc w:val="both"/>
            </w:pPr>
            <w:r>
              <w:rPr>
                <w:sz w:val="24"/>
              </w:rPr>
              <w:t xml:space="preserve">2.3.3.</w:t>
            </w:r>
          </w:p>
        </w:tc>
        <w:tc>
          <w:tcPr>
            <w:tcW w:w="4535" w:type="dxa"/>
          </w:tcPr>
          <w:p>
            <w:pPr>
              <w:pStyle w:val="0"/>
              <w:jc w:val="both"/>
            </w:pPr>
            <w:r>
              <w:rPr>
                <w:sz w:val="24"/>
              </w:rPr>
              <w:t xml:space="preserve">Фактическое значение (величина) показателя</w:t>
            </w:r>
          </w:p>
        </w:tc>
        <w:tc>
          <w:tcPr>
            <w:vMerge w:val="continue"/>
          </w:tcPr>
          <w:p/>
        </w:tc>
      </w:tr>
      <w:tr>
        <w:tc>
          <w:tcPr>
            <w:tcW w:w="1474" w:type="dxa"/>
          </w:tcPr>
          <w:p>
            <w:pPr>
              <w:pStyle w:val="0"/>
              <w:jc w:val="both"/>
            </w:pPr>
            <w:r>
              <w:rPr>
                <w:sz w:val="24"/>
              </w:rPr>
              <w:t xml:space="preserve">2.3.4.</w:t>
            </w:r>
          </w:p>
        </w:tc>
        <w:tc>
          <w:tcPr>
            <w:tcW w:w="4535" w:type="dxa"/>
          </w:tcPr>
          <w:p>
            <w:pPr>
              <w:pStyle w:val="0"/>
              <w:jc w:val="both"/>
            </w:pPr>
            <w:r>
              <w:rPr>
                <w:sz w:val="24"/>
              </w:rPr>
              <w:t xml:space="preserve">Отношение фактического значения (величины) показателя к плановому значению (величине) показателя</w:t>
            </w:r>
          </w:p>
        </w:tc>
        <w:tc>
          <w:tcPr>
            <w:vMerge w:val="continue"/>
          </w:tcPr>
          <w:p/>
        </w:tc>
      </w:tr>
      <w:tr>
        <w:tc>
          <w:tcPr>
            <w:tcW w:w="1474" w:type="dxa"/>
          </w:tcPr>
          <w:p>
            <w:pPr>
              <w:pStyle w:val="0"/>
              <w:outlineLvl w:val="2"/>
              <w:jc w:val="both"/>
            </w:pPr>
            <w:r>
              <w:rPr>
                <w:sz w:val="24"/>
              </w:rPr>
              <w:t xml:space="preserve">3.</w:t>
            </w:r>
          </w:p>
        </w:tc>
        <w:tc>
          <w:tcPr>
            <w:gridSpan w:val="2"/>
            <w:tcW w:w="7596" w:type="dxa"/>
          </w:tcPr>
          <w:p>
            <w:pPr>
              <w:pStyle w:val="0"/>
              <w:jc w:val="both"/>
            </w:pPr>
            <w:r>
              <w:rPr>
                <w:sz w:val="24"/>
              </w:rPr>
              <w:t xml:space="preserve">Информация о перечне обязательных мероприятий по энергосбережению и повышению энергетической эффективности в отношении общего имущества собственников помещений в многоквартирном доме:</w:t>
            </w:r>
          </w:p>
        </w:tc>
      </w:tr>
      <w:tr>
        <w:tc>
          <w:tcPr>
            <w:tcW w:w="1474" w:type="dxa"/>
          </w:tcPr>
          <w:p>
            <w:pPr>
              <w:pStyle w:val="0"/>
              <w:jc w:val="both"/>
            </w:pPr>
            <w:r>
              <w:rPr>
                <w:sz w:val="24"/>
              </w:rPr>
              <w:t xml:space="preserve">3.1.</w:t>
            </w:r>
          </w:p>
        </w:tc>
        <w:tc>
          <w:tcPr>
            <w:tcW w:w="4535" w:type="dxa"/>
          </w:tcPr>
          <w:p>
            <w:pPr>
              <w:pStyle w:val="0"/>
              <w:jc w:val="both"/>
            </w:pPr>
            <w:r>
              <w:rPr>
                <w:sz w:val="24"/>
              </w:rPr>
              <w:t xml:space="preserve">Нормативные правовые акты об утверждении (изменении) перечней мероприятий по энергосбережению и повышению энергетической эффективности в отношении общего имущества собственников помещений в многоквартирном доме</w:t>
            </w:r>
          </w:p>
        </w:tc>
        <w:tc>
          <w:tcPr>
            <w:tcW w:w="3061" w:type="dxa"/>
            <w:vMerge w:val="restart"/>
          </w:tcPr>
          <w:p>
            <w:pPr>
              <w:pStyle w:val="0"/>
              <w:jc w:val="both"/>
            </w:pPr>
            <w:r>
              <w:rPr>
                <w:sz w:val="24"/>
              </w:rPr>
              <w:t xml:space="preserve">Не позднее 15 дней со дня официального опубликования нормативного правового акта об утверждении (изменении) перечней мероприятий по энергосбережению и повышению энергетической эффективности в отношении общего имущества собственников помещений в многоквартирном доме, нормативного правового акта о внесении в него изменений</w:t>
            </w:r>
          </w:p>
        </w:tc>
      </w:tr>
      <w:tr>
        <w:tc>
          <w:tcPr>
            <w:tcW w:w="1474" w:type="dxa"/>
          </w:tcPr>
          <w:p>
            <w:pPr>
              <w:pStyle w:val="0"/>
              <w:jc w:val="both"/>
            </w:pPr>
            <w:r>
              <w:rPr>
                <w:sz w:val="24"/>
              </w:rPr>
              <w:t xml:space="preserve">3.2.</w:t>
            </w:r>
          </w:p>
        </w:tc>
        <w:tc>
          <w:tcPr>
            <w:tcW w:w="4535" w:type="dxa"/>
          </w:tcPr>
          <w:p>
            <w:pPr>
              <w:pStyle w:val="0"/>
              <w:jc w:val="both"/>
            </w:pPr>
            <w:r>
              <w:rPr>
                <w:sz w:val="24"/>
              </w:rPr>
              <w:t xml:space="preserve">Наименование мероприятий</w:t>
            </w:r>
          </w:p>
        </w:tc>
        <w:tc>
          <w:tcPr>
            <w:vMerge w:val="continue"/>
          </w:tcPr>
          <w:p/>
        </w:tc>
      </w:tr>
      <w:tr>
        <w:tc>
          <w:tcPr>
            <w:tcW w:w="1474" w:type="dxa"/>
          </w:tcPr>
          <w:p>
            <w:pPr>
              <w:pStyle w:val="0"/>
              <w:jc w:val="both"/>
            </w:pPr>
            <w:r>
              <w:rPr>
                <w:sz w:val="24"/>
              </w:rPr>
              <w:t xml:space="preserve">3.3.</w:t>
            </w:r>
          </w:p>
        </w:tc>
        <w:tc>
          <w:tcPr>
            <w:tcW w:w="4535" w:type="dxa"/>
          </w:tcPr>
          <w:p>
            <w:pPr>
              <w:pStyle w:val="0"/>
              <w:jc w:val="both"/>
            </w:pPr>
            <w:r>
              <w:rPr>
                <w:sz w:val="24"/>
              </w:rPr>
              <w:t xml:space="preserve">Сроки выполнения мероприятий</w:t>
            </w:r>
          </w:p>
        </w:tc>
        <w:tc>
          <w:tcPr>
            <w:vMerge w:val="continue"/>
          </w:tcPr>
          <w:p/>
        </w:tc>
      </w:tr>
      <w:tr>
        <w:tc>
          <w:tcPr>
            <w:tcW w:w="1474" w:type="dxa"/>
          </w:tcPr>
          <w:p>
            <w:pPr>
              <w:pStyle w:val="0"/>
              <w:jc w:val="both"/>
            </w:pPr>
            <w:r>
              <w:rPr>
                <w:sz w:val="24"/>
              </w:rPr>
              <w:t xml:space="preserve">3.4.</w:t>
            </w:r>
          </w:p>
        </w:tc>
        <w:tc>
          <w:tcPr>
            <w:tcW w:w="4535" w:type="dxa"/>
          </w:tcPr>
          <w:p>
            <w:pPr>
              <w:pStyle w:val="0"/>
              <w:jc w:val="both"/>
            </w:pPr>
            <w:r>
              <w:rPr>
                <w:sz w:val="24"/>
              </w:rPr>
              <w:t xml:space="preserve">Информация о планируемых показателях реализации перечня обязательных мероприятий по энергосбережению и повышению энергетической эффективности в отношении общего имущества собственников помещений в многоквартирном доме с указанием этапов (мероприятий):</w:t>
            </w:r>
          </w:p>
        </w:tc>
        <w:tc>
          <w:tcPr>
            <w:vMerge w:val="continue"/>
          </w:tcPr>
          <w:p/>
        </w:tc>
      </w:tr>
      <w:tr>
        <w:tc>
          <w:tcPr>
            <w:tcW w:w="1474" w:type="dxa"/>
          </w:tcPr>
          <w:p>
            <w:pPr>
              <w:pStyle w:val="0"/>
              <w:jc w:val="both"/>
            </w:pPr>
            <w:r>
              <w:rPr>
                <w:sz w:val="24"/>
              </w:rPr>
              <w:t xml:space="preserve">3.4.1.</w:t>
            </w:r>
          </w:p>
        </w:tc>
        <w:tc>
          <w:tcPr>
            <w:tcW w:w="4535" w:type="dxa"/>
          </w:tcPr>
          <w:p>
            <w:pPr>
              <w:pStyle w:val="0"/>
              <w:jc w:val="both"/>
            </w:pPr>
            <w:r>
              <w:rPr>
                <w:sz w:val="24"/>
              </w:rPr>
              <w:t xml:space="preserve">Наименование показателя</w:t>
            </w:r>
          </w:p>
        </w:tc>
        <w:tc>
          <w:tcPr>
            <w:vMerge w:val="continue"/>
          </w:tcPr>
          <w:p/>
        </w:tc>
      </w:tr>
      <w:tr>
        <w:tc>
          <w:tcPr>
            <w:tcW w:w="1474" w:type="dxa"/>
          </w:tcPr>
          <w:p>
            <w:pPr>
              <w:pStyle w:val="0"/>
              <w:jc w:val="both"/>
            </w:pPr>
            <w:r>
              <w:rPr>
                <w:sz w:val="24"/>
              </w:rPr>
              <w:t xml:space="preserve">3.4.2.</w:t>
            </w:r>
          </w:p>
        </w:tc>
        <w:tc>
          <w:tcPr>
            <w:tcW w:w="4535" w:type="dxa"/>
          </w:tcPr>
          <w:p>
            <w:pPr>
              <w:pStyle w:val="0"/>
              <w:jc w:val="both"/>
            </w:pPr>
            <w:r>
              <w:rPr>
                <w:sz w:val="24"/>
              </w:rPr>
              <w:t xml:space="preserve">Единица измерения</w:t>
            </w:r>
          </w:p>
        </w:tc>
        <w:tc>
          <w:tcPr>
            <w:vMerge w:val="continue"/>
          </w:tcPr>
          <w:p/>
        </w:tc>
      </w:tr>
      <w:tr>
        <w:tc>
          <w:tcPr>
            <w:tcW w:w="1474" w:type="dxa"/>
          </w:tcPr>
          <w:p>
            <w:pPr>
              <w:pStyle w:val="0"/>
              <w:jc w:val="both"/>
            </w:pPr>
            <w:r>
              <w:rPr>
                <w:sz w:val="24"/>
              </w:rPr>
              <w:t xml:space="preserve">3.4.3.</w:t>
            </w:r>
          </w:p>
        </w:tc>
        <w:tc>
          <w:tcPr>
            <w:tcW w:w="4535" w:type="dxa"/>
          </w:tcPr>
          <w:p>
            <w:pPr>
              <w:pStyle w:val="0"/>
              <w:jc w:val="both"/>
            </w:pPr>
            <w:r>
              <w:rPr>
                <w:sz w:val="24"/>
              </w:rPr>
              <w:t xml:space="preserve">Плановое значение (величина) показателя</w:t>
            </w:r>
          </w:p>
        </w:tc>
        <w:tc>
          <w:tcPr>
            <w:vMerge w:val="continue"/>
          </w:tcPr>
          <w:p/>
        </w:tc>
      </w:tr>
      <w:tr>
        <w:tc>
          <w:tcPr>
            <w:tcW w:w="1474" w:type="dxa"/>
          </w:tcPr>
          <w:p>
            <w:pPr>
              <w:pStyle w:val="0"/>
              <w:outlineLvl w:val="2"/>
              <w:jc w:val="both"/>
            </w:pPr>
            <w:r>
              <w:rPr>
                <w:sz w:val="24"/>
              </w:rPr>
              <w:t xml:space="preserve">4.</w:t>
            </w:r>
          </w:p>
        </w:tc>
        <w:tc>
          <w:tcPr>
            <w:gridSpan w:val="2"/>
            <w:tcW w:w="7596" w:type="dxa"/>
          </w:tcPr>
          <w:p>
            <w:pPr>
              <w:pStyle w:val="0"/>
              <w:jc w:val="both"/>
            </w:pPr>
            <w:r>
              <w:rPr>
                <w:sz w:val="24"/>
              </w:rPr>
              <w:t xml:space="preserve">Информация об обращениях по вопросам жилищно-коммунального хозяйства, поступивших в исполнительный орган субъекта Российской Федерации в области энергосбережения и повышения энергетической эффективности, без использования системы, и о результатах их рассмотрения:</w:t>
            </w:r>
          </w:p>
        </w:tc>
      </w:tr>
      <w:tr>
        <w:tc>
          <w:tcPr>
            <w:tcW w:w="1474" w:type="dxa"/>
          </w:tcPr>
          <w:p>
            <w:pPr>
              <w:pStyle w:val="0"/>
              <w:jc w:val="both"/>
            </w:pPr>
            <w:r>
              <w:rPr>
                <w:sz w:val="24"/>
              </w:rPr>
              <w:t xml:space="preserve">4.1.</w:t>
            </w:r>
          </w:p>
        </w:tc>
        <w:tc>
          <w:tcPr>
            <w:tcW w:w="4535" w:type="dxa"/>
          </w:tcPr>
          <w:p>
            <w:pPr>
              <w:pStyle w:val="0"/>
              <w:jc w:val="both"/>
            </w:pPr>
            <w:r>
              <w:rPr>
                <w:sz w:val="24"/>
              </w:rPr>
              <w:t xml:space="preserve">Общее количество поступивших без использования системы обращений за истекший календарный месяц</w:t>
            </w:r>
          </w:p>
        </w:tc>
        <w:tc>
          <w:tcPr>
            <w:tcW w:w="3061" w:type="dxa"/>
            <w:vMerge w:val="restart"/>
          </w:tcPr>
          <w:p>
            <w:pPr>
              <w:pStyle w:val="0"/>
              <w:jc w:val="both"/>
            </w:pPr>
            <w:r>
              <w:rPr>
                <w:sz w:val="24"/>
              </w:rPr>
              <w:t xml:space="preserve">Не позднее 7 дней по истечении календарного месяца по состоянию на первое число месяца, следующего за отчетным</w:t>
            </w:r>
          </w:p>
        </w:tc>
      </w:tr>
      <w:tr>
        <w:tc>
          <w:tcPr>
            <w:tcW w:w="1474" w:type="dxa"/>
          </w:tcPr>
          <w:p>
            <w:pPr>
              <w:pStyle w:val="0"/>
              <w:jc w:val="both"/>
            </w:pPr>
            <w:r>
              <w:rPr>
                <w:sz w:val="24"/>
              </w:rPr>
              <w:t xml:space="preserve">4.2.</w:t>
            </w:r>
          </w:p>
        </w:tc>
        <w:tc>
          <w:tcPr>
            <w:tcW w:w="4535" w:type="dxa"/>
          </w:tcPr>
          <w:p>
            <w:pPr>
              <w:pStyle w:val="0"/>
              <w:jc w:val="both"/>
            </w:pPr>
            <w:r>
              <w:rPr>
                <w:sz w:val="24"/>
              </w:rPr>
              <w:t xml:space="preserve">Общее количество рассмотренных обращений за истекший календарный месяц</w:t>
            </w:r>
          </w:p>
        </w:tc>
        <w:tc>
          <w:tcPr>
            <w:vMerge w:val="continue"/>
          </w:tcPr>
          <w:p/>
        </w:tc>
      </w:tr>
      <w:tr>
        <w:tc>
          <w:tcPr>
            <w:tcW w:w="1474" w:type="dxa"/>
          </w:tcPr>
          <w:p>
            <w:pPr>
              <w:pStyle w:val="0"/>
              <w:jc w:val="both"/>
            </w:pPr>
            <w:r>
              <w:rPr>
                <w:sz w:val="24"/>
              </w:rPr>
              <w:t xml:space="preserve">4.3.</w:t>
            </w:r>
          </w:p>
        </w:tc>
        <w:tc>
          <w:tcPr>
            <w:tcW w:w="4535" w:type="dxa"/>
          </w:tcPr>
          <w:p>
            <w:pPr>
              <w:pStyle w:val="0"/>
              <w:jc w:val="both"/>
            </w:pPr>
            <w:r>
              <w:rPr>
                <w:sz w:val="24"/>
              </w:rPr>
              <w:t xml:space="preserve">Общее количество обращений, находящихся на рассмотрении</w:t>
            </w:r>
          </w:p>
        </w:tc>
        <w:tc>
          <w:tcPr>
            <w:vMerge w:val="continue"/>
          </w:tcPr>
          <w:p/>
        </w:tc>
      </w:tr>
      <w:tr>
        <w:tc>
          <w:tcPr>
            <w:tcW w:w="1474" w:type="dxa"/>
          </w:tcPr>
          <w:p>
            <w:pPr>
              <w:pStyle w:val="0"/>
              <w:jc w:val="both"/>
            </w:pPr>
            <w:r>
              <w:rPr>
                <w:sz w:val="24"/>
              </w:rPr>
              <w:t xml:space="preserve">4.4.</w:t>
            </w:r>
          </w:p>
        </w:tc>
        <w:tc>
          <w:tcPr>
            <w:tcW w:w="4535" w:type="dxa"/>
          </w:tcPr>
          <w:p>
            <w:pPr>
              <w:pStyle w:val="0"/>
              <w:jc w:val="both"/>
            </w:pPr>
            <w:r>
              <w:rPr>
                <w:sz w:val="24"/>
              </w:rPr>
              <w:t xml:space="preserve">Общее количество обращений, направленных в государственные органы, органы местного самоуправления или должностным лицам, в компетенцию которых входит решение поставленных в обращении вопросов</w:t>
            </w:r>
          </w:p>
        </w:tc>
        <w:tc>
          <w:tcPr>
            <w:vMerge w:val="continue"/>
          </w:tcPr>
          <w:p/>
        </w:tc>
      </w:tr>
      <w:tr>
        <w:tc>
          <w:tcPr>
            <w:tcW w:w="1474" w:type="dxa"/>
          </w:tcPr>
          <w:p>
            <w:pPr>
              <w:pStyle w:val="0"/>
              <w:outlineLvl w:val="2"/>
              <w:jc w:val="both"/>
            </w:pPr>
            <w:r>
              <w:rPr>
                <w:sz w:val="24"/>
              </w:rPr>
              <w:t xml:space="preserve">5.</w:t>
            </w:r>
          </w:p>
        </w:tc>
        <w:tc>
          <w:tcPr>
            <w:gridSpan w:val="2"/>
            <w:tcW w:w="7596" w:type="dxa"/>
          </w:tcPr>
          <w:p>
            <w:pPr>
              <w:pStyle w:val="0"/>
              <w:jc w:val="both"/>
            </w:pPr>
            <w:r>
              <w:rPr>
                <w:sz w:val="24"/>
              </w:rPr>
              <w:t xml:space="preserve">Информация об ответах на обращения по вопросам жилищно-коммунального хозяйства, поступивших в исполнительный орган субъекта Российской Федерации в области энергосбережения и повышения энергетической эффективности, с использованием системы:</w:t>
            </w:r>
          </w:p>
        </w:tc>
      </w:tr>
      <w:tr>
        <w:tc>
          <w:tcPr>
            <w:tcW w:w="1474" w:type="dxa"/>
          </w:tcPr>
          <w:p>
            <w:pPr>
              <w:pStyle w:val="0"/>
              <w:jc w:val="both"/>
            </w:pPr>
            <w:r>
              <w:rPr>
                <w:sz w:val="24"/>
              </w:rPr>
              <w:t xml:space="preserve">5.1.</w:t>
            </w:r>
          </w:p>
        </w:tc>
        <w:tc>
          <w:tcPr>
            <w:tcW w:w="4535" w:type="dxa"/>
          </w:tcPr>
          <w:p>
            <w:pPr>
              <w:pStyle w:val="0"/>
              <w:jc w:val="both"/>
            </w:pPr>
            <w:r>
              <w:rPr>
                <w:sz w:val="24"/>
              </w:rPr>
              <w:t xml:space="preserve">Обращение, поступившее с использованием системы</w:t>
            </w:r>
          </w:p>
        </w:tc>
        <w:tc>
          <w:tcPr>
            <w:tcW w:w="3061" w:type="dxa"/>
            <w:vMerge w:val="restart"/>
          </w:tcPr>
          <w:p>
            <w:pPr>
              <w:pStyle w:val="0"/>
              <w:jc w:val="both"/>
            </w:pPr>
            <w:r>
              <w:rPr>
                <w:sz w:val="24"/>
              </w:rPr>
              <w:t xml:space="preserve">Не позднее рабочего дня, следующего за днем истечения срока, установленного законодательством Российской Федерации для ответа на обращение</w:t>
            </w:r>
          </w:p>
        </w:tc>
      </w:tr>
      <w:tr>
        <w:tc>
          <w:tcPr>
            <w:tcW w:w="1474" w:type="dxa"/>
          </w:tcPr>
          <w:p>
            <w:pPr>
              <w:pStyle w:val="0"/>
              <w:jc w:val="both"/>
            </w:pPr>
            <w:r>
              <w:rPr>
                <w:sz w:val="24"/>
              </w:rPr>
              <w:t xml:space="preserve">5.2.</w:t>
            </w:r>
          </w:p>
        </w:tc>
        <w:tc>
          <w:tcPr>
            <w:tcW w:w="4535" w:type="dxa"/>
          </w:tcPr>
          <w:p>
            <w:pPr>
              <w:pStyle w:val="0"/>
              <w:jc w:val="both"/>
            </w:pPr>
            <w:r>
              <w:rPr>
                <w:sz w:val="24"/>
              </w:rPr>
              <w:t xml:space="preserve">Ответ на обращение и документы, являющиеся приложениями к данному ответу на обращение</w:t>
            </w:r>
          </w:p>
        </w:tc>
        <w:tc>
          <w:tcPr>
            <w:vMerge w:val="continue"/>
          </w:tcPr>
          <w:p/>
        </w:tc>
      </w:tr>
      <w:tr>
        <w:tc>
          <w:tcPr>
            <w:tcW w:w="1474" w:type="dxa"/>
          </w:tcPr>
          <w:p>
            <w:pPr>
              <w:pStyle w:val="0"/>
              <w:jc w:val="both"/>
            </w:pPr>
            <w:r>
              <w:rPr>
                <w:sz w:val="24"/>
              </w:rPr>
              <w:t xml:space="preserve">5.3.</w:t>
            </w:r>
          </w:p>
        </w:tc>
        <w:tc>
          <w:tcPr>
            <w:tcW w:w="4535" w:type="dxa"/>
          </w:tcPr>
          <w:p>
            <w:pPr>
              <w:pStyle w:val="0"/>
              <w:jc w:val="both"/>
            </w:pPr>
            <w:r>
              <w:rPr>
                <w:sz w:val="24"/>
              </w:rPr>
              <w:t xml:space="preserve">Информация о направлении обращения в государственный орган, орган местного самоуправления или должностному лицу, в компетенцию которых входит решение поставленных в обращении вопросов</w:t>
            </w:r>
          </w:p>
        </w:tc>
        <w:tc>
          <w:tcPr>
            <w:tcW w:w="3061" w:type="dxa"/>
          </w:tcPr>
          <w:p>
            <w:pPr>
              <w:pStyle w:val="0"/>
              <w:jc w:val="both"/>
            </w:pPr>
            <w:r>
              <w:rPr>
                <w:sz w:val="24"/>
              </w:rPr>
              <w:t xml:space="preserve">Не позднее 3 дней со дня направления обращения в государственный орган, орган местного самоуправления или должностному лицу, в компетенцию которых входит решение поставленных в обращении вопросов</w:t>
            </w:r>
          </w:p>
        </w:tc>
      </w:tr>
    </w:tbl>
    <w:p>
      <w:pPr>
        <w:pStyle w:val="0"/>
        <w:jc w:val="both"/>
      </w:pPr>
      <w:r>
        <w:rPr>
          <w:sz w:val="24"/>
        </w:rPr>
      </w:r>
    </w:p>
    <w:p>
      <w:pPr>
        <w:pStyle w:val="2"/>
        <w:outlineLvl w:val="1"/>
        <w:jc w:val="center"/>
      </w:pPr>
      <w:r>
        <w:rPr>
          <w:sz w:val="24"/>
        </w:rPr>
        <w:t xml:space="preserve">Глава IV. Информация, подлежащая размещению в системе о ходе</w:t>
      </w:r>
    </w:p>
    <w:p>
      <w:pPr>
        <w:pStyle w:val="2"/>
        <w:jc w:val="center"/>
      </w:pPr>
      <w:r>
        <w:rPr>
          <w:sz w:val="24"/>
        </w:rPr>
        <w:t xml:space="preserve">реализации федерального проекта "Формирование комфортной</w:t>
      </w:r>
    </w:p>
    <w:p>
      <w:pPr>
        <w:pStyle w:val="2"/>
        <w:jc w:val="center"/>
      </w:pPr>
      <w:r>
        <w:rPr>
          <w:sz w:val="24"/>
        </w:rPr>
        <w:t xml:space="preserve">городской среды", предусмотренного </w:t>
      </w:r>
      <w:r>
        <w:rPr>
          <w:sz w:val="24"/>
        </w:rPr>
        <w:t xml:space="preserve">абзацем тридцать третьим</w:t>
      </w:r>
    </w:p>
    <w:p>
      <w:pPr>
        <w:pStyle w:val="2"/>
        <w:jc w:val="center"/>
      </w:pPr>
      <w:r>
        <w:rPr>
          <w:sz w:val="24"/>
        </w:rPr>
        <w:t xml:space="preserve">раздела II государственной программы Российской Федерации</w:t>
      </w:r>
    </w:p>
    <w:p>
      <w:pPr>
        <w:pStyle w:val="2"/>
        <w:jc w:val="center"/>
      </w:pPr>
      <w:r>
        <w:rPr>
          <w:sz w:val="24"/>
        </w:rPr>
        <w:t xml:space="preserve">"Обеспечение доступным и комфортным жильем и коммунальными</w:t>
      </w:r>
    </w:p>
    <w:p>
      <w:pPr>
        <w:pStyle w:val="2"/>
        <w:jc w:val="center"/>
      </w:pPr>
      <w:r>
        <w:rPr>
          <w:sz w:val="24"/>
        </w:rPr>
        <w:t xml:space="preserve">услугами граждан Российской Федерации", утвержденной</w:t>
      </w:r>
    </w:p>
    <w:p>
      <w:pPr>
        <w:pStyle w:val="2"/>
        <w:jc w:val="center"/>
      </w:pPr>
      <w:r>
        <w:rPr>
          <w:sz w:val="24"/>
        </w:rPr>
        <w:t xml:space="preserve">постановлением Правительства Российской Федерации</w:t>
      </w:r>
    </w:p>
    <w:p>
      <w:pPr>
        <w:pStyle w:val="2"/>
        <w:jc w:val="center"/>
      </w:pPr>
      <w:r>
        <w:rPr>
          <w:sz w:val="24"/>
        </w:rPr>
        <w:t xml:space="preserve">от 30 декабря 2017 г. N 1710 (далее - федеральный</w:t>
      </w:r>
    </w:p>
    <w:p>
      <w:pPr>
        <w:pStyle w:val="2"/>
        <w:jc w:val="center"/>
      </w:pPr>
      <w:r>
        <w:rPr>
          <w:sz w:val="24"/>
        </w:rPr>
        <w:t xml:space="preserve">проект "Формирование комфортной городской среды")</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474"/>
        <w:gridCol w:w="4535"/>
        <w:gridCol w:w="3061"/>
      </w:tblGrid>
      <w:tr>
        <w:tc>
          <w:tcPr>
            <w:tcW w:w="1474" w:type="dxa"/>
          </w:tcPr>
          <w:p>
            <w:pPr>
              <w:pStyle w:val="0"/>
              <w:jc w:val="center"/>
            </w:pPr>
            <w:r>
              <w:rPr>
                <w:sz w:val="24"/>
              </w:rPr>
              <w:t xml:space="preserve">N п/п</w:t>
            </w:r>
          </w:p>
        </w:tc>
        <w:tc>
          <w:tcPr>
            <w:tcW w:w="4535" w:type="dxa"/>
          </w:tcPr>
          <w:p>
            <w:pPr>
              <w:pStyle w:val="0"/>
              <w:jc w:val="center"/>
            </w:pPr>
            <w:r>
              <w:rPr>
                <w:sz w:val="24"/>
              </w:rPr>
              <w:t xml:space="preserve">Состав информации</w:t>
            </w:r>
          </w:p>
        </w:tc>
        <w:tc>
          <w:tcPr>
            <w:tcW w:w="3061" w:type="dxa"/>
          </w:tcPr>
          <w:p>
            <w:pPr>
              <w:pStyle w:val="0"/>
              <w:jc w:val="center"/>
            </w:pPr>
            <w:r>
              <w:rPr>
                <w:sz w:val="24"/>
              </w:rPr>
              <w:t xml:space="preserve">Сроки и периодичность размещения информации</w:t>
            </w:r>
          </w:p>
        </w:tc>
      </w:tr>
      <w:tr>
        <w:tc>
          <w:tcPr>
            <w:tcW w:w="1474" w:type="dxa"/>
          </w:tcPr>
          <w:p>
            <w:pPr>
              <w:pStyle w:val="0"/>
              <w:outlineLvl w:val="2"/>
            </w:pPr>
            <w:r>
              <w:rPr>
                <w:sz w:val="24"/>
              </w:rPr>
              <w:t xml:space="preserve">1.</w:t>
            </w:r>
          </w:p>
        </w:tc>
        <w:tc>
          <w:tcPr>
            <w:gridSpan w:val="2"/>
            <w:tcW w:w="7596" w:type="dxa"/>
          </w:tcPr>
          <w:p>
            <w:pPr>
              <w:pStyle w:val="0"/>
              <w:jc w:val="both"/>
            </w:pPr>
            <w:r>
              <w:rPr>
                <w:sz w:val="24"/>
              </w:rPr>
              <w:t xml:space="preserve">Информация, размещаемая органами государственной власти субъектов Российской Федерации о реализации мероприятий государственных программ (подпрограмм) формирования современной городской среды субъектов Российской Федерации и муниципальных программ формирования современной городской среды в рамках федерального </w:t>
            </w:r>
            <w:r>
              <w:rPr>
                <w:sz w:val="24"/>
              </w:rPr>
              <w:t xml:space="preserve">проекта</w:t>
            </w:r>
            <w:r>
              <w:rPr>
                <w:sz w:val="24"/>
              </w:rPr>
              <w:t xml:space="preserve"> "Формирование комфортной городской среды" (далее соответственно - государственная программа, муниципальная программа)</w:t>
            </w:r>
          </w:p>
        </w:tc>
      </w:tr>
      <w:tr>
        <w:tc>
          <w:tcPr>
            <w:tcW w:w="1474" w:type="dxa"/>
          </w:tcPr>
          <w:p>
            <w:pPr>
              <w:pStyle w:val="0"/>
              <w:outlineLvl w:val="3"/>
            </w:pPr>
            <w:r>
              <w:rPr>
                <w:sz w:val="24"/>
              </w:rPr>
              <w:t xml:space="preserve">1.1.</w:t>
            </w:r>
          </w:p>
        </w:tc>
        <w:tc>
          <w:tcPr>
            <w:gridSpan w:val="2"/>
            <w:tcW w:w="7596" w:type="dxa"/>
          </w:tcPr>
          <w:p>
            <w:pPr>
              <w:pStyle w:val="0"/>
              <w:jc w:val="both"/>
            </w:pPr>
            <w:r>
              <w:rPr>
                <w:sz w:val="24"/>
              </w:rPr>
              <w:t xml:space="preserve">Государственная </w:t>
            </w:r>
            <w:r>
              <w:rPr>
                <w:sz w:val="24"/>
              </w:rPr>
              <w:t xml:space="preserve">программа</w:t>
            </w:r>
            <w:r>
              <w:rPr>
                <w:sz w:val="24"/>
              </w:rPr>
              <w:t xml:space="preserve">, информация об актуализации государственной программы:</w:t>
            </w:r>
          </w:p>
        </w:tc>
      </w:tr>
      <w:tr>
        <w:tc>
          <w:tcPr>
            <w:tcW w:w="1474" w:type="dxa"/>
          </w:tcPr>
          <w:p>
            <w:pPr>
              <w:pStyle w:val="0"/>
            </w:pPr>
            <w:r>
              <w:rPr>
                <w:sz w:val="24"/>
              </w:rPr>
              <w:t xml:space="preserve">1.1.1.</w:t>
            </w:r>
          </w:p>
        </w:tc>
        <w:tc>
          <w:tcPr>
            <w:tcW w:w="4535" w:type="dxa"/>
          </w:tcPr>
          <w:p>
            <w:pPr>
              <w:pStyle w:val="0"/>
              <w:jc w:val="both"/>
            </w:pPr>
            <w:r>
              <w:rPr>
                <w:sz w:val="24"/>
              </w:rPr>
              <w:t xml:space="preserve">Копия нормативного правового акта субъекта Российской Федерации об утверждении (актуализации) государственной </w:t>
            </w:r>
            <w:r>
              <w:rPr>
                <w:sz w:val="24"/>
              </w:rPr>
              <w:t xml:space="preserve">программы</w:t>
            </w:r>
          </w:p>
        </w:tc>
        <w:tc>
          <w:tcPr>
            <w:tcW w:w="3061" w:type="dxa"/>
            <w:tcBorders>
              <w:bottom w:val="nil"/>
            </w:tcBorders>
            <w:vMerge w:val="restart"/>
          </w:tcPr>
          <w:p>
            <w:pPr>
              <w:pStyle w:val="0"/>
              <w:jc w:val="both"/>
            </w:pPr>
            <w:r>
              <w:rPr>
                <w:sz w:val="24"/>
              </w:rPr>
              <w:t xml:space="preserve">Не позднее 30 дней со дня принятия нормативного правового акта субъекта Российской Федерации об утверждении (актуализации) государственной </w:t>
            </w:r>
            <w:r>
              <w:rPr>
                <w:sz w:val="24"/>
              </w:rPr>
              <w:t xml:space="preserve">программы</w:t>
            </w:r>
          </w:p>
        </w:tc>
      </w:tr>
      <w:tr>
        <w:tc>
          <w:tcPr>
            <w:tcW w:w="1474" w:type="dxa"/>
          </w:tcPr>
          <w:p>
            <w:pPr>
              <w:pStyle w:val="0"/>
            </w:pPr>
            <w:r>
              <w:rPr>
                <w:sz w:val="24"/>
              </w:rPr>
              <w:t xml:space="preserve">1.1.2.</w:t>
            </w:r>
          </w:p>
        </w:tc>
        <w:tc>
          <w:tcPr>
            <w:tcW w:w="4535" w:type="dxa"/>
          </w:tcPr>
          <w:p>
            <w:pPr>
              <w:pStyle w:val="0"/>
              <w:jc w:val="both"/>
            </w:pPr>
            <w:r>
              <w:rPr>
                <w:sz w:val="24"/>
              </w:rPr>
              <w:t xml:space="preserve">Дата нормативного правового акта субъекта Российской Федерации об утверждении (актуализации) государственной </w:t>
            </w:r>
            <w:r>
              <w:rPr>
                <w:sz w:val="24"/>
              </w:rPr>
              <w:t xml:space="preserve">программы</w:t>
            </w:r>
          </w:p>
        </w:tc>
        <w:tc>
          <w:tcPr>
            <w:tcBorders>
              <w:bottom w:val="nil"/>
            </w:tcBorders>
            <w:vMerge w:val="continue"/>
          </w:tcPr>
          <w:p/>
        </w:tc>
      </w:tr>
      <w:tr>
        <w:tc>
          <w:tcPr>
            <w:tcW w:w="1474" w:type="dxa"/>
          </w:tcPr>
          <w:p>
            <w:pPr>
              <w:pStyle w:val="0"/>
            </w:pPr>
            <w:r>
              <w:rPr>
                <w:sz w:val="24"/>
              </w:rPr>
              <w:t xml:space="preserve">1.1.3.</w:t>
            </w:r>
          </w:p>
        </w:tc>
        <w:tc>
          <w:tcPr>
            <w:tcW w:w="4535" w:type="dxa"/>
          </w:tcPr>
          <w:p>
            <w:pPr>
              <w:pStyle w:val="0"/>
              <w:jc w:val="both"/>
            </w:pPr>
            <w:r>
              <w:rPr>
                <w:sz w:val="24"/>
              </w:rPr>
              <w:t xml:space="preserve">Номер нормативного правового акта субъекта Российской Федерации об утверждении (актуализации) государственной </w:t>
            </w:r>
            <w:r>
              <w:rPr>
                <w:sz w:val="24"/>
              </w:rPr>
              <w:t xml:space="preserve">программы</w:t>
            </w:r>
          </w:p>
        </w:tc>
        <w:tc>
          <w:tcPr>
            <w:tcBorders>
              <w:bottom w:val="nil"/>
            </w:tcBorders>
            <w:vMerge w:val="continue"/>
          </w:tcPr>
          <w:p/>
        </w:tc>
      </w:tr>
      <w:tr>
        <w:tc>
          <w:tcPr>
            <w:tcW w:w="1474" w:type="dxa"/>
          </w:tcPr>
          <w:p>
            <w:pPr>
              <w:pStyle w:val="0"/>
            </w:pPr>
            <w:r>
              <w:rPr>
                <w:sz w:val="24"/>
              </w:rPr>
              <w:t xml:space="preserve">1.1.4.</w:t>
            </w:r>
          </w:p>
        </w:tc>
        <w:tc>
          <w:tcPr>
            <w:tcW w:w="4535" w:type="dxa"/>
          </w:tcPr>
          <w:p>
            <w:pPr>
              <w:pStyle w:val="0"/>
              <w:jc w:val="both"/>
            </w:pPr>
            <w:r>
              <w:rPr>
                <w:sz w:val="24"/>
              </w:rPr>
              <w:t xml:space="preserve">Схема доведения средств бюджета субъекта Российской Федерации местным бюджетам</w:t>
            </w:r>
          </w:p>
        </w:tc>
        <w:tc>
          <w:tcPr>
            <w:tcBorders>
              <w:bottom w:val="nil"/>
            </w:tcBorders>
            <w:vMerge w:val="continue"/>
          </w:tcPr>
          <w:p/>
        </w:tc>
      </w:tr>
      <w:tr>
        <w:tc>
          <w:tcPr>
            <w:tcW w:w="1474" w:type="dxa"/>
          </w:tcPr>
          <w:p>
            <w:pPr>
              <w:pStyle w:val="0"/>
            </w:pPr>
            <w:r>
              <w:rPr>
                <w:sz w:val="24"/>
              </w:rPr>
              <w:t xml:space="preserve">1.1.5.</w:t>
            </w:r>
          </w:p>
        </w:tc>
        <w:tc>
          <w:tcPr>
            <w:tcW w:w="4535" w:type="dxa"/>
          </w:tcPr>
          <w:p>
            <w:pPr>
              <w:pStyle w:val="0"/>
              <w:jc w:val="both"/>
            </w:pPr>
            <w:r>
              <w:rPr>
                <w:sz w:val="24"/>
              </w:rPr>
              <w:t xml:space="preserve">Минимальный перечень видов работ по благоустройству дворовых территорий (далее - минимальный перечень)</w:t>
            </w:r>
          </w:p>
        </w:tc>
        <w:tc>
          <w:tcPr>
            <w:tcBorders>
              <w:bottom w:val="nil"/>
            </w:tcBorders>
            <w:vMerge w:val="continue"/>
          </w:tcPr>
          <w:p/>
        </w:tc>
      </w:tr>
      <w:tr>
        <w:tc>
          <w:tcPr>
            <w:tcW w:w="1474" w:type="dxa"/>
          </w:tcPr>
          <w:p>
            <w:pPr>
              <w:pStyle w:val="0"/>
            </w:pPr>
            <w:r>
              <w:rPr>
                <w:sz w:val="24"/>
              </w:rPr>
              <w:t xml:space="preserve">1.1.5.1.</w:t>
            </w:r>
          </w:p>
        </w:tc>
        <w:tc>
          <w:tcPr>
            <w:tcW w:w="4535" w:type="dxa"/>
          </w:tcPr>
          <w:p>
            <w:pPr>
              <w:pStyle w:val="0"/>
              <w:jc w:val="both"/>
            </w:pPr>
            <w:r>
              <w:rPr>
                <w:sz w:val="24"/>
              </w:rPr>
              <w:t xml:space="preserve">Доля финансового участия граждан в реализации мероприятий по благоустройству дворовых территорий в рамках минимального перечня (да/нет, %)</w:t>
            </w:r>
          </w:p>
        </w:tc>
        <w:tc>
          <w:tcPr>
            <w:tcBorders>
              <w:bottom w:val="nil"/>
            </w:tcBorders>
            <w:vMerge w:val="continue"/>
          </w:tcPr>
          <w:p/>
        </w:tc>
      </w:tr>
      <w:tr>
        <w:tc>
          <w:tcPr>
            <w:tcW w:w="1474" w:type="dxa"/>
          </w:tcPr>
          <w:p>
            <w:pPr>
              <w:pStyle w:val="0"/>
            </w:pPr>
            <w:r>
              <w:rPr>
                <w:sz w:val="24"/>
              </w:rPr>
              <w:t xml:space="preserve">1.1.5.2.</w:t>
            </w:r>
          </w:p>
        </w:tc>
        <w:tc>
          <w:tcPr>
            <w:tcW w:w="4535" w:type="dxa"/>
          </w:tcPr>
          <w:p>
            <w:pPr>
              <w:pStyle w:val="0"/>
              <w:jc w:val="both"/>
            </w:pPr>
            <w:r>
              <w:rPr>
                <w:sz w:val="24"/>
              </w:rPr>
              <w:t xml:space="preserve">Доля финансового участия иных заинтересованных лиц в реализации мероприятий по благоустройству дворовых территорий в рамках минимального перечня (да/нет, %)</w:t>
            </w:r>
          </w:p>
        </w:tc>
        <w:tc>
          <w:tcPr>
            <w:tcBorders>
              <w:bottom w:val="nil"/>
            </w:tcBorders>
            <w:vMerge w:val="continue"/>
          </w:tcPr>
          <w:p/>
        </w:tc>
      </w:tr>
      <w:tr>
        <w:tc>
          <w:tcPr>
            <w:tcW w:w="1474" w:type="dxa"/>
          </w:tcPr>
          <w:p>
            <w:pPr>
              <w:pStyle w:val="0"/>
            </w:pPr>
            <w:r>
              <w:rPr>
                <w:sz w:val="24"/>
              </w:rPr>
              <w:t xml:space="preserve">1.1.5.3.</w:t>
            </w:r>
          </w:p>
        </w:tc>
        <w:tc>
          <w:tcPr>
            <w:tcW w:w="4535" w:type="dxa"/>
          </w:tcPr>
          <w:p>
            <w:pPr>
              <w:pStyle w:val="0"/>
              <w:jc w:val="both"/>
            </w:pPr>
            <w:r>
              <w:rPr>
                <w:sz w:val="24"/>
              </w:rPr>
              <w:t xml:space="preserve">Установление условия о софинансировании из федерального бюджета расходных обязательств субъекта Российской Федерации по предоставлению субсидий из бюджета субъекта Российской Федерации в целях софинансирования работ по благоустройству дворовых территорий в рамках минимального перечня при наличии решения собственников о принятии созданного общего имущества в состав общего имущества многоквартирного дома (да/нет, %)</w:t>
            </w:r>
          </w:p>
        </w:tc>
        <w:tc>
          <w:tcPr>
            <w:tcBorders>
              <w:bottom w:val="nil"/>
            </w:tcBorders>
            <w:vMerge w:val="continue"/>
          </w:tcPr>
          <w:p/>
        </w:tc>
      </w:tr>
      <w:tr>
        <w:tc>
          <w:tcPr>
            <w:tcW w:w="1474" w:type="dxa"/>
          </w:tcPr>
          <w:p>
            <w:pPr>
              <w:pStyle w:val="0"/>
            </w:pPr>
            <w:r>
              <w:rPr>
                <w:sz w:val="24"/>
              </w:rPr>
              <w:t xml:space="preserve">1.1.5.3.1.</w:t>
            </w:r>
          </w:p>
        </w:tc>
        <w:tc>
          <w:tcPr>
            <w:tcW w:w="4535" w:type="dxa"/>
          </w:tcPr>
          <w:p>
            <w:pPr>
              <w:pStyle w:val="0"/>
              <w:jc w:val="both"/>
            </w:pPr>
            <w:r>
              <w:rPr>
                <w:sz w:val="24"/>
              </w:rPr>
              <w:t xml:space="preserve">Участие граждан в реализации мероприятий по благоустройству дворовых территорий в рамках минимального перечня (да/нет, %)</w:t>
            </w:r>
          </w:p>
        </w:tc>
        <w:tc>
          <w:tcPr>
            <w:tcBorders>
              <w:bottom w:val="nil"/>
            </w:tcBorders>
            <w:vMerge w:val="continue"/>
          </w:tcPr>
          <w:p/>
        </w:tc>
      </w:tr>
      <w:tr>
        <w:tc>
          <w:tcPr>
            <w:tcW w:w="1474" w:type="dxa"/>
          </w:tcPr>
          <w:p>
            <w:pPr>
              <w:pStyle w:val="0"/>
            </w:pPr>
            <w:r>
              <w:rPr>
                <w:sz w:val="24"/>
              </w:rPr>
              <w:t xml:space="preserve">1.1.5.3.2.</w:t>
            </w:r>
          </w:p>
        </w:tc>
        <w:tc>
          <w:tcPr>
            <w:tcW w:w="4535" w:type="dxa"/>
          </w:tcPr>
          <w:p>
            <w:pPr>
              <w:pStyle w:val="0"/>
              <w:jc w:val="both"/>
            </w:pPr>
            <w:r>
              <w:rPr>
                <w:sz w:val="24"/>
              </w:rPr>
              <w:t xml:space="preserve">Участие иных заинтересованных лиц в реализации мероприятий по благоустройству дворовых территорий в рамках минимального перечня (да/нет, %)</w:t>
            </w:r>
          </w:p>
        </w:tc>
        <w:tc>
          <w:tcPr>
            <w:tcBorders>
              <w:bottom w:val="nil"/>
            </w:tcBorders>
            <w:vMerge w:val="continue"/>
          </w:tcPr>
          <w:p/>
        </w:tc>
      </w:tr>
      <w:tr>
        <w:tc>
          <w:tcPr>
            <w:tcW w:w="1474" w:type="dxa"/>
          </w:tcPr>
          <w:p>
            <w:pPr>
              <w:pStyle w:val="0"/>
            </w:pPr>
            <w:r>
              <w:rPr>
                <w:sz w:val="24"/>
              </w:rPr>
              <w:t xml:space="preserve">1.1.6.</w:t>
            </w:r>
          </w:p>
        </w:tc>
        <w:tc>
          <w:tcPr>
            <w:tcW w:w="4535" w:type="dxa"/>
          </w:tcPr>
          <w:p>
            <w:pPr>
              <w:pStyle w:val="0"/>
              <w:jc w:val="both"/>
            </w:pPr>
            <w:r>
              <w:rPr>
                <w:sz w:val="24"/>
              </w:rPr>
              <w:t xml:space="preserve">Дополнительный перечень видов работ по благоустройству дворовых территорий (далее - дополнительный перечень)</w:t>
            </w:r>
          </w:p>
        </w:tc>
        <w:tc>
          <w:tcPr>
            <w:tcBorders>
              <w:bottom w:val="nil"/>
            </w:tcBorders>
            <w:vMerge w:val="continue"/>
          </w:tcPr>
          <w:p/>
        </w:tc>
      </w:tr>
      <w:tr>
        <w:tc>
          <w:tcPr>
            <w:tcW w:w="1474" w:type="dxa"/>
          </w:tcPr>
          <w:p>
            <w:pPr>
              <w:pStyle w:val="0"/>
            </w:pPr>
            <w:r>
              <w:rPr>
                <w:sz w:val="24"/>
              </w:rPr>
              <w:t xml:space="preserve">1.1.6.1.</w:t>
            </w:r>
          </w:p>
        </w:tc>
        <w:tc>
          <w:tcPr>
            <w:tcW w:w="4535" w:type="dxa"/>
          </w:tcPr>
          <w:p>
            <w:pPr>
              <w:pStyle w:val="0"/>
              <w:jc w:val="both"/>
            </w:pPr>
            <w:r>
              <w:rPr>
                <w:sz w:val="24"/>
              </w:rPr>
              <w:t xml:space="preserve">Доля финансового участия граждан в реализации мероприятий по благоустройству дворовых территорий в рамках дополнительного перечня (да/нет, %)</w:t>
            </w:r>
          </w:p>
        </w:tc>
        <w:tc>
          <w:tcPr>
            <w:tcBorders>
              <w:bottom w:val="nil"/>
            </w:tcBorders>
            <w:vMerge w:val="continue"/>
          </w:tcPr>
          <w:p/>
        </w:tc>
      </w:tr>
      <w:tr>
        <w:tc>
          <w:tcPr>
            <w:tcW w:w="1474" w:type="dxa"/>
          </w:tcPr>
          <w:p>
            <w:pPr>
              <w:pStyle w:val="0"/>
            </w:pPr>
            <w:r>
              <w:rPr>
                <w:sz w:val="24"/>
              </w:rPr>
              <w:t xml:space="preserve">1.1.6.2.</w:t>
            </w:r>
          </w:p>
        </w:tc>
        <w:tc>
          <w:tcPr>
            <w:tcW w:w="4535" w:type="dxa"/>
          </w:tcPr>
          <w:p>
            <w:pPr>
              <w:pStyle w:val="0"/>
              <w:jc w:val="both"/>
            </w:pPr>
            <w:r>
              <w:rPr>
                <w:sz w:val="24"/>
              </w:rPr>
              <w:t xml:space="preserve">Доля финансового участия иных заинтересованных лиц в реализации мероприятий по благоустройству дворовых территорий в рамках дополнительного перечня (да/нет, %)</w:t>
            </w:r>
          </w:p>
        </w:tc>
        <w:tc>
          <w:tcPr>
            <w:tcW w:w="3061" w:type="dxa"/>
            <w:tcBorders>
              <w:top w:val="nil"/>
              <w:bottom w:val="nil"/>
            </w:tcBorders>
            <w:vMerge w:val="restart"/>
          </w:tcPr>
          <w:p>
            <w:pPr>
              <w:pStyle w:val="0"/>
            </w:pPr>
            <w:r>
              <w:rPr>
                <w:sz w:val="24"/>
              </w:rPr>
            </w:r>
          </w:p>
        </w:tc>
      </w:tr>
      <w:tr>
        <w:tc>
          <w:tcPr>
            <w:tcW w:w="1474" w:type="dxa"/>
          </w:tcPr>
          <w:p>
            <w:pPr>
              <w:pStyle w:val="0"/>
            </w:pPr>
            <w:r>
              <w:rPr>
                <w:sz w:val="24"/>
              </w:rPr>
              <w:t xml:space="preserve">1.1.6.3.</w:t>
            </w:r>
          </w:p>
        </w:tc>
        <w:tc>
          <w:tcPr>
            <w:tcW w:w="4535" w:type="dxa"/>
          </w:tcPr>
          <w:p>
            <w:pPr>
              <w:pStyle w:val="0"/>
              <w:jc w:val="both"/>
            </w:pPr>
            <w:r>
              <w:rPr>
                <w:sz w:val="24"/>
              </w:rPr>
              <w:t xml:space="preserve">Установление условия о софинансировании из федерального бюджета расходных обязательств субъекта Российской Федерации по предоставлению субсидий из бюджета субъекта Российской Федерации в целях софинансирования работ по благоустройству дворовых территорий в рамках дополнительного перечня (при условии установления субъектом Российской Федерации такого перечня) при наличии решения собственников о принятии созданного в результате благоустройства имущества в состав общего имущества многоквартирного дома и софинансировании собственниками помещений многоквартирного дома работ по благоустройству дворовых территорий в размере не менее 20% стоимости выполнения работ (да/нет)</w:t>
            </w:r>
          </w:p>
        </w:tc>
        <w:tc>
          <w:tcPr>
            <w:tcBorders>
              <w:top w:val="nil"/>
              <w:bottom w:val="nil"/>
            </w:tcBorders>
            <w:vMerge w:val="continue"/>
          </w:tcPr>
          <w:p/>
        </w:tc>
      </w:tr>
      <w:tr>
        <w:tc>
          <w:tcPr>
            <w:tcW w:w="1474" w:type="dxa"/>
          </w:tcPr>
          <w:p>
            <w:pPr>
              <w:pStyle w:val="0"/>
            </w:pPr>
            <w:r>
              <w:rPr>
                <w:sz w:val="24"/>
              </w:rPr>
              <w:t xml:space="preserve">1.1.6.3.1.</w:t>
            </w:r>
          </w:p>
        </w:tc>
        <w:tc>
          <w:tcPr>
            <w:tcW w:w="4535" w:type="dxa"/>
          </w:tcPr>
          <w:p>
            <w:pPr>
              <w:pStyle w:val="0"/>
              <w:jc w:val="both"/>
            </w:pPr>
            <w:r>
              <w:rPr>
                <w:sz w:val="24"/>
              </w:rPr>
              <w:t xml:space="preserve">Участие граждан в реализации мероприятий по благоустройству дворовых территорий в рамках дополнительного перечня (да/нет, %)</w:t>
            </w:r>
          </w:p>
        </w:tc>
        <w:tc>
          <w:tcPr>
            <w:tcBorders>
              <w:top w:val="nil"/>
              <w:bottom w:val="nil"/>
            </w:tcBorders>
            <w:vMerge w:val="continue"/>
          </w:tcPr>
          <w:p/>
        </w:tc>
      </w:tr>
      <w:tr>
        <w:tc>
          <w:tcPr>
            <w:tcW w:w="1474" w:type="dxa"/>
          </w:tcPr>
          <w:p>
            <w:pPr>
              <w:pStyle w:val="0"/>
            </w:pPr>
            <w:r>
              <w:rPr>
                <w:sz w:val="24"/>
              </w:rPr>
              <w:t xml:space="preserve">1.1.6.3.2.</w:t>
            </w:r>
          </w:p>
        </w:tc>
        <w:tc>
          <w:tcPr>
            <w:tcW w:w="4535" w:type="dxa"/>
          </w:tcPr>
          <w:p>
            <w:pPr>
              <w:pStyle w:val="0"/>
              <w:jc w:val="both"/>
            </w:pPr>
            <w:r>
              <w:rPr>
                <w:sz w:val="24"/>
              </w:rPr>
              <w:t xml:space="preserve">Участие иных заинтересованных лиц в реализации мероприятий по благоустройству дворовых территорий в рамках дополнительного перечня (да/нет, %)</w:t>
            </w:r>
          </w:p>
        </w:tc>
        <w:tc>
          <w:tcPr>
            <w:tcBorders>
              <w:top w:val="nil"/>
              <w:bottom w:val="nil"/>
            </w:tcBorders>
            <w:vMerge w:val="continue"/>
          </w:tcPr>
          <w:p/>
        </w:tc>
      </w:tr>
      <w:tr>
        <w:tc>
          <w:tcPr>
            <w:tcW w:w="1474" w:type="dxa"/>
          </w:tcPr>
          <w:p>
            <w:pPr>
              <w:pStyle w:val="0"/>
            </w:pPr>
            <w:r>
              <w:rPr>
                <w:sz w:val="24"/>
              </w:rPr>
              <w:t xml:space="preserve">1.1.7.</w:t>
            </w:r>
          </w:p>
        </w:tc>
        <w:tc>
          <w:tcPr>
            <w:tcW w:w="4535" w:type="dxa"/>
          </w:tcPr>
          <w:p>
            <w:pPr>
              <w:pStyle w:val="0"/>
              <w:jc w:val="both"/>
            </w:pPr>
            <w:r>
              <w:rPr>
                <w:sz w:val="24"/>
              </w:rPr>
              <w:t xml:space="preserve">Наличие в государственной </w:t>
            </w:r>
            <w:r>
              <w:rPr>
                <w:sz w:val="24"/>
              </w:rPr>
              <w:t xml:space="preserve">программе</w:t>
            </w:r>
            <w:r>
              <w:rPr>
                <w:sz w:val="24"/>
              </w:rPr>
              <w:t xml:space="preserve"> адресного перечня дворовых территорий, нуждающихся в благоустройстве и подлежащих благоустройству исходя из минимального перечня (да/нет)</w:t>
            </w:r>
          </w:p>
        </w:tc>
        <w:tc>
          <w:tcPr>
            <w:tcBorders>
              <w:top w:val="nil"/>
              <w:bottom w:val="nil"/>
            </w:tcBorders>
            <w:vMerge w:val="continue"/>
          </w:tcPr>
          <w:p/>
        </w:tc>
      </w:tr>
      <w:tr>
        <w:tc>
          <w:tcPr>
            <w:tcW w:w="1474" w:type="dxa"/>
          </w:tcPr>
          <w:p>
            <w:pPr>
              <w:pStyle w:val="0"/>
            </w:pPr>
            <w:r>
              <w:rPr>
                <w:sz w:val="24"/>
              </w:rPr>
              <w:t xml:space="preserve">1.1.8.</w:t>
            </w:r>
          </w:p>
        </w:tc>
        <w:tc>
          <w:tcPr>
            <w:tcW w:w="4535" w:type="dxa"/>
          </w:tcPr>
          <w:p>
            <w:pPr>
              <w:pStyle w:val="0"/>
              <w:jc w:val="both"/>
            </w:pPr>
            <w:r>
              <w:rPr>
                <w:sz w:val="24"/>
              </w:rPr>
              <w:t xml:space="preserve">Наличие в государственной </w:t>
            </w:r>
            <w:r>
              <w:rPr>
                <w:sz w:val="24"/>
              </w:rPr>
              <w:t xml:space="preserve">программе</w:t>
            </w:r>
            <w:r>
              <w:rPr>
                <w:sz w:val="24"/>
              </w:rPr>
              <w:t xml:space="preserve"> адресного перечня общественных территорий, нуждающихся в благоустройстве и подлежащих благоустройству (да/нет)</w:t>
            </w:r>
          </w:p>
        </w:tc>
        <w:tc>
          <w:tcPr>
            <w:tcBorders>
              <w:top w:val="nil"/>
              <w:bottom w:val="nil"/>
            </w:tcBorders>
            <w:vMerge w:val="continue"/>
          </w:tcPr>
          <w:p/>
        </w:tc>
      </w:tr>
      <w:tr>
        <w:tc>
          <w:tcPr>
            <w:tcW w:w="1474" w:type="dxa"/>
          </w:tcPr>
          <w:p>
            <w:pPr>
              <w:pStyle w:val="0"/>
            </w:pPr>
            <w:r>
              <w:rPr>
                <w:sz w:val="24"/>
              </w:rPr>
              <w:t xml:space="preserve">1.1.9.</w:t>
            </w:r>
          </w:p>
        </w:tc>
        <w:tc>
          <w:tcPr>
            <w:tcW w:w="4535" w:type="dxa"/>
          </w:tcPr>
          <w:p>
            <w:pPr>
              <w:pStyle w:val="0"/>
              <w:jc w:val="both"/>
            </w:pPr>
            <w:r>
              <w:rPr>
                <w:sz w:val="24"/>
              </w:rPr>
              <w:t xml:space="preserve">Наличие в государственной </w:t>
            </w:r>
            <w:r>
              <w:rPr>
                <w:sz w:val="24"/>
              </w:rPr>
              <w:t xml:space="preserve">программе</w:t>
            </w:r>
            <w:r>
              <w:rPr>
                <w:sz w:val="24"/>
              </w:rPr>
              <w:t xml:space="preserve"> адресного перечня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которые подлежат благоустройству не позднее последнего года реализации федерального </w:t>
            </w:r>
            <w:r>
              <w:rPr>
                <w:sz w:val="24"/>
              </w:rPr>
              <w:t xml:space="preserve">проекта</w:t>
            </w:r>
            <w:r>
              <w:rPr>
                <w:sz w:val="24"/>
              </w:rPr>
              <w:t xml:space="preserve"> "Формирование комфортной городской среды" за счет средств указанных лиц (да/нет)</w:t>
            </w:r>
          </w:p>
        </w:tc>
        <w:tc>
          <w:tcPr>
            <w:tcBorders>
              <w:top w:val="nil"/>
              <w:bottom w:val="nil"/>
            </w:tcBorders>
            <w:vMerge w:val="continue"/>
          </w:tcPr>
          <w:p/>
        </w:tc>
      </w:tr>
      <w:tr>
        <w:tc>
          <w:tcPr>
            <w:tcW w:w="1474" w:type="dxa"/>
          </w:tcPr>
          <w:p>
            <w:pPr>
              <w:pStyle w:val="0"/>
            </w:pPr>
            <w:r>
              <w:rPr>
                <w:sz w:val="24"/>
              </w:rPr>
              <w:t xml:space="preserve">1.1.10.</w:t>
            </w:r>
          </w:p>
        </w:tc>
        <w:tc>
          <w:tcPr>
            <w:tcW w:w="4535" w:type="dxa"/>
          </w:tcPr>
          <w:p>
            <w:pPr>
              <w:pStyle w:val="0"/>
              <w:jc w:val="both"/>
            </w:pPr>
            <w:r>
              <w:rPr>
                <w:sz w:val="24"/>
              </w:rPr>
              <w:t xml:space="preserve">Наличие мероприятий по инвентаризации уровня благоустройства индивидуальных жилых домов и земельных участков, предоставленных для их размещения, с заключением по результатам инвентаризации соглашений с собственниками (пользователями) указанных домов (собственниками (пользователями) земельных участков) об их благоустройстве не позднее последнего года реализации федерального </w:t>
            </w:r>
            <w:r>
              <w:rPr>
                <w:sz w:val="24"/>
              </w:rPr>
              <w:t xml:space="preserve">проекта</w:t>
            </w:r>
            <w:r>
              <w:rPr>
                <w:sz w:val="24"/>
              </w:rPr>
              <w:t xml:space="preserve"> "Формирование комфортной городской среды" в соответствии с требованиями утвержденных в муниципальном образовании правил благоустройства территории и порядок проведения такой инвентаризации (да/нет)</w:t>
            </w:r>
          </w:p>
        </w:tc>
        <w:tc>
          <w:tcPr>
            <w:tcW w:w="3061" w:type="dxa"/>
            <w:tcBorders>
              <w:top w:val="nil"/>
              <w:bottom w:val="nil"/>
            </w:tcBorders>
            <w:vMerge w:val="restart"/>
          </w:tcPr>
          <w:p>
            <w:pPr>
              <w:pStyle w:val="0"/>
            </w:pPr>
            <w:r>
              <w:rPr>
                <w:sz w:val="24"/>
              </w:rPr>
            </w:r>
          </w:p>
        </w:tc>
      </w:tr>
      <w:tr>
        <w:tc>
          <w:tcPr>
            <w:tcW w:w="1474" w:type="dxa"/>
          </w:tcPr>
          <w:p>
            <w:pPr>
              <w:pStyle w:val="0"/>
            </w:pPr>
            <w:r>
              <w:rPr>
                <w:sz w:val="24"/>
              </w:rPr>
              <w:t xml:space="preserve">1.1.11.</w:t>
            </w:r>
          </w:p>
        </w:tc>
        <w:tc>
          <w:tcPr>
            <w:tcW w:w="4535" w:type="dxa"/>
          </w:tcPr>
          <w:p>
            <w:pPr>
              <w:pStyle w:val="0"/>
              <w:jc w:val="both"/>
            </w:pPr>
            <w:r>
              <w:rPr>
                <w:sz w:val="24"/>
              </w:rPr>
              <w:t xml:space="preserve">Наличие рекомендации главам муниципальных образований о привлечении студенческих строительных отрядов (да/нет)</w:t>
            </w:r>
          </w:p>
        </w:tc>
        <w:tc>
          <w:tcPr>
            <w:tcBorders>
              <w:top w:val="nil"/>
              <w:bottom w:val="nil"/>
            </w:tcBorders>
            <w:vMerge w:val="continue"/>
          </w:tcPr>
          <w:p/>
        </w:tc>
      </w:tr>
      <w:tr>
        <w:tc>
          <w:tcPr>
            <w:tcW w:w="1474" w:type="dxa"/>
          </w:tcPr>
          <w:p>
            <w:pPr>
              <w:pStyle w:val="0"/>
            </w:pPr>
            <w:r>
              <w:rPr>
                <w:sz w:val="24"/>
              </w:rPr>
              <w:t xml:space="preserve">1.1.12.</w:t>
            </w:r>
          </w:p>
        </w:tc>
        <w:tc>
          <w:tcPr>
            <w:tcW w:w="4535" w:type="dxa"/>
          </w:tcPr>
          <w:p>
            <w:pPr>
              <w:pStyle w:val="0"/>
              <w:jc w:val="both"/>
            </w:pPr>
            <w:r>
              <w:rPr>
                <w:sz w:val="24"/>
              </w:rPr>
              <w:t xml:space="preserve">Наличие обязательств по обеспечению синхронизации выполнения работ в рамках муниципальной программы с реализуемыми в муниципальных образованиях национальными проектами, федеральными, региональными и муниципальными программами (планами) строительства (реконструкции, ремонта) объектов недвижимого имущества, программами по ремонту и модернизации инженерных сетей и иных объектов, расположенных на соответствующей территории (да/нет)</w:t>
            </w:r>
          </w:p>
        </w:tc>
        <w:tc>
          <w:tcPr>
            <w:tcBorders>
              <w:top w:val="nil"/>
              <w:bottom w:val="nil"/>
            </w:tcBorders>
            <w:vMerge w:val="continue"/>
          </w:tcPr>
          <w:p/>
        </w:tc>
      </w:tr>
      <w:tr>
        <w:tc>
          <w:tcPr>
            <w:tcW w:w="1474" w:type="dxa"/>
          </w:tcPr>
          <w:p>
            <w:pPr>
              <w:pStyle w:val="0"/>
            </w:pPr>
            <w:r>
              <w:rPr>
                <w:sz w:val="24"/>
              </w:rPr>
              <w:t xml:space="preserve">1.1.13.</w:t>
            </w:r>
          </w:p>
        </w:tc>
        <w:tc>
          <w:tcPr>
            <w:tcW w:w="4535" w:type="dxa"/>
          </w:tcPr>
          <w:p>
            <w:pPr>
              <w:pStyle w:val="0"/>
              <w:jc w:val="both"/>
            </w:pPr>
            <w:r>
              <w:rPr>
                <w:sz w:val="24"/>
              </w:rPr>
              <w:t xml:space="preserve">Порядок осуществления расходов, связанных с выполнением работ по благоустройству дворовых территорий, предусматривающий возможность расходования средств путем:</w:t>
            </w:r>
          </w:p>
        </w:tc>
        <w:tc>
          <w:tcPr>
            <w:tcBorders>
              <w:top w:val="nil"/>
              <w:bottom w:val="nil"/>
            </w:tcBorders>
            <w:vMerge w:val="continue"/>
          </w:tcPr>
          <w:p/>
        </w:tc>
      </w:tr>
      <w:tr>
        <w:tc>
          <w:tcPr>
            <w:tcW w:w="1474" w:type="dxa"/>
          </w:tcPr>
          <w:p>
            <w:pPr>
              <w:pStyle w:val="0"/>
            </w:pPr>
            <w:r>
              <w:rPr>
                <w:sz w:val="24"/>
              </w:rPr>
              <w:t xml:space="preserve">1.1.13.1.</w:t>
            </w:r>
          </w:p>
        </w:tc>
        <w:tc>
          <w:tcPr>
            <w:tcW w:w="4535" w:type="dxa"/>
          </w:tcPr>
          <w:p>
            <w:pPr>
              <w:pStyle w:val="0"/>
              <w:jc w:val="both"/>
            </w:pPr>
            <w:r>
              <w:rPr>
                <w:sz w:val="24"/>
              </w:rPr>
              <w:t xml:space="preserve">Предоставления субсидий бюджетным и автономным учреждениям, включая субсидии на финансовое обеспечение выполнения ими государственного (муниципального) задания (да/нет)</w:t>
            </w:r>
          </w:p>
        </w:tc>
        <w:tc>
          <w:tcPr>
            <w:tcBorders>
              <w:top w:val="nil"/>
              <w:bottom w:val="nil"/>
            </w:tcBorders>
            <w:vMerge w:val="continue"/>
          </w:tcPr>
          <w:p/>
        </w:tc>
      </w:tr>
      <w:tr>
        <w:tc>
          <w:tcPr>
            <w:tcW w:w="1474" w:type="dxa"/>
          </w:tcPr>
          <w:p>
            <w:pPr>
              <w:pStyle w:val="0"/>
            </w:pPr>
            <w:r>
              <w:rPr>
                <w:sz w:val="24"/>
              </w:rPr>
              <w:t xml:space="preserve">1.1.13.2.</w:t>
            </w:r>
          </w:p>
        </w:tc>
        <w:tc>
          <w:tcPr>
            <w:tcW w:w="4535" w:type="dxa"/>
          </w:tcPr>
          <w:p>
            <w:pPr>
              <w:pStyle w:val="0"/>
              <w:jc w:val="both"/>
            </w:pPr>
            <w:r>
              <w:rPr>
                <w:sz w:val="24"/>
              </w:rPr>
              <w:t xml:space="preserve">Закупки товаров, работ и услуг для обеспечения государственных (муниципальных) нужд (за исключением бюджетных ассигнований для обеспечения выполнения функций казенного учреждения и бюджетных ассигнований на осуществление бюджетных инвестиций в объекты государственной (муниципальной) собственности (да/нет)</w:t>
            </w:r>
          </w:p>
        </w:tc>
        <w:tc>
          <w:tcPr>
            <w:tcBorders>
              <w:top w:val="nil"/>
              <w:bottom w:val="nil"/>
            </w:tcBorders>
            <w:vMerge w:val="continue"/>
          </w:tcPr>
          <w:p/>
        </w:tc>
      </w:tr>
      <w:tr>
        <w:tc>
          <w:tcPr>
            <w:tcW w:w="1474" w:type="dxa"/>
          </w:tcPr>
          <w:p>
            <w:pPr>
              <w:pStyle w:val="0"/>
            </w:pPr>
            <w:r>
              <w:rPr>
                <w:sz w:val="24"/>
              </w:rPr>
              <w:t xml:space="preserve">1.1.13.3.</w:t>
            </w:r>
          </w:p>
        </w:tc>
        <w:tc>
          <w:tcPr>
            <w:tcW w:w="4535" w:type="dxa"/>
          </w:tcPr>
          <w:p>
            <w:pPr>
              <w:pStyle w:val="0"/>
              <w:jc w:val="both"/>
            </w:pPr>
            <w:r>
              <w:rPr>
                <w:sz w:val="24"/>
              </w:rPr>
              <w:t xml:space="preserve">Предоставления субсидий юридическим лицам (за исключением субсидий государственным (муниципальным) учреждениям), индивидуальным предпринимателям, физическим лицам на возмещение затрат по выполнению работ по благоустройству дворовых территорий (в случае если дворовая территория образована земельными участками, находящимися полностью или частично в частной собственности) (да/нет)</w:t>
            </w:r>
          </w:p>
        </w:tc>
        <w:tc>
          <w:tcPr>
            <w:tcBorders>
              <w:top w:val="nil"/>
              <w:bottom w:val="nil"/>
            </w:tcBorders>
            <w:vMerge w:val="continue"/>
          </w:tcPr>
          <w:p/>
        </w:tc>
      </w:tr>
      <w:tr>
        <w:tc>
          <w:tcPr>
            <w:tcW w:w="1474" w:type="dxa"/>
          </w:tcPr>
          <w:p>
            <w:pPr>
              <w:pStyle w:val="0"/>
            </w:pPr>
            <w:r>
              <w:rPr>
                <w:sz w:val="24"/>
              </w:rPr>
              <w:t xml:space="preserve">1.1.14.</w:t>
            </w:r>
          </w:p>
        </w:tc>
        <w:tc>
          <w:tcPr>
            <w:tcW w:w="4535" w:type="dxa"/>
          </w:tcPr>
          <w:p>
            <w:pPr>
              <w:pStyle w:val="0"/>
              <w:jc w:val="both"/>
            </w:pPr>
            <w:r>
              <w:rPr>
                <w:sz w:val="24"/>
              </w:rPr>
              <w:t xml:space="preserve">Правила предоставления и распределения субсидий из бюджета субъекта Российской Федерации местным бюджетам (да/нет)</w:t>
            </w:r>
          </w:p>
        </w:tc>
        <w:tc>
          <w:tcPr>
            <w:tcW w:w="3061" w:type="dxa"/>
            <w:tcBorders>
              <w:top w:val="nil"/>
            </w:tcBorders>
            <w:vMerge w:val="restart"/>
          </w:tcPr>
          <w:p>
            <w:pPr>
              <w:pStyle w:val="0"/>
            </w:pPr>
            <w:r>
              <w:rPr>
                <w:sz w:val="24"/>
              </w:rPr>
            </w:r>
          </w:p>
        </w:tc>
      </w:tr>
      <w:tr>
        <w:tc>
          <w:tcPr>
            <w:tcW w:w="1474" w:type="dxa"/>
          </w:tcPr>
          <w:p>
            <w:pPr>
              <w:pStyle w:val="0"/>
            </w:pPr>
            <w:r>
              <w:rPr>
                <w:sz w:val="24"/>
              </w:rPr>
              <w:t xml:space="preserve">1.1.15.</w:t>
            </w:r>
          </w:p>
        </w:tc>
        <w:tc>
          <w:tcPr>
            <w:tcW w:w="4535" w:type="dxa"/>
          </w:tcPr>
          <w:p>
            <w:pPr>
              <w:pStyle w:val="0"/>
              <w:jc w:val="both"/>
            </w:pPr>
            <w:r>
              <w:rPr>
                <w:sz w:val="24"/>
              </w:rPr>
              <w:t xml:space="preserve">Порядок информирования граждан о ходе выполнения государственной </w:t>
            </w:r>
            <w:r>
              <w:rPr>
                <w:sz w:val="24"/>
              </w:rPr>
              <w:t xml:space="preserve">программы</w:t>
            </w:r>
            <w:r>
              <w:rPr>
                <w:sz w:val="24"/>
              </w:rPr>
              <w:t xml:space="preserve">, в том числе о ходе реализации конкретных мероприятий по благоустройству общественных территорий и дворовых территорий в рамках государственной </w:t>
            </w:r>
            <w:r>
              <w:rPr>
                <w:sz w:val="24"/>
              </w:rPr>
              <w:t xml:space="preserve">программы</w:t>
            </w:r>
            <w:r>
              <w:rPr>
                <w:sz w:val="24"/>
              </w:rPr>
              <w:t xml:space="preserve"> (да/нет)</w:t>
            </w:r>
          </w:p>
        </w:tc>
        <w:tc>
          <w:tcPr>
            <w:tcBorders>
              <w:top w:val="nil"/>
            </w:tcBorders>
            <w:vMerge w:val="continue"/>
          </w:tcPr>
          <w:p/>
        </w:tc>
      </w:tr>
      <w:tr>
        <w:tc>
          <w:tcPr>
            <w:tcW w:w="1474" w:type="dxa"/>
          </w:tcPr>
          <w:p>
            <w:pPr>
              <w:pStyle w:val="0"/>
              <w:outlineLvl w:val="3"/>
            </w:pPr>
            <w:r>
              <w:rPr>
                <w:sz w:val="24"/>
              </w:rPr>
              <w:t xml:space="preserve">1.2.</w:t>
            </w:r>
          </w:p>
        </w:tc>
        <w:tc>
          <w:tcPr>
            <w:gridSpan w:val="2"/>
            <w:tcW w:w="7596" w:type="dxa"/>
          </w:tcPr>
          <w:p>
            <w:pPr>
              <w:pStyle w:val="0"/>
              <w:jc w:val="both"/>
            </w:pPr>
            <w:r>
              <w:rPr>
                <w:sz w:val="24"/>
              </w:rPr>
              <w:t xml:space="preserve">Актуализация адресного перечня общественных, дворовых территорий и объектов недвижимого имущества, нуждающихся в благоустройстве (с учетом их физического состояния) и подлежащих благоустройству в текущем финансовом году в рамках государственной </w:t>
            </w:r>
            <w:r>
              <w:rPr>
                <w:sz w:val="24"/>
              </w:rPr>
              <w:t xml:space="preserve">программы</w:t>
            </w:r>
          </w:p>
        </w:tc>
      </w:tr>
      <w:tr>
        <w:tc>
          <w:tcPr>
            <w:tcW w:w="1474" w:type="dxa"/>
          </w:tcPr>
          <w:p>
            <w:pPr>
              <w:pStyle w:val="0"/>
            </w:pPr>
            <w:r>
              <w:rPr>
                <w:sz w:val="24"/>
              </w:rPr>
              <w:t xml:space="preserve">1.2.1.</w:t>
            </w:r>
          </w:p>
        </w:tc>
        <w:tc>
          <w:tcPr>
            <w:tcW w:w="4535" w:type="dxa"/>
          </w:tcPr>
          <w:p>
            <w:pPr>
              <w:pStyle w:val="0"/>
              <w:jc w:val="both"/>
            </w:pPr>
            <w:r>
              <w:rPr>
                <w:sz w:val="24"/>
              </w:rPr>
              <w:t xml:space="preserve">Копия приложения к государственной </w:t>
            </w:r>
            <w:r>
              <w:rPr>
                <w:sz w:val="24"/>
              </w:rPr>
              <w:t xml:space="preserve">программе</w:t>
            </w:r>
          </w:p>
        </w:tc>
        <w:tc>
          <w:tcPr>
            <w:tcW w:w="3061" w:type="dxa"/>
            <w:vMerge w:val="restart"/>
          </w:tcPr>
          <w:p>
            <w:pPr>
              <w:pStyle w:val="0"/>
              <w:jc w:val="both"/>
            </w:pPr>
            <w:r>
              <w:rPr>
                <w:sz w:val="24"/>
              </w:rPr>
              <w:t xml:space="preserve">Не позднее 30 дней со дня принятия нормативного правового акта субъекта Российской Федерации об актуализации государственной </w:t>
            </w:r>
            <w:r>
              <w:rPr>
                <w:sz w:val="24"/>
              </w:rPr>
              <w:t xml:space="preserve">программы</w:t>
            </w:r>
          </w:p>
        </w:tc>
      </w:tr>
      <w:tr>
        <w:tc>
          <w:tcPr>
            <w:tcW w:w="1474" w:type="dxa"/>
          </w:tcPr>
          <w:p>
            <w:pPr>
              <w:pStyle w:val="0"/>
            </w:pPr>
            <w:r>
              <w:rPr>
                <w:sz w:val="24"/>
              </w:rPr>
              <w:t xml:space="preserve">1.2.2.</w:t>
            </w:r>
          </w:p>
        </w:tc>
        <w:tc>
          <w:tcPr>
            <w:tcW w:w="4535" w:type="dxa"/>
          </w:tcPr>
          <w:p>
            <w:pPr>
              <w:pStyle w:val="0"/>
              <w:jc w:val="both"/>
            </w:pPr>
            <w:r>
              <w:rPr>
                <w:sz w:val="24"/>
              </w:rPr>
              <w:t xml:space="preserve">Количество территорий, включенных в государственную </w:t>
            </w:r>
            <w:r>
              <w:rPr>
                <w:sz w:val="24"/>
              </w:rPr>
              <w:t xml:space="preserve">программу</w:t>
            </w:r>
          </w:p>
        </w:tc>
        <w:tc>
          <w:tcPr>
            <w:vMerge w:val="continue"/>
          </w:tcPr>
          <w:p/>
        </w:tc>
      </w:tr>
      <w:tr>
        <w:tc>
          <w:tcPr>
            <w:tcW w:w="1474" w:type="dxa"/>
          </w:tcPr>
          <w:p>
            <w:pPr>
              <w:pStyle w:val="0"/>
            </w:pPr>
            <w:r>
              <w:rPr>
                <w:sz w:val="24"/>
              </w:rPr>
              <w:t xml:space="preserve">1.2.3</w:t>
            </w:r>
          </w:p>
        </w:tc>
        <w:tc>
          <w:tcPr>
            <w:tcW w:w="4535" w:type="dxa"/>
          </w:tcPr>
          <w:p>
            <w:pPr>
              <w:pStyle w:val="0"/>
              <w:jc w:val="both"/>
            </w:pPr>
            <w:r>
              <w:rPr>
                <w:sz w:val="24"/>
              </w:rPr>
              <w:t xml:space="preserve">Количество территорий, включенных в государственную </w:t>
            </w:r>
            <w:r>
              <w:rPr>
                <w:sz w:val="24"/>
              </w:rPr>
              <w:t xml:space="preserve">программу</w:t>
            </w:r>
            <w:r>
              <w:rPr>
                <w:sz w:val="24"/>
              </w:rPr>
              <w:t xml:space="preserve"> в текущем финансовом году</w:t>
            </w:r>
          </w:p>
        </w:tc>
        <w:tc>
          <w:tcPr>
            <w:vMerge w:val="continue"/>
          </w:tcPr>
          <w:p/>
        </w:tc>
      </w:tr>
      <w:tr>
        <w:tc>
          <w:tcPr>
            <w:tcW w:w="1474" w:type="dxa"/>
          </w:tcPr>
          <w:p>
            <w:pPr>
              <w:pStyle w:val="0"/>
              <w:outlineLvl w:val="3"/>
            </w:pPr>
            <w:r>
              <w:rPr>
                <w:sz w:val="24"/>
              </w:rPr>
              <w:t xml:space="preserve">1.3.</w:t>
            </w:r>
          </w:p>
        </w:tc>
        <w:tc>
          <w:tcPr>
            <w:gridSpan w:val="2"/>
            <w:tcW w:w="7596" w:type="dxa"/>
          </w:tcPr>
          <w:p>
            <w:pPr>
              <w:pStyle w:val="0"/>
              <w:jc w:val="both"/>
            </w:pPr>
            <w:r>
              <w:rPr>
                <w:sz w:val="24"/>
              </w:rPr>
              <w:t xml:space="preserve">Правовой акт субъекта Российской Федерации об определении порядка проведения голосования по выбору общественных территорий, подлежащих благоустройству в рамках реализации государственных и муниципальных программ в год, следующий за годом проведения такого голосования (далее - порядок проведения голосования)</w:t>
            </w:r>
          </w:p>
        </w:tc>
      </w:tr>
      <w:tr>
        <w:tc>
          <w:tcPr>
            <w:tcW w:w="1474" w:type="dxa"/>
          </w:tcPr>
          <w:p>
            <w:pPr>
              <w:pStyle w:val="0"/>
            </w:pPr>
            <w:r>
              <w:rPr>
                <w:sz w:val="24"/>
              </w:rPr>
              <w:t xml:space="preserve">1.3.1.</w:t>
            </w:r>
          </w:p>
        </w:tc>
        <w:tc>
          <w:tcPr>
            <w:tcW w:w="4535" w:type="dxa"/>
          </w:tcPr>
          <w:p>
            <w:pPr>
              <w:pStyle w:val="0"/>
              <w:jc w:val="both"/>
            </w:pPr>
            <w:r>
              <w:rPr>
                <w:sz w:val="24"/>
              </w:rPr>
              <w:t xml:space="preserve">Копия правового акта субъекта Российской Федерации</w:t>
            </w:r>
          </w:p>
        </w:tc>
        <w:tc>
          <w:tcPr>
            <w:tcW w:w="3061" w:type="dxa"/>
            <w:vMerge w:val="restart"/>
          </w:tcPr>
          <w:p>
            <w:pPr>
              <w:pStyle w:val="0"/>
              <w:jc w:val="both"/>
            </w:pPr>
            <w:r>
              <w:rPr>
                <w:sz w:val="24"/>
              </w:rPr>
              <w:t xml:space="preserve">Не позднее 30 дней со дня принятия правового акта субъекта Российской Федерации об определении порядка проведения голосования</w:t>
            </w:r>
          </w:p>
        </w:tc>
      </w:tr>
      <w:tr>
        <w:tc>
          <w:tcPr>
            <w:tcW w:w="1474" w:type="dxa"/>
          </w:tcPr>
          <w:p>
            <w:pPr>
              <w:pStyle w:val="0"/>
            </w:pPr>
            <w:r>
              <w:rPr>
                <w:sz w:val="24"/>
              </w:rPr>
              <w:t xml:space="preserve">1.3.2.</w:t>
            </w:r>
          </w:p>
        </w:tc>
        <w:tc>
          <w:tcPr>
            <w:tcW w:w="4535" w:type="dxa"/>
          </w:tcPr>
          <w:p>
            <w:pPr>
              <w:pStyle w:val="0"/>
              <w:jc w:val="both"/>
            </w:pPr>
            <w:r>
              <w:rPr>
                <w:sz w:val="24"/>
              </w:rPr>
              <w:t xml:space="preserve">Дата правового акта субъекта Российской Федерации</w:t>
            </w:r>
          </w:p>
        </w:tc>
        <w:tc>
          <w:tcPr>
            <w:vMerge w:val="continue"/>
          </w:tcPr>
          <w:p/>
        </w:tc>
      </w:tr>
      <w:tr>
        <w:tc>
          <w:tcPr>
            <w:tcW w:w="1474" w:type="dxa"/>
          </w:tcPr>
          <w:p>
            <w:pPr>
              <w:pStyle w:val="0"/>
            </w:pPr>
            <w:r>
              <w:rPr>
                <w:sz w:val="24"/>
              </w:rPr>
              <w:t xml:space="preserve">1.3.3.</w:t>
            </w:r>
          </w:p>
        </w:tc>
        <w:tc>
          <w:tcPr>
            <w:tcW w:w="4535" w:type="dxa"/>
          </w:tcPr>
          <w:p>
            <w:pPr>
              <w:pStyle w:val="0"/>
              <w:jc w:val="both"/>
            </w:pPr>
            <w:r>
              <w:rPr>
                <w:sz w:val="24"/>
              </w:rPr>
              <w:t xml:space="preserve">Номер правового акта субъекта Российской Федерации</w:t>
            </w:r>
          </w:p>
        </w:tc>
        <w:tc>
          <w:tcPr>
            <w:vMerge w:val="continue"/>
          </w:tcPr>
          <w:p/>
        </w:tc>
      </w:tr>
      <w:tr>
        <w:tc>
          <w:tcPr>
            <w:tcW w:w="1474" w:type="dxa"/>
          </w:tcPr>
          <w:p>
            <w:pPr>
              <w:pStyle w:val="0"/>
              <w:outlineLvl w:val="3"/>
            </w:pPr>
            <w:r>
              <w:rPr>
                <w:sz w:val="24"/>
              </w:rPr>
              <w:t xml:space="preserve">1.4.</w:t>
            </w:r>
          </w:p>
        </w:tc>
        <w:tc>
          <w:tcPr>
            <w:gridSpan w:val="2"/>
            <w:tcW w:w="7596" w:type="dxa"/>
          </w:tcPr>
          <w:p>
            <w:pPr>
              <w:pStyle w:val="0"/>
              <w:jc w:val="both"/>
            </w:pPr>
            <w:r>
              <w:rPr>
                <w:sz w:val="24"/>
              </w:rPr>
              <w:t xml:space="preserve">Заключение соглашения с Министерством строительства и жилищно-коммунального хозяйства Российской Федерации о предоставлении субсидии из федерального бюджета бюджету субъекта Российской Федерации на поддержку государственной </w:t>
            </w:r>
            <w:r>
              <w:rPr>
                <w:sz w:val="24"/>
              </w:rPr>
              <w:t xml:space="preserve">программы</w:t>
            </w:r>
            <w:r>
              <w:rPr>
                <w:sz w:val="24"/>
              </w:rPr>
              <w:t xml:space="preserve"> (далее - соглашение о предоставлении субсидии)</w:t>
            </w:r>
          </w:p>
        </w:tc>
      </w:tr>
      <w:tr>
        <w:tc>
          <w:tcPr>
            <w:tcW w:w="1474" w:type="dxa"/>
          </w:tcPr>
          <w:p>
            <w:pPr>
              <w:pStyle w:val="0"/>
            </w:pPr>
            <w:r>
              <w:rPr>
                <w:sz w:val="24"/>
              </w:rPr>
              <w:t xml:space="preserve">1.4.1.</w:t>
            </w:r>
          </w:p>
        </w:tc>
        <w:tc>
          <w:tcPr>
            <w:tcW w:w="4535" w:type="dxa"/>
          </w:tcPr>
          <w:p>
            <w:pPr>
              <w:pStyle w:val="0"/>
              <w:jc w:val="both"/>
            </w:pPr>
            <w:r>
              <w:rPr>
                <w:sz w:val="24"/>
              </w:rPr>
              <w:t xml:space="preserve">Копия соглашения о предоставлении субсидии</w:t>
            </w:r>
          </w:p>
        </w:tc>
        <w:tc>
          <w:tcPr>
            <w:tcW w:w="3061" w:type="dxa"/>
            <w:vMerge w:val="restart"/>
          </w:tcPr>
          <w:p>
            <w:pPr>
              <w:pStyle w:val="0"/>
              <w:jc w:val="both"/>
            </w:pPr>
            <w:r>
              <w:rPr>
                <w:sz w:val="24"/>
              </w:rPr>
              <w:t xml:space="preserve">Не позднее 1 марта года, в котором предоставлена субсидия из федерального бюджета на поддержку государственной </w:t>
            </w:r>
            <w:r>
              <w:rPr>
                <w:sz w:val="24"/>
              </w:rPr>
              <w:t xml:space="preserve">программы</w:t>
            </w:r>
          </w:p>
        </w:tc>
      </w:tr>
      <w:tr>
        <w:tc>
          <w:tcPr>
            <w:tcW w:w="1474" w:type="dxa"/>
          </w:tcPr>
          <w:p>
            <w:pPr>
              <w:pStyle w:val="0"/>
            </w:pPr>
            <w:r>
              <w:rPr>
                <w:sz w:val="24"/>
              </w:rPr>
              <w:t xml:space="preserve">1.4.2.</w:t>
            </w:r>
          </w:p>
        </w:tc>
        <w:tc>
          <w:tcPr>
            <w:tcW w:w="4535" w:type="dxa"/>
          </w:tcPr>
          <w:p>
            <w:pPr>
              <w:pStyle w:val="0"/>
              <w:jc w:val="both"/>
            </w:pPr>
            <w:r>
              <w:rPr>
                <w:sz w:val="24"/>
              </w:rPr>
              <w:t xml:space="preserve">Номер соглашения о предоставлении субсидии</w:t>
            </w:r>
          </w:p>
        </w:tc>
        <w:tc>
          <w:tcPr>
            <w:vMerge w:val="continue"/>
          </w:tcPr>
          <w:p/>
        </w:tc>
      </w:tr>
      <w:tr>
        <w:tc>
          <w:tcPr>
            <w:tcW w:w="1474" w:type="dxa"/>
          </w:tcPr>
          <w:p>
            <w:pPr>
              <w:pStyle w:val="0"/>
            </w:pPr>
            <w:r>
              <w:rPr>
                <w:sz w:val="24"/>
              </w:rPr>
              <w:t xml:space="preserve">1.4.3.</w:t>
            </w:r>
          </w:p>
        </w:tc>
        <w:tc>
          <w:tcPr>
            <w:tcW w:w="4535" w:type="dxa"/>
          </w:tcPr>
          <w:p>
            <w:pPr>
              <w:pStyle w:val="0"/>
              <w:jc w:val="both"/>
            </w:pPr>
            <w:r>
              <w:rPr>
                <w:sz w:val="24"/>
              </w:rPr>
              <w:t xml:space="preserve">Дата соглашения о предоставлении субсидии</w:t>
            </w:r>
          </w:p>
        </w:tc>
        <w:tc>
          <w:tcPr>
            <w:vMerge w:val="continue"/>
          </w:tcPr>
          <w:p/>
        </w:tc>
      </w:tr>
      <w:tr>
        <w:tc>
          <w:tcPr>
            <w:tcW w:w="1474" w:type="dxa"/>
          </w:tcPr>
          <w:p>
            <w:pPr>
              <w:pStyle w:val="0"/>
            </w:pPr>
            <w:r>
              <w:rPr>
                <w:sz w:val="24"/>
              </w:rPr>
              <w:t xml:space="preserve">1.4.4.</w:t>
            </w:r>
          </w:p>
        </w:tc>
        <w:tc>
          <w:tcPr>
            <w:tcW w:w="4535" w:type="dxa"/>
          </w:tcPr>
          <w:p>
            <w:pPr>
              <w:pStyle w:val="0"/>
              <w:jc w:val="both"/>
            </w:pPr>
            <w:r>
              <w:rPr>
                <w:sz w:val="24"/>
              </w:rPr>
              <w:t xml:space="preserve">Общий объем финансирования по соглашению в текущем финансовом году (тыс. руб.), в том числе:</w:t>
            </w:r>
          </w:p>
        </w:tc>
        <w:tc>
          <w:tcPr>
            <w:vMerge w:val="continue"/>
          </w:tcPr>
          <w:p/>
        </w:tc>
      </w:tr>
      <w:tr>
        <w:tc>
          <w:tcPr>
            <w:tcW w:w="1474" w:type="dxa"/>
          </w:tcPr>
          <w:p>
            <w:pPr>
              <w:pStyle w:val="0"/>
            </w:pPr>
            <w:r>
              <w:rPr>
                <w:sz w:val="24"/>
              </w:rPr>
              <w:t xml:space="preserve">1.4.4.1.</w:t>
            </w:r>
          </w:p>
        </w:tc>
        <w:tc>
          <w:tcPr>
            <w:tcW w:w="4535" w:type="dxa"/>
          </w:tcPr>
          <w:p>
            <w:pPr>
              <w:pStyle w:val="0"/>
              <w:jc w:val="both"/>
            </w:pPr>
            <w:r>
              <w:rPr>
                <w:sz w:val="24"/>
              </w:rPr>
              <w:t xml:space="preserve">из федерального бюджета (тыс. руб.)</w:t>
            </w:r>
          </w:p>
        </w:tc>
        <w:tc>
          <w:tcPr>
            <w:vMerge w:val="continue"/>
          </w:tcPr>
          <w:p/>
        </w:tc>
      </w:tr>
      <w:tr>
        <w:tc>
          <w:tcPr>
            <w:tcW w:w="1474" w:type="dxa"/>
          </w:tcPr>
          <w:p>
            <w:pPr>
              <w:pStyle w:val="0"/>
            </w:pPr>
            <w:r>
              <w:rPr>
                <w:sz w:val="24"/>
              </w:rPr>
              <w:t xml:space="preserve">1.4.4.2.</w:t>
            </w:r>
          </w:p>
        </w:tc>
        <w:tc>
          <w:tcPr>
            <w:tcW w:w="4535" w:type="dxa"/>
          </w:tcPr>
          <w:p>
            <w:pPr>
              <w:pStyle w:val="0"/>
              <w:jc w:val="both"/>
            </w:pPr>
            <w:r>
              <w:rPr>
                <w:sz w:val="24"/>
              </w:rPr>
              <w:t xml:space="preserve">из бюджета субъекта Российской Федерации (тыс. руб.)</w:t>
            </w:r>
          </w:p>
        </w:tc>
        <w:tc>
          <w:tcPr>
            <w:vMerge w:val="continue"/>
          </w:tcPr>
          <w:p/>
        </w:tc>
      </w:tr>
      <w:tr>
        <w:tc>
          <w:tcPr>
            <w:tcW w:w="1474" w:type="dxa"/>
          </w:tcPr>
          <w:p>
            <w:pPr>
              <w:pStyle w:val="0"/>
            </w:pPr>
            <w:r>
              <w:rPr>
                <w:sz w:val="24"/>
              </w:rPr>
              <w:t xml:space="preserve">1.4.4.3.</w:t>
            </w:r>
          </w:p>
        </w:tc>
        <w:tc>
          <w:tcPr>
            <w:tcW w:w="4535" w:type="dxa"/>
          </w:tcPr>
          <w:p>
            <w:pPr>
              <w:pStyle w:val="0"/>
              <w:jc w:val="both"/>
            </w:pPr>
            <w:r>
              <w:rPr>
                <w:sz w:val="24"/>
              </w:rPr>
              <w:t xml:space="preserve">из местных бюджетов (тыс. руб.)</w:t>
            </w:r>
          </w:p>
        </w:tc>
        <w:tc>
          <w:tcPr>
            <w:vMerge w:val="continue"/>
          </w:tcPr>
          <w:p/>
        </w:tc>
      </w:tr>
      <w:tr>
        <w:tc>
          <w:tcPr>
            <w:tcW w:w="1474" w:type="dxa"/>
          </w:tcPr>
          <w:p>
            <w:pPr>
              <w:pStyle w:val="0"/>
              <w:outlineLvl w:val="3"/>
            </w:pPr>
            <w:r>
              <w:rPr>
                <w:sz w:val="24"/>
              </w:rPr>
              <w:t xml:space="preserve">1.5.</w:t>
            </w:r>
          </w:p>
        </w:tc>
        <w:tc>
          <w:tcPr>
            <w:gridSpan w:val="2"/>
            <w:tcW w:w="7596" w:type="dxa"/>
          </w:tcPr>
          <w:p>
            <w:pPr>
              <w:pStyle w:val="0"/>
              <w:jc w:val="both"/>
            </w:pPr>
            <w:r>
              <w:rPr>
                <w:sz w:val="24"/>
              </w:rPr>
              <w:t xml:space="preserve">Утверждение перечня муниципальных образований - получателей субсидии из бюджета субъекта Российской Федерации на создание комфортной городской среды в муниципальных образованиях в рамках реализации государственной </w:t>
            </w:r>
            <w:r>
              <w:rPr>
                <w:sz w:val="24"/>
              </w:rPr>
              <w:t xml:space="preserve">программы</w:t>
            </w:r>
          </w:p>
        </w:tc>
      </w:tr>
      <w:tr>
        <w:tc>
          <w:tcPr>
            <w:tcW w:w="1474" w:type="dxa"/>
          </w:tcPr>
          <w:p>
            <w:pPr>
              <w:pStyle w:val="0"/>
            </w:pPr>
            <w:r>
              <w:rPr>
                <w:sz w:val="24"/>
              </w:rPr>
              <w:t xml:space="preserve">1.5.1.</w:t>
            </w:r>
          </w:p>
        </w:tc>
        <w:tc>
          <w:tcPr>
            <w:tcW w:w="4535" w:type="dxa"/>
          </w:tcPr>
          <w:p>
            <w:pPr>
              <w:pStyle w:val="0"/>
              <w:jc w:val="both"/>
            </w:pPr>
            <w:r>
              <w:rPr>
                <w:sz w:val="24"/>
              </w:rPr>
              <w:t xml:space="preserve">Численность населения субъекта Российской Федерации (чел.)</w:t>
            </w:r>
          </w:p>
        </w:tc>
        <w:tc>
          <w:tcPr>
            <w:tcW w:w="3061" w:type="dxa"/>
            <w:vMerge w:val="restart"/>
          </w:tcPr>
          <w:p>
            <w:pPr>
              <w:pStyle w:val="0"/>
              <w:jc w:val="both"/>
            </w:pPr>
            <w:r>
              <w:rPr>
                <w:sz w:val="24"/>
              </w:rPr>
              <w:t xml:space="preserve">Не позднее 1 марта года, в котором предоставлена субсидия из федерального бюджета на поддержку государственной </w:t>
            </w:r>
            <w:r>
              <w:rPr>
                <w:sz w:val="24"/>
              </w:rPr>
              <w:t xml:space="preserve">программы</w:t>
            </w:r>
          </w:p>
        </w:tc>
      </w:tr>
      <w:tr>
        <w:tc>
          <w:tcPr>
            <w:tcW w:w="1474" w:type="dxa"/>
          </w:tcPr>
          <w:p>
            <w:pPr>
              <w:pStyle w:val="0"/>
            </w:pPr>
            <w:r>
              <w:rPr>
                <w:sz w:val="24"/>
              </w:rPr>
              <w:t xml:space="preserve">1.5.2.</w:t>
            </w:r>
          </w:p>
        </w:tc>
        <w:tc>
          <w:tcPr>
            <w:tcW w:w="4535" w:type="dxa"/>
          </w:tcPr>
          <w:p>
            <w:pPr>
              <w:pStyle w:val="0"/>
              <w:jc w:val="both"/>
            </w:pPr>
            <w:r>
              <w:rPr>
                <w:sz w:val="24"/>
              </w:rPr>
              <w:t xml:space="preserve">Количество муниципальных образований в субъекте Российской Федерации (ед.)</w:t>
            </w:r>
          </w:p>
        </w:tc>
        <w:tc>
          <w:tcPr>
            <w:vMerge w:val="continue"/>
          </w:tcPr>
          <w:p/>
        </w:tc>
      </w:tr>
      <w:tr>
        <w:tc>
          <w:tcPr>
            <w:tcW w:w="1474" w:type="dxa"/>
          </w:tcPr>
          <w:p>
            <w:pPr>
              <w:pStyle w:val="0"/>
            </w:pPr>
            <w:r>
              <w:rPr>
                <w:sz w:val="24"/>
              </w:rPr>
              <w:t xml:space="preserve">1.5.3.</w:t>
            </w:r>
          </w:p>
        </w:tc>
        <w:tc>
          <w:tcPr>
            <w:tcW w:w="4535" w:type="dxa"/>
          </w:tcPr>
          <w:p>
            <w:pPr>
              <w:pStyle w:val="0"/>
              <w:jc w:val="both"/>
            </w:pPr>
            <w:r>
              <w:rPr>
                <w:sz w:val="24"/>
              </w:rPr>
              <w:t xml:space="preserve">Количество муниципальных образований, в состав которых входят населенные пункты с численностью населения свыше 1000 человек (ед.)</w:t>
            </w:r>
          </w:p>
        </w:tc>
        <w:tc>
          <w:tcPr>
            <w:vMerge w:val="continue"/>
          </w:tcPr>
          <w:p/>
        </w:tc>
      </w:tr>
      <w:tr>
        <w:tc>
          <w:tcPr>
            <w:tcW w:w="1474" w:type="dxa"/>
          </w:tcPr>
          <w:p>
            <w:pPr>
              <w:pStyle w:val="0"/>
            </w:pPr>
            <w:r>
              <w:rPr>
                <w:sz w:val="24"/>
              </w:rPr>
              <w:t xml:space="preserve">1.5.4.</w:t>
            </w:r>
          </w:p>
        </w:tc>
        <w:tc>
          <w:tcPr>
            <w:tcW w:w="4535" w:type="dxa"/>
          </w:tcPr>
          <w:p>
            <w:pPr>
              <w:pStyle w:val="0"/>
              <w:jc w:val="both"/>
            </w:pPr>
            <w:r>
              <w:rPr>
                <w:sz w:val="24"/>
              </w:rPr>
              <w:t xml:space="preserve">Количество муниципальных образований, участвующих в государственной </w:t>
            </w:r>
            <w:r>
              <w:rPr>
                <w:sz w:val="24"/>
              </w:rPr>
              <w:t xml:space="preserve">программе</w:t>
            </w:r>
            <w:r>
              <w:rPr>
                <w:sz w:val="24"/>
              </w:rPr>
              <w:t xml:space="preserve"> в период с 2019 по 2024 год (ед.)</w:t>
            </w:r>
          </w:p>
        </w:tc>
        <w:tc>
          <w:tcPr>
            <w:vMerge w:val="continue"/>
          </w:tcPr>
          <w:p/>
        </w:tc>
      </w:tr>
      <w:tr>
        <w:tc>
          <w:tcPr>
            <w:tcW w:w="1474" w:type="dxa"/>
          </w:tcPr>
          <w:p>
            <w:pPr>
              <w:pStyle w:val="0"/>
            </w:pPr>
            <w:r>
              <w:rPr>
                <w:sz w:val="24"/>
              </w:rPr>
              <w:t xml:space="preserve">1.5.5</w:t>
            </w:r>
          </w:p>
        </w:tc>
        <w:tc>
          <w:tcPr>
            <w:tcW w:w="4535" w:type="dxa"/>
          </w:tcPr>
          <w:p>
            <w:pPr>
              <w:pStyle w:val="0"/>
              <w:jc w:val="both"/>
            </w:pPr>
            <w:r>
              <w:rPr>
                <w:sz w:val="24"/>
              </w:rPr>
              <w:t xml:space="preserve">Количество муниципальных образований, участвующих в государственной </w:t>
            </w:r>
            <w:r>
              <w:rPr>
                <w:sz w:val="24"/>
              </w:rPr>
              <w:t xml:space="preserve">программе</w:t>
            </w:r>
            <w:r>
              <w:rPr>
                <w:sz w:val="24"/>
              </w:rPr>
              <w:t xml:space="preserve"> в текущем финансовом году (ед.)</w:t>
            </w:r>
          </w:p>
        </w:tc>
        <w:tc>
          <w:tcPr>
            <w:vMerge w:val="continue"/>
          </w:tcPr>
          <w:p/>
        </w:tc>
      </w:tr>
      <w:tr>
        <w:tc>
          <w:tcPr>
            <w:tcW w:w="1474" w:type="dxa"/>
          </w:tcPr>
          <w:p>
            <w:pPr>
              <w:pStyle w:val="0"/>
              <w:outlineLvl w:val="3"/>
            </w:pPr>
            <w:r>
              <w:rPr>
                <w:sz w:val="24"/>
              </w:rPr>
              <w:t xml:space="preserve">1.6.</w:t>
            </w:r>
          </w:p>
        </w:tc>
        <w:tc>
          <w:tcPr>
            <w:gridSpan w:val="2"/>
            <w:tcW w:w="7596" w:type="dxa"/>
          </w:tcPr>
          <w:p>
            <w:pPr>
              <w:pStyle w:val="0"/>
              <w:jc w:val="both"/>
            </w:pPr>
            <w:r>
              <w:rPr>
                <w:sz w:val="24"/>
              </w:rPr>
              <w:t xml:space="preserve">Заключение соглашений с органами местного самоуправления - получателями субсидий из бюджета субъекта Российской Федерации о предоставлении субсидии из бюджета субъекта Российской Федерации местным бюджетам на поддержку реализации муниципальных программ</w:t>
            </w:r>
          </w:p>
        </w:tc>
      </w:tr>
      <w:tr>
        <w:tc>
          <w:tcPr>
            <w:tcW w:w="1474" w:type="dxa"/>
          </w:tcPr>
          <w:p>
            <w:pPr>
              <w:pStyle w:val="0"/>
            </w:pPr>
            <w:r>
              <w:rPr>
                <w:sz w:val="24"/>
              </w:rPr>
              <w:t xml:space="preserve">1.6.1.</w:t>
            </w:r>
          </w:p>
        </w:tc>
        <w:tc>
          <w:tcPr>
            <w:tcW w:w="4535" w:type="dxa"/>
          </w:tcPr>
          <w:p>
            <w:pPr>
              <w:pStyle w:val="0"/>
              <w:jc w:val="both"/>
            </w:pPr>
            <w:r>
              <w:rPr>
                <w:sz w:val="24"/>
              </w:rPr>
              <w:t xml:space="preserve">Общий объем финансирования по соглашениям, заключенным между субъектом Российской Федерации и органами местного самоуправления в текущем финансовом году (тыс. руб.), в том числе:</w:t>
            </w:r>
          </w:p>
        </w:tc>
        <w:tc>
          <w:tcPr>
            <w:tcW w:w="3061" w:type="dxa"/>
            <w:vMerge w:val="restart"/>
          </w:tcPr>
          <w:p>
            <w:pPr>
              <w:pStyle w:val="0"/>
              <w:jc w:val="both"/>
            </w:pPr>
            <w:r>
              <w:rPr>
                <w:sz w:val="24"/>
              </w:rPr>
              <w:t xml:space="preserve">Не позднее 1 апреля года, в котором предоставлена субсидия из федерального бюджета на поддержку муниципальной программы</w:t>
            </w:r>
          </w:p>
        </w:tc>
      </w:tr>
      <w:tr>
        <w:tc>
          <w:tcPr>
            <w:tcW w:w="1474" w:type="dxa"/>
          </w:tcPr>
          <w:p>
            <w:pPr>
              <w:pStyle w:val="0"/>
            </w:pPr>
            <w:r>
              <w:rPr>
                <w:sz w:val="24"/>
              </w:rPr>
              <w:t xml:space="preserve">1.6.1.1.</w:t>
            </w:r>
          </w:p>
        </w:tc>
        <w:tc>
          <w:tcPr>
            <w:tcW w:w="4535" w:type="dxa"/>
          </w:tcPr>
          <w:p>
            <w:pPr>
              <w:pStyle w:val="0"/>
              <w:jc w:val="both"/>
            </w:pPr>
            <w:r>
              <w:rPr>
                <w:sz w:val="24"/>
              </w:rPr>
              <w:t xml:space="preserve">из федерального бюджета (тыс. руб.)</w:t>
            </w:r>
          </w:p>
        </w:tc>
        <w:tc>
          <w:tcPr>
            <w:vMerge w:val="continue"/>
          </w:tcPr>
          <w:p/>
        </w:tc>
      </w:tr>
      <w:tr>
        <w:tc>
          <w:tcPr>
            <w:tcW w:w="1474" w:type="dxa"/>
          </w:tcPr>
          <w:p>
            <w:pPr>
              <w:pStyle w:val="0"/>
            </w:pPr>
            <w:r>
              <w:rPr>
                <w:sz w:val="24"/>
              </w:rPr>
              <w:t xml:space="preserve">1.6.1.2.</w:t>
            </w:r>
          </w:p>
        </w:tc>
        <w:tc>
          <w:tcPr>
            <w:tcW w:w="4535" w:type="dxa"/>
          </w:tcPr>
          <w:p>
            <w:pPr>
              <w:pStyle w:val="0"/>
              <w:jc w:val="both"/>
            </w:pPr>
            <w:r>
              <w:rPr>
                <w:sz w:val="24"/>
              </w:rPr>
              <w:t xml:space="preserve">из бюджета субъекта Российской Федерации (тыс. руб.)</w:t>
            </w:r>
          </w:p>
        </w:tc>
        <w:tc>
          <w:tcPr>
            <w:vMerge w:val="continue"/>
          </w:tcPr>
          <w:p/>
        </w:tc>
      </w:tr>
      <w:tr>
        <w:tc>
          <w:tcPr>
            <w:tcW w:w="1474" w:type="dxa"/>
          </w:tcPr>
          <w:p>
            <w:pPr>
              <w:pStyle w:val="0"/>
            </w:pPr>
            <w:r>
              <w:rPr>
                <w:sz w:val="24"/>
              </w:rPr>
              <w:t xml:space="preserve">1.6.1.3.</w:t>
            </w:r>
          </w:p>
        </w:tc>
        <w:tc>
          <w:tcPr>
            <w:tcW w:w="4535" w:type="dxa"/>
          </w:tcPr>
          <w:p>
            <w:pPr>
              <w:pStyle w:val="0"/>
              <w:jc w:val="both"/>
            </w:pPr>
            <w:r>
              <w:rPr>
                <w:sz w:val="24"/>
              </w:rPr>
              <w:t xml:space="preserve">из местного бюджета (тыс. руб.)</w:t>
            </w:r>
          </w:p>
        </w:tc>
        <w:tc>
          <w:tcPr>
            <w:vMerge w:val="continue"/>
          </w:tcPr>
          <w:p/>
        </w:tc>
      </w:tr>
      <w:tr>
        <w:tc>
          <w:tcPr>
            <w:tcW w:w="1474" w:type="dxa"/>
          </w:tcPr>
          <w:p>
            <w:pPr>
              <w:pStyle w:val="0"/>
            </w:pPr>
            <w:r>
              <w:rPr>
                <w:sz w:val="24"/>
              </w:rPr>
              <w:t xml:space="preserve">1.6.2.</w:t>
            </w:r>
          </w:p>
        </w:tc>
        <w:tc>
          <w:tcPr>
            <w:tcW w:w="4535" w:type="dxa"/>
          </w:tcPr>
          <w:p>
            <w:pPr>
              <w:pStyle w:val="0"/>
              <w:jc w:val="both"/>
            </w:pPr>
            <w:r>
              <w:rPr>
                <w:sz w:val="24"/>
              </w:rPr>
              <w:t xml:space="preserve">Комментарии субъекта Российской Федерации (при наличии)</w:t>
            </w:r>
          </w:p>
        </w:tc>
        <w:tc>
          <w:tcPr>
            <w:vMerge w:val="continue"/>
          </w:tcPr>
          <w:p/>
        </w:tc>
      </w:tr>
      <w:tr>
        <w:tc>
          <w:tcPr>
            <w:tcW w:w="1474" w:type="dxa"/>
          </w:tcPr>
          <w:p>
            <w:pPr>
              <w:pStyle w:val="0"/>
              <w:outlineLvl w:val="3"/>
            </w:pPr>
            <w:r>
              <w:rPr>
                <w:sz w:val="24"/>
              </w:rPr>
              <w:t xml:space="preserve">1.7.</w:t>
            </w:r>
          </w:p>
        </w:tc>
        <w:tc>
          <w:tcPr>
            <w:gridSpan w:val="2"/>
            <w:tcW w:w="7596" w:type="dxa"/>
          </w:tcPr>
          <w:p>
            <w:pPr>
              <w:pStyle w:val="0"/>
              <w:jc w:val="both"/>
            </w:pPr>
            <w:r>
              <w:rPr>
                <w:sz w:val="24"/>
              </w:rPr>
              <w:t xml:space="preserve">Представление в Министерство строительства и жилищно-коммунального хозяйства Российской Федерации на конкурс по отбору лучших практик (проектов) по благоустройству (далее - конкурс) не менее 2 реализованных в текущем финансовом году практик (проектов) по благоустройству общественных территорий в соответствии с </w:t>
            </w:r>
            <w:r>
              <w:rPr>
                <w:sz w:val="24"/>
              </w:rPr>
              <w:t xml:space="preserve">подпунктом "а" пункта 7</w:t>
            </w:r>
            <w:r>
              <w:rPr>
                <w:sz w:val="24"/>
              </w:rPr>
              <w:t xml:space="preserve"> Правил предоставления и распределения субсидий из федерального бюджета бюджетам субъектов Российской Федерации и бюджету г. Байконура на поддержку государственных программ формирования современной городской среды субъектов Российской Федерации и г. Байконура и муниципальных программ формирования современной городской среды, приведенных в приложении N 15 к государственной программе 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30 декабря 2017 г. N 1710 (далее - практика)</w:t>
            </w:r>
          </w:p>
        </w:tc>
      </w:tr>
      <w:tr>
        <w:tc>
          <w:tcPr>
            <w:tcW w:w="1474" w:type="dxa"/>
          </w:tcPr>
          <w:p>
            <w:pPr>
              <w:pStyle w:val="0"/>
            </w:pPr>
            <w:r>
              <w:rPr>
                <w:sz w:val="24"/>
              </w:rPr>
              <w:t xml:space="preserve">1.7.1.</w:t>
            </w:r>
          </w:p>
        </w:tc>
        <w:tc>
          <w:tcPr>
            <w:tcW w:w="4535" w:type="dxa"/>
          </w:tcPr>
          <w:p>
            <w:pPr>
              <w:pStyle w:val="0"/>
              <w:jc w:val="both"/>
            </w:pPr>
            <w:r>
              <w:rPr>
                <w:sz w:val="24"/>
              </w:rPr>
              <w:t xml:space="preserve">Копия сопроводительного письма субъекта Российской Федерации о представлении на конкурс реализованных практик</w:t>
            </w:r>
          </w:p>
        </w:tc>
        <w:tc>
          <w:tcPr>
            <w:tcW w:w="3061" w:type="dxa"/>
            <w:vMerge w:val="restart"/>
          </w:tcPr>
          <w:p>
            <w:pPr>
              <w:pStyle w:val="0"/>
              <w:jc w:val="both"/>
            </w:pPr>
            <w:r>
              <w:rPr>
                <w:sz w:val="24"/>
              </w:rPr>
              <w:t xml:space="preserve">Не позднее 31 декабря текущего финансового года</w:t>
            </w:r>
          </w:p>
        </w:tc>
      </w:tr>
      <w:tr>
        <w:tc>
          <w:tcPr>
            <w:tcW w:w="1474" w:type="dxa"/>
          </w:tcPr>
          <w:p>
            <w:pPr>
              <w:pStyle w:val="0"/>
            </w:pPr>
            <w:r>
              <w:rPr>
                <w:sz w:val="24"/>
              </w:rPr>
              <w:t xml:space="preserve">1.7.2.</w:t>
            </w:r>
          </w:p>
        </w:tc>
        <w:tc>
          <w:tcPr>
            <w:tcW w:w="4535" w:type="dxa"/>
          </w:tcPr>
          <w:p>
            <w:pPr>
              <w:pStyle w:val="0"/>
              <w:jc w:val="both"/>
            </w:pPr>
            <w:r>
              <w:rPr>
                <w:sz w:val="24"/>
              </w:rPr>
              <w:t xml:space="preserve">Дата письма</w:t>
            </w:r>
          </w:p>
        </w:tc>
        <w:tc>
          <w:tcPr>
            <w:vMerge w:val="continue"/>
          </w:tcPr>
          <w:p/>
        </w:tc>
      </w:tr>
      <w:tr>
        <w:tc>
          <w:tcPr>
            <w:tcW w:w="1474" w:type="dxa"/>
          </w:tcPr>
          <w:p>
            <w:pPr>
              <w:pStyle w:val="0"/>
            </w:pPr>
            <w:r>
              <w:rPr>
                <w:sz w:val="24"/>
              </w:rPr>
              <w:t xml:space="preserve">1.7.3.</w:t>
            </w:r>
          </w:p>
        </w:tc>
        <w:tc>
          <w:tcPr>
            <w:tcW w:w="4535" w:type="dxa"/>
          </w:tcPr>
          <w:p>
            <w:pPr>
              <w:pStyle w:val="0"/>
              <w:jc w:val="both"/>
            </w:pPr>
            <w:r>
              <w:rPr>
                <w:sz w:val="24"/>
              </w:rPr>
              <w:t xml:space="preserve">Номер письма</w:t>
            </w:r>
          </w:p>
        </w:tc>
        <w:tc>
          <w:tcPr>
            <w:vMerge w:val="continue"/>
          </w:tcPr>
          <w:p/>
        </w:tc>
      </w:tr>
      <w:tr>
        <w:tc>
          <w:tcPr>
            <w:tcW w:w="1474" w:type="dxa"/>
          </w:tcPr>
          <w:p>
            <w:pPr>
              <w:pStyle w:val="0"/>
            </w:pPr>
            <w:r>
              <w:rPr>
                <w:sz w:val="24"/>
              </w:rPr>
              <w:t xml:space="preserve">1.7.4.</w:t>
            </w:r>
          </w:p>
        </w:tc>
        <w:tc>
          <w:tcPr>
            <w:tcW w:w="4535" w:type="dxa"/>
          </w:tcPr>
          <w:p>
            <w:pPr>
              <w:pStyle w:val="0"/>
              <w:jc w:val="both"/>
            </w:pPr>
            <w:r>
              <w:rPr>
                <w:sz w:val="24"/>
              </w:rPr>
              <w:t xml:space="preserve">Количество практик, представленных на конкурс от субъекта Российской Федерации (шт.)</w:t>
            </w:r>
          </w:p>
        </w:tc>
        <w:tc>
          <w:tcPr>
            <w:vMerge w:val="continue"/>
          </w:tcPr>
          <w:p/>
        </w:tc>
      </w:tr>
      <w:tr>
        <w:tc>
          <w:tcPr>
            <w:tcW w:w="1474" w:type="dxa"/>
          </w:tcPr>
          <w:p>
            <w:pPr>
              <w:pStyle w:val="0"/>
            </w:pPr>
            <w:r>
              <w:rPr>
                <w:sz w:val="24"/>
              </w:rPr>
              <w:t xml:space="preserve">1.7.5.</w:t>
            </w:r>
          </w:p>
        </w:tc>
        <w:tc>
          <w:tcPr>
            <w:tcW w:w="4535" w:type="dxa"/>
          </w:tcPr>
          <w:p>
            <w:pPr>
              <w:pStyle w:val="0"/>
              <w:jc w:val="both"/>
            </w:pPr>
            <w:r>
              <w:rPr>
                <w:sz w:val="24"/>
              </w:rPr>
              <w:t xml:space="preserve">Реализованная практика</w:t>
            </w:r>
          </w:p>
        </w:tc>
        <w:tc>
          <w:tcPr>
            <w:vMerge w:val="continue"/>
          </w:tcPr>
          <w:p/>
        </w:tc>
      </w:tr>
      <w:tr>
        <w:tc>
          <w:tcPr>
            <w:tcW w:w="1474" w:type="dxa"/>
          </w:tcPr>
          <w:p>
            <w:pPr>
              <w:pStyle w:val="0"/>
              <w:outlineLvl w:val="3"/>
            </w:pPr>
            <w:r>
              <w:rPr>
                <w:sz w:val="24"/>
              </w:rPr>
              <w:t xml:space="preserve">1.8.</w:t>
            </w:r>
          </w:p>
        </w:tc>
        <w:tc>
          <w:tcPr>
            <w:gridSpan w:val="2"/>
            <w:tcW w:w="7596" w:type="dxa"/>
          </w:tcPr>
          <w:p>
            <w:pPr>
              <w:pStyle w:val="0"/>
              <w:jc w:val="both"/>
            </w:pPr>
            <w:r>
              <w:rPr>
                <w:sz w:val="24"/>
              </w:rPr>
              <w:t xml:space="preserve">Проведение заседаний межведомственной комиссии под руководством высшего должностного лица субъекта Российской Федерации, созданной в соответствии с </w:t>
            </w:r>
            <w:r>
              <w:rPr>
                <w:sz w:val="24"/>
              </w:rPr>
              <w:t xml:space="preserve">подпунктами "д"</w:t>
            </w:r>
            <w:r>
              <w:rPr>
                <w:sz w:val="24"/>
              </w:rPr>
              <w:t xml:space="preserve"> - </w:t>
            </w:r>
            <w:r>
              <w:rPr>
                <w:sz w:val="24"/>
              </w:rPr>
              <w:t xml:space="preserve">"д(2)" пункта 10</w:t>
            </w:r>
            <w:r>
              <w:rPr>
                <w:sz w:val="24"/>
              </w:rPr>
              <w:t xml:space="preserve">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утвержденных постановлением Правительства Российской Федерации от 10 февраля 2017 г. N 169 (далее - МВК)</w:t>
            </w:r>
          </w:p>
        </w:tc>
      </w:tr>
      <w:tr>
        <w:tc>
          <w:tcPr>
            <w:tcW w:w="1474" w:type="dxa"/>
          </w:tcPr>
          <w:p>
            <w:pPr>
              <w:pStyle w:val="0"/>
            </w:pPr>
            <w:r>
              <w:rPr>
                <w:sz w:val="24"/>
              </w:rPr>
              <w:t xml:space="preserve">1.8.1.</w:t>
            </w:r>
          </w:p>
        </w:tc>
        <w:tc>
          <w:tcPr>
            <w:tcW w:w="4535" w:type="dxa"/>
          </w:tcPr>
          <w:p>
            <w:pPr>
              <w:pStyle w:val="0"/>
              <w:jc w:val="both"/>
            </w:pPr>
            <w:r>
              <w:rPr>
                <w:sz w:val="24"/>
              </w:rPr>
              <w:t xml:space="preserve">Копия нормативного правового акта субъекта Российской Федерации о создании МВК</w:t>
            </w:r>
          </w:p>
        </w:tc>
        <w:tc>
          <w:tcPr>
            <w:tcW w:w="3061" w:type="dxa"/>
          </w:tcPr>
          <w:p>
            <w:pPr>
              <w:pStyle w:val="0"/>
              <w:jc w:val="both"/>
            </w:pPr>
            <w:r>
              <w:rPr>
                <w:sz w:val="24"/>
              </w:rPr>
              <w:t xml:space="preserve">Не позднее 30 дней со дня принятия нормативного правового акта субъекта Российской Федерации о создании МВК</w:t>
            </w:r>
          </w:p>
        </w:tc>
      </w:tr>
      <w:tr>
        <w:tc>
          <w:tcPr>
            <w:tcW w:w="1474" w:type="dxa"/>
          </w:tcPr>
          <w:p>
            <w:pPr>
              <w:pStyle w:val="0"/>
            </w:pPr>
            <w:r>
              <w:rPr>
                <w:sz w:val="24"/>
              </w:rPr>
              <w:t xml:space="preserve">1.8.2.</w:t>
            </w:r>
          </w:p>
        </w:tc>
        <w:tc>
          <w:tcPr>
            <w:tcW w:w="4535" w:type="dxa"/>
          </w:tcPr>
          <w:p>
            <w:pPr>
              <w:pStyle w:val="0"/>
              <w:jc w:val="both"/>
            </w:pPr>
            <w:r>
              <w:rPr>
                <w:sz w:val="24"/>
              </w:rPr>
              <w:t xml:space="preserve">Копии протоколов заседаний МВК в текущем году</w:t>
            </w:r>
          </w:p>
        </w:tc>
        <w:tc>
          <w:tcPr>
            <w:tcW w:w="3061" w:type="dxa"/>
            <w:vMerge w:val="restart"/>
          </w:tcPr>
          <w:p>
            <w:pPr>
              <w:pStyle w:val="0"/>
              <w:jc w:val="both"/>
            </w:pPr>
            <w:r>
              <w:rPr>
                <w:sz w:val="24"/>
              </w:rPr>
              <w:t xml:space="preserve">Ежеквартально, не позднее 10 числа месяца, следующего за отчетным кварталом</w:t>
            </w:r>
          </w:p>
        </w:tc>
      </w:tr>
      <w:tr>
        <w:tc>
          <w:tcPr>
            <w:tcW w:w="1474" w:type="dxa"/>
          </w:tcPr>
          <w:p>
            <w:pPr>
              <w:pStyle w:val="0"/>
            </w:pPr>
            <w:r>
              <w:rPr>
                <w:sz w:val="24"/>
              </w:rPr>
              <w:t xml:space="preserve">1.8.3.</w:t>
            </w:r>
          </w:p>
        </w:tc>
        <w:tc>
          <w:tcPr>
            <w:tcW w:w="4535" w:type="dxa"/>
          </w:tcPr>
          <w:p>
            <w:pPr>
              <w:pStyle w:val="0"/>
              <w:jc w:val="both"/>
            </w:pPr>
            <w:r>
              <w:rPr>
                <w:sz w:val="24"/>
              </w:rPr>
              <w:t xml:space="preserve">Дата последнего проведенного заседания МВК</w:t>
            </w:r>
          </w:p>
        </w:tc>
        <w:tc>
          <w:tcPr>
            <w:vMerge w:val="continue"/>
          </w:tcPr>
          <w:p/>
        </w:tc>
      </w:tr>
      <w:tr>
        <w:tc>
          <w:tcPr>
            <w:tcW w:w="1474" w:type="dxa"/>
          </w:tcPr>
          <w:p>
            <w:pPr>
              <w:pStyle w:val="0"/>
            </w:pPr>
            <w:r>
              <w:rPr>
                <w:sz w:val="24"/>
              </w:rPr>
              <w:t xml:space="preserve">1.8.4.</w:t>
            </w:r>
          </w:p>
        </w:tc>
        <w:tc>
          <w:tcPr>
            <w:tcW w:w="4535" w:type="dxa"/>
          </w:tcPr>
          <w:p>
            <w:pPr>
              <w:pStyle w:val="0"/>
              <w:jc w:val="both"/>
            </w:pPr>
            <w:r>
              <w:rPr>
                <w:sz w:val="24"/>
              </w:rPr>
              <w:t xml:space="preserve">Количество проведенных заседаний МВК с начала текущего года нарастающим итогом (шт.)</w:t>
            </w:r>
          </w:p>
        </w:tc>
        <w:tc>
          <w:tcPr>
            <w:vMerge w:val="continue"/>
          </w:tcPr>
          <w:p/>
        </w:tc>
      </w:tr>
      <w:tr>
        <w:tc>
          <w:tcPr>
            <w:tcW w:w="1474" w:type="dxa"/>
          </w:tcPr>
          <w:p>
            <w:pPr>
              <w:pStyle w:val="0"/>
            </w:pPr>
            <w:r>
              <w:rPr>
                <w:sz w:val="24"/>
              </w:rPr>
              <w:t xml:space="preserve">1.8.5.</w:t>
            </w:r>
          </w:p>
        </w:tc>
        <w:tc>
          <w:tcPr>
            <w:tcW w:w="4535" w:type="dxa"/>
          </w:tcPr>
          <w:p>
            <w:pPr>
              <w:pStyle w:val="0"/>
              <w:jc w:val="both"/>
            </w:pPr>
            <w:r>
              <w:rPr>
                <w:sz w:val="24"/>
              </w:rPr>
              <w:t xml:space="preserve">Ежеквартальный отчет МВК</w:t>
            </w:r>
          </w:p>
        </w:tc>
        <w:tc>
          <w:tcPr>
            <w:vMerge w:val="continue"/>
          </w:tcPr>
          <w:p/>
        </w:tc>
      </w:tr>
      <w:tr>
        <w:tc>
          <w:tcPr>
            <w:tcW w:w="1474" w:type="dxa"/>
          </w:tcPr>
          <w:p>
            <w:pPr>
              <w:pStyle w:val="0"/>
              <w:outlineLvl w:val="3"/>
            </w:pPr>
            <w:r>
              <w:rPr>
                <w:sz w:val="24"/>
              </w:rPr>
              <w:t xml:space="preserve">1.9.</w:t>
            </w:r>
          </w:p>
        </w:tc>
        <w:tc>
          <w:tcPr>
            <w:gridSpan w:val="2"/>
            <w:tcW w:w="7596" w:type="dxa"/>
          </w:tcPr>
          <w:p>
            <w:pPr>
              <w:pStyle w:val="0"/>
              <w:jc w:val="both"/>
            </w:pPr>
            <w:r>
              <w:rPr>
                <w:sz w:val="24"/>
              </w:rPr>
              <w:t xml:space="preserve">Реализация мероприятий по благоустройству территорий</w:t>
            </w:r>
          </w:p>
        </w:tc>
      </w:tr>
      <w:tr>
        <w:tc>
          <w:tcPr>
            <w:tcW w:w="1474" w:type="dxa"/>
          </w:tcPr>
          <w:p>
            <w:pPr>
              <w:pStyle w:val="0"/>
            </w:pPr>
            <w:r>
              <w:rPr>
                <w:sz w:val="24"/>
              </w:rPr>
              <w:t xml:space="preserve">1.9.1.</w:t>
            </w:r>
          </w:p>
        </w:tc>
        <w:tc>
          <w:tcPr>
            <w:tcW w:w="4535" w:type="dxa"/>
          </w:tcPr>
          <w:p>
            <w:pPr>
              <w:pStyle w:val="0"/>
              <w:jc w:val="both"/>
            </w:pPr>
            <w:r>
              <w:rPr>
                <w:sz w:val="24"/>
              </w:rPr>
              <w:t xml:space="preserve">Общее количество территорий, подлежащих благоустройству в отчетном году (ед.), в том числе:</w:t>
            </w:r>
          </w:p>
        </w:tc>
        <w:tc>
          <w:tcPr>
            <w:tcW w:w="3061" w:type="dxa"/>
            <w:vMerge w:val="restart"/>
          </w:tcPr>
          <w:p>
            <w:pPr>
              <w:pStyle w:val="0"/>
              <w:jc w:val="both"/>
            </w:pPr>
            <w:r>
              <w:rPr>
                <w:sz w:val="24"/>
              </w:rPr>
              <w:t xml:space="preserve">Ежеквартально, не позднее 10 числа месяца, следующего за отчетным кварталом</w:t>
            </w:r>
          </w:p>
        </w:tc>
      </w:tr>
      <w:tr>
        <w:tc>
          <w:tcPr>
            <w:tcW w:w="1474" w:type="dxa"/>
          </w:tcPr>
          <w:p>
            <w:pPr>
              <w:pStyle w:val="0"/>
            </w:pPr>
            <w:r>
              <w:rPr>
                <w:sz w:val="24"/>
              </w:rPr>
              <w:t xml:space="preserve">1.9.1.1.</w:t>
            </w:r>
          </w:p>
        </w:tc>
        <w:tc>
          <w:tcPr>
            <w:tcW w:w="4535" w:type="dxa"/>
          </w:tcPr>
          <w:p>
            <w:pPr>
              <w:pStyle w:val="0"/>
              <w:jc w:val="both"/>
            </w:pPr>
            <w:r>
              <w:rPr>
                <w:sz w:val="24"/>
              </w:rPr>
              <w:t xml:space="preserve">общественные территории</w:t>
            </w:r>
          </w:p>
        </w:tc>
        <w:tc>
          <w:tcPr>
            <w:vMerge w:val="continue"/>
          </w:tcPr>
          <w:p/>
        </w:tc>
      </w:tr>
      <w:tr>
        <w:tc>
          <w:tcPr>
            <w:tcW w:w="1474" w:type="dxa"/>
          </w:tcPr>
          <w:p>
            <w:pPr>
              <w:pStyle w:val="0"/>
            </w:pPr>
            <w:r>
              <w:rPr>
                <w:sz w:val="24"/>
              </w:rPr>
              <w:t xml:space="preserve">1.9.1.2.</w:t>
            </w:r>
          </w:p>
        </w:tc>
        <w:tc>
          <w:tcPr>
            <w:tcW w:w="4535" w:type="dxa"/>
          </w:tcPr>
          <w:p>
            <w:pPr>
              <w:pStyle w:val="0"/>
              <w:jc w:val="both"/>
            </w:pPr>
            <w:r>
              <w:rPr>
                <w:sz w:val="24"/>
              </w:rPr>
              <w:t xml:space="preserve">дворовые территории</w:t>
            </w:r>
          </w:p>
        </w:tc>
        <w:tc>
          <w:tcPr>
            <w:vMerge w:val="continue"/>
          </w:tcPr>
          <w:p/>
        </w:tc>
      </w:tr>
      <w:tr>
        <w:tc>
          <w:tcPr>
            <w:tcW w:w="1474" w:type="dxa"/>
          </w:tcPr>
          <w:p>
            <w:pPr>
              <w:pStyle w:val="0"/>
            </w:pPr>
            <w:r>
              <w:rPr>
                <w:sz w:val="24"/>
              </w:rPr>
              <w:t xml:space="preserve">1.9.2.</w:t>
            </w:r>
          </w:p>
        </w:tc>
        <w:tc>
          <w:tcPr>
            <w:tcW w:w="4535" w:type="dxa"/>
          </w:tcPr>
          <w:p>
            <w:pPr>
              <w:pStyle w:val="0"/>
              <w:jc w:val="both"/>
            </w:pPr>
            <w:r>
              <w:rPr>
                <w:sz w:val="24"/>
              </w:rPr>
              <w:t xml:space="preserve">Количество территорий, по которым заключены контракты на выполнение работ по благоустройству (ед.), в том числе:</w:t>
            </w:r>
          </w:p>
        </w:tc>
        <w:tc>
          <w:tcPr>
            <w:vMerge w:val="continue"/>
          </w:tcPr>
          <w:p/>
        </w:tc>
      </w:tr>
      <w:tr>
        <w:tc>
          <w:tcPr>
            <w:tcW w:w="1474" w:type="dxa"/>
          </w:tcPr>
          <w:p>
            <w:pPr>
              <w:pStyle w:val="0"/>
            </w:pPr>
            <w:r>
              <w:rPr>
                <w:sz w:val="24"/>
              </w:rPr>
              <w:t xml:space="preserve">1.9.2.1.</w:t>
            </w:r>
          </w:p>
        </w:tc>
        <w:tc>
          <w:tcPr>
            <w:tcW w:w="4535" w:type="dxa"/>
          </w:tcPr>
          <w:p>
            <w:pPr>
              <w:pStyle w:val="0"/>
              <w:jc w:val="both"/>
            </w:pPr>
            <w:r>
              <w:rPr>
                <w:sz w:val="24"/>
              </w:rPr>
              <w:t xml:space="preserve">общественные территории</w:t>
            </w:r>
          </w:p>
        </w:tc>
        <w:tc>
          <w:tcPr>
            <w:vMerge w:val="continue"/>
          </w:tcPr>
          <w:p/>
        </w:tc>
      </w:tr>
      <w:tr>
        <w:tc>
          <w:tcPr>
            <w:tcW w:w="1474" w:type="dxa"/>
          </w:tcPr>
          <w:p>
            <w:pPr>
              <w:pStyle w:val="0"/>
            </w:pPr>
            <w:r>
              <w:rPr>
                <w:sz w:val="24"/>
              </w:rPr>
              <w:t xml:space="preserve">1.9.2.2.</w:t>
            </w:r>
          </w:p>
        </w:tc>
        <w:tc>
          <w:tcPr>
            <w:tcW w:w="4535" w:type="dxa"/>
          </w:tcPr>
          <w:p>
            <w:pPr>
              <w:pStyle w:val="0"/>
              <w:jc w:val="both"/>
            </w:pPr>
            <w:r>
              <w:rPr>
                <w:sz w:val="24"/>
              </w:rPr>
              <w:t xml:space="preserve">дворовые территории</w:t>
            </w:r>
          </w:p>
        </w:tc>
        <w:tc>
          <w:tcPr>
            <w:vMerge w:val="continue"/>
          </w:tcPr>
          <w:p/>
        </w:tc>
      </w:tr>
      <w:tr>
        <w:tc>
          <w:tcPr>
            <w:tcW w:w="1474" w:type="dxa"/>
          </w:tcPr>
          <w:p>
            <w:pPr>
              <w:pStyle w:val="0"/>
            </w:pPr>
            <w:r>
              <w:rPr>
                <w:sz w:val="24"/>
              </w:rPr>
              <w:t xml:space="preserve">1.9.3.</w:t>
            </w:r>
          </w:p>
        </w:tc>
        <w:tc>
          <w:tcPr>
            <w:tcW w:w="4535" w:type="dxa"/>
          </w:tcPr>
          <w:p>
            <w:pPr>
              <w:pStyle w:val="0"/>
              <w:jc w:val="both"/>
            </w:pPr>
            <w:r>
              <w:rPr>
                <w:sz w:val="24"/>
              </w:rPr>
              <w:t xml:space="preserve">Количество территорий, по которым контракты на выполнение работ по благоустройству размещены на торги (ед.), в том числе:</w:t>
            </w:r>
          </w:p>
        </w:tc>
        <w:tc>
          <w:tcPr>
            <w:vMerge w:val="continue"/>
          </w:tcPr>
          <w:p/>
        </w:tc>
      </w:tr>
      <w:tr>
        <w:tc>
          <w:tcPr>
            <w:tcW w:w="1474" w:type="dxa"/>
          </w:tcPr>
          <w:p>
            <w:pPr>
              <w:pStyle w:val="0"/>
            </w:pPr>
            <w:r>
              <w:rPr>
                <w:sz w:val="24"/>
              </w:rPr>
              <w:t xml:space="preserve">1.9.3.1.</w:t>
            </w:r>
          </w:p>
        </w:tc>
        <w:tc>
          <w:tcPr>
            <w:tcW w:w="4535" w:type="dxa"/>
          </w:tcPr>
          <w:p>
            <w:pPr>
              <w:pStyle w:val="0"/>
              <w:jc w:val="both"/>
            </w:pPr>
            <w:r>
              <w:rPr>
                <w:sz w:val="24"/>
              </w:rPr>
              <w:t xml:space="preserve">общественные территории</w:t>
            </w:r>
          </w:p>
        </w:tc>
        <w:tc>
          <w:tcPr>
            <w:vMerge w:val="continue"/>
          </w:tcPr>
          <w:p/>
        </w:tc>
      </w:tr>
      <w:tr>
        <w:tc>
          <w:tcPr>
            <w:tcW w:w="1474" w:type="dxa"/>
          </w:tcPr>
          <w:p>
            <w:pPr>
              <w:pStyle w:val="0"/>
            </w:pPr>
            <w:r>
              <w:rPr>
                <w:sz w:val="24"/>
              </w:rPr>
              <w:t xml:space="preserve">1.9.3.2.</w:t>
            </w:r>
          </w:p>
        </w:tc>
        <w:tc>
          <w:tcPr>
            <w:tcW w:w="4535" w:type="dxa"/>
          </w:tcPr>
          <w:p>
            <w:pPr>
              <w:pStyle w:val="0"/>
              <w:jc w:val="both"/>
            </w:pPr>
            <w:r>
              <w:rPr>
                <w:sz w:val="24"/>
              </w:rPr>
              <w:t xml:space="preserve">дворовые территории</w:t>
            </w:r>
          </w:p>
        </w:tc>
        <w:tc>
          <w:tcPr>
            <w:vMerge w:val="continue"/>
          </w:tcPr>
          <w:p/>
        </w:tc>
      </w:tr>
      <w:tr>
        <w:tc>
          <w:tcPr>
            <w:tcW w:w="1474" w:type="dxa"/>
          </w:tcPr>
          <w:p>
            <w:pPr>
              <w:pStyle w:val="0"/>
            </w:pPr>
            <w:r>
              <w:rPr>
                <w:sz w:val="24"/>
              </w:rPr>
              <w:t xml:space="preserve">1.9.4.</w:t>
            </w:r>
          </w:p>
        </w:tc>
        <w:tc>
          <w:tcPr>
            <w:tcW w:w="4535" w:type="dxa"/>
          </w:tcPr>
          <w:p>
            <w:pPr>
              <w:pStyle w:val="0"/>
              <w:jc w:val="both"/>
            </w:pPr>
            <w:r>
              <w:rPr>
                <w:sz w:val="24"/>
              </w:rPr>
              <w:t xml:space="preserve">Количество территорий, по которым контракты на выполнение работ по благоустройству не заключены и не размещены на торги (ед.), в том числе:</w:t>
            </w:r>
          </w:p>
        </w:tc>
        <w:tc>
          <w:tcPr>
            <w:vMerge w:val="continue"/>
          </w:tcPr>
          <w:p/>
        </w:tc>
      </w:tr>
      <w:tr>
        <w:tc>
          <w:tcPr>
            <w:tcW w:w="1474" w:type="dxa"/>
          </w:tcPr>
          <w:p>
            <w:pPr>
              <w:pStyle w:val="0"/>
            </w:pPr>
            <w:r>
              <w:rPr>
                <w:sz w:val="24"/>
              </w:rPr>
              <w:t xml:space="preserve">1.9.4.1.</w:t>
            </w:r>
          </w:p>
        </w:tc>
        <w:tc>
          <w:tcPr>
            <w:tcW w:w="4535" w:type="dxa"/>
          </w:tcPr>
          <w:p>
            <w:pPr>
              <w:pStyle w:val="0"/>
              <w:jc w:val="both"/>
            </w:pPr>
            <w:r>
              <w:rPr>
                <w:sz w:val="24"/>
              </w:rPr>
              <w:t xml:space="preserve">общественные территории</w:t>
            </w:r>
          </w:p>
        </w:tc>
        <w:tc>
          <w:tcPr>
            <w:vMerge w:val="continue"/>
          </w:tcPr>
          <w:p/>
        </w:tc>
      </w:tr>
      <w:tr>
        <w:tc>
          <w:tcPr>
            <w:tcW w:w="1474" w:type="dxa"/>
          </w:tcPr>
          <w:p>
            <w:pPr>
              <w:pStyle w:val="0"/>
            </w:pPr>
            <w:r>
              <w:rPr>
                <w:sz w:val="24"/>
              </w:rPr>
              <w:t xml:space="preserve">1.9.4.2.</w:t>
            </w:r>
          </w:p>
        </w:tc>
        <w:tc>
          <w:tcPr>
            <w:tcW w:w="4535" w:type="dxa"/>
          </w:tcPr>
          <w:p>
            <w:pPr>
              <w:pStyle w:val="0"/>
              <w:jc w:val="both"/>
            </w:pPr>
            <w:r>
              <w:rPr>
                <w:sz w:val="24"/>
              </w:rPr>
              <w:t xml:space="preserve">дворовые территории</w:t>
            </w:r>
          </w:p>
        </w:tc>
        <w:tc>
          <w:tcPr>
            <w:vMerge w:val="continue"/>
          </w:tcPr>
          <w:p/>
        </w:tc>
      </w:tr>
      <w:tr>
        <w:tc>
          <w:tcPr>
            <w:tcW w:w="1474" w:type="dxa"/>
          </w:tcPr>
          <w:p>
            <w:pPr>
              <w:pStyle w:val="0"/>
            </w:pPr>
            <w:r>
              <w:rPr>
                <w:sz w:val="24"/>
              </w:rPr>
              <w:t xml:space="preserve">1.9.5.</w:t>
            </w:r>
          </w:p>
        </w:tc>
        <w:tc>
          <w:tcPr>
            <w:tcW w:w="4535" w:type="dxa"/>
          </w:tcPr>
          <w:p>
            <w:pPr>
              <w:pStyle w:val="0"/>
              <w:jc w:val="both"/>
            </w:pPr>
            <w:r>
              <w:rPr>
                <w:sz w:val="24"/>
              </w:rPr>
              <w:t xml:space="preserve">Количество реализованных мероприятий по благоустройству территорий (ед.), в том числе:</w:t>
            </w:r>
          </w:p>
        </w:tc>
        <w:tc>
          <w:tcPr>
            <w:vMerge w:val="continue"/>
          </w:tcPr>
          <w:p/>
        </w:tc>
      </w:tr>
      <w:tr>
        <w:tc>
          <w:tcPr>
            <w:tcW w:w="1474" w:type="dxa"/>
          </w:tcPr>
          <w:p>
            <w:pPr>
              <w:pStyle w:val="0"/>
            </w:pPr>
            <w:r>
              <w:rPr>
                <w:sz w:val="24"/>
              </w:rPr>
              <w:t xml:space="preserve">1.9.5.1.</w:t>
            </w:r>
          </w:p>
        </w:tc>
        <w:tc>
          <w:tcPr>
            <w:tcW w:w="4535" w:type="dxa"/>
          </w:tcPr>
          <w:p>
            <w:pPr>
              <w:pStyle w:val="0"/>
              <w:jc w:val="both"/>
            </w:pPr>
            <w:r>
              <w:rPr>
                <w:sz w:val="24"/>
              </w:rPr>
              <w:t xml:space="preserve">общественные территории</w:t>
            </w:r>
          </w:p>
        </w:tc>
        <w:tc>
          <w:tcPr>
            <w:vMerge w:val="continue"/>
          </w:tcPr>
          <w:p/>
        </w:tc>
      </w:tr>
      <w:tr>
        <w:tc>
          <w:tcPr>
            <w:tcW w:w="1474" w:type="dxa"/>
          </w:tcPr>
          <w:p>
            <w:pPr>
              <w:pStyle w:val="0"/>
            </w:pPr>
            <w:r>
              <w:rPr>
                <w:sz w:val="24"/>
              </w:rPr>
              <w:t xml:space="preserve">1.9.5.2.</w:t>
            </w:r>
          </w:p>
        </w:tc>
        <w:tc>
          <w:tcPr>
            <w:tcW w:w="4535" w:type="dxa"/>
          </w:tcPr>
          <w:p>
            <w:pPr>
              <w:pStyle w:val="0"/>
              <w:jc w:val="both"/>
            </w:pPr>
            <w:r>
              <w:rPr>
                <w:sz w:val="24"/>
              </w:rPr>
              <w:t xml:space="preserve">дворовые территории</w:t>
            </w:r>
          </w:p>
        </w:tc>
        <w:tc>
          <w:tcPr>
            <w:vMerge w:val="continue"/>
          </w:tcPr>
          <w:p/>
        </w:tc>
      </w:tr>
      <w:tr>
        <w:tc>
          <w:tcPr>
            <w:tcW w:w="1474" w:type="dxa"/>
          </w:tcPr>
          <w:p>
            <w:pPr>
              <w:pStyle w:val="0"/>
            </w:pPr>
            <w:r>
              <w:rPr>
                <w:sz w:val="24"/>
              </w:rPr>
              <w:t xml:space="preserve">1.9.6.</w:t>
            </w:r>
          </w:p>
        </w:tc>
        <w:tc>
          <w:tcPr>
            <w:tcW w:w="4535" w:type="dxa"/>
          </w:tcPr>
          <w:p>
            <w:pPr>
              <w:pStyle w:val="0"/>
              <w:jc w:val="both"/>
            </w:pPr>
            <w:r>
              <w:rPr>
                <w:sz w:val="24"/>
              </w:rPr>
              <w:t xml:space="preserve">Количество территорий, работы по благоустройству которых не начаты (ед.), в том числе:</w:t>
            </w:r>
          </w:p>
        </w:tc>
        <w:tc>
          <w:tcPr>
            <w:vMerge w:val="continue"/>
          </w:tcPr>
          <w:p/>
        </w:tc>
      </w:tr>
      <w:tr>
        <w:tc>
          <w:tcPr>
            <w:tcW w:w="1474" w:type="dxa"/>
          </w:tcPr>
          <w:p>
            <w:pPr>
              <w:pStyle w:val="0"/>
            </w:pPr>
            <w:r>
              <w:rPr>
                <w:sz w:val="24"/>
              </w:rPr>
              <w:t xml:space="preserve">1.9.6.1.</w:t>
            </w:r>
          </w:p>
        </w:tc>
        <w:tc>
          <w:tcPr>
            <w:tcW w:w="4535" w:type="dxa"/>
          </w:tcPr>
          <w:p>
            <w:pPr>
              <w:pStyle w:val="0"/>
              <w:jc w:val="both"/>
            </w:pPr>
            <w:r>
              <w:rPr>
                <w:sz w:val="24"/>
              </w:rPr>
              <w:t xml:space="preserve">общественные территории</w:t>
            </w:r>
          </w:p>
        </w:tc>
        <w:tc>
          <w:tcPr>
            <w:vMerge w:val="continue"/>
          </w:tcPr>
          <w:p/>
        </w:tc>
      </w:tr>
      <w:tr>
        <w:tc>
          <w:tcPr>
            <w:tcW w:w="1474" w:type="dxa"/>
          </w:tcPr>
          <w:p>
            <w:pPr>
              <w:pStyle w:val="0"/>
            </w:pPr>
            <w:r>
              <w:rPr>
                <w:sz w:val="24"/>
              </w:rPr>
              <w:t xml:space="preserve">1.9.6.2.</w:t>
            </w:r>
          </w:p>
        </w:tc>
        <w:tc>
          <w:tcPr>
            <w:tcW w:w="4535" w:type="dxa"/>
          </w:tcPr>
          <w:p>
            <w:pPr>
              <w:pStyle w:val="0"/>
              <w:jc w:val="both"/>
            </w:pPr>
            <w:r>
              <w:rPr>
                <w:sz w:val="24"/>
              </w:rPr>
              <w:t xml:space="preserve">дворовые территории</w:t>
            </w:r>
          </w:p>
        </w:tc>
        <w:tc>
          <w:tcPr>
            <w:vMerge w:val="continue"/>
          </w:tcPr>
          <w:p/>
        </w:tc>
      </w:tr>
      <w:tr>
        <w:tc>
          <w:tcPr>
            <w:tcW w:w="1474" w:type="dxa"/>
          </w:tcPr>
          <w:p>
            <w:pPr>
              <w:pStyle w:val="0"/>
            </w:pPr>
            <w:r>
              <w:rPr>
                <w:sz w:val="24"/>
              </w:rPr>
              <w:t xml:space="preserve">1.9.7.</w:t>
            </w:r>
          </w:p>
        </w:tc>
        <w:tc>
          <w:tcPr>
            <w:tcW w:w="4535" w:type="dxa"/>
          </w:tcPr>
          <w:p>
            <w:pPr>
              <w:pStyle w:val="0"/>
              <w:jc w:val="both"/>
            </w:pPr>
            <w:r>
              <w:rPr>
                <w:sz w:val="24"/>
              </w:rPr>
              <w:t xml:space="preserve">Количество территорий, на которых ведутся работы по благоустройству (ед.), в том числе:</w:t>
            </w:r>
          </w:p>
        </w:tc>
        <w:tc>
          <w:tcPr>
            <w:vMerge w:val="continue"/>
          </w:tcPr>
          <w:p/>
        </w:tc>
      </w:tr>
      <w:tr>
        <w:tc>
          <w:tcPr>
            <w:tcW w:w="1474" w:type="dxa"/>
          </w:tcPr>
          <w:p>
            <w:pPr>
              <w:pStyle w:val="0"/>
            </w:pPr>
            <w:r>
              <w:rPr>
                <w:sz w:val="24"/>
              </w:rPr>
              <w:t xml:space="preserve">1.9.7.1.</w:t>
            </w:r>
          </w:p>
        </w:tc>
        <w:tc>
          <w:tcPr>
            <w:tcW w:w="4535" w:type="dxa"/>
          </w:tcPr>
          <w:p>
            <w:pPr>
              <w:pStyle w:val="0"/>
              <w:jc w:val="both"/>
            </w:pPr>
            <w:r>
              <w:rPr>
                <w:sz w:val="24"/>
              </w:rPr>
              <w:t xml:space="preserve">общественные территории</w:t>
            </w:r>
          </w:p>
        </w:tc>
        <w:tc>
          <w:tcPr>
            <w:vMerge w:val="continue"/>
          </w:tcPr>
          <w:p/>
        </w:tc>
      </w:tr>
      <w:tr>
        <w:tc>
          <w:tcPr>
            <w:tcW w:w="1474" w:type="dxa"/>
          </w:tcPr>
          <w:p>
            <w:pPr>
              <w:pStyle w:val="0"/>
            </w:pPr>
            <w:r>
              <w:rPr>
                <w:sz w:val="24"/>
              </w:rPr>
              <w:t xml:space="preserve">1.9.7.2.</w:t>
            </w:r>
          </w:p>
        </w:tc>
        <w:tc>
          <w:tcPr>
            <w:tcW w:w="4535" w:type="dxa"/>
          </w:tcPr>
          <w:p>
            <w:pPr>
              <w:pStyle w:val="0"/>
              <w:jc w:val="both"/>
            </w:pPr>
            <w:r>
              <w:rPr>
                <w:sz w:val="24"/>
              </w:rPr>
              <w:t xml:space="preserve">дворовые территории</w:t>
            </w:r>
          </w:p>
        </w:tc>
        <w:tc>
          <w:tcPr>
            <w:vMerge w:val="continue"/>
          </w:tcPr>
          <w:p/>
        </w:tc>
      </w:tr>
      <w:tr>
        <w:tc>
          <w:tcPr>
            <w:tcW w:w="1474" w:type="dxa"/>
          </w:tcPr>
          <w:p>
            <w:pPr>
              <w:pStyle w:val="0"/>
            </w:pPr>
            <w:r>
              <w:rPr>
                <w:sz w:val="24"/>
              </w:rPr>
              <w:t xml:space="preserve">1.9.8.</w:t>
            </w:r>
          </w:p>
        </w:tc>
        <w:tc>
          <w:tcPr>
            <w:tcW w:w="4535" w:type="dxa"/>
          </w:tcPr>
          <w:p>
            <w:pPr>
              <w:pStyle w:val="0"/>
              <w:jc w:val="both"/>
            </w:pPr>
            <w:r>
              <w:rPr>
                <w:sz w:val="24"/>
              </w:rPr>
              <w:t xml:space="preserve">Объем финансирования по заключенным контрактам на выполнение работ по благоустройству территорий (тыс. руб.)</w:t>
            </w:r>
          </w:p>
        </w:tc>
        <w:tc>
          <w:tcPr>
            <w:vMerge w:val="continue"/>
          </w:tcPr>
          <w:p/>
        </w:tc>
      </w:tr>
      <w:tr>
        <w:tc>
          <w:tcPr>
            <w:tcW w:w="1474" w:type="dxa"/>
          </w:tcPr>
          <w:p>
            <w:pPr>
              <w:pStyle w:val="0"/>
            </w:pPr>
            <w:r>
              <w:rPr>
                <w:sz w:val="24"/>
              </w:rPr>
              <w:t xml:space="preserve">1.9.9.</w:t>
            </w:r>
          </w:p>
        </w:tc>
        <w:tc>
          <w:tcPr>
            <w:tcW w:w="4535" w:type="dxa"/>
          </w:tcPr>
          <w:p>
            <w:pPr>
              <w:pStyle w:val="0"/>
              <w:jc w:val="both"/>
            </w:pPr>
            <w:r>
              <w:rPr>
                <w:sz w:val="24"/>
              </w:rPr>
              <w:t xml:space="preserve">Суммарный объем фактически выплаченных средств по заключенным контрактам на выполнение работ по благоустройству территорий (тыс. руб.)</w:t>
            </w:r>
          </w:p>
        </w:tc>
        <w:tc>
          <w:tcPr>
            <w:vMerge w:val="continue"/>
          </w:tcPr>
          <w:p/>
        </w:tc>
      </w:tr>
      <w:tr>
        <w:tc>
          <w:tcPr>
            <w:tcW w:w="1474" w:type="dxa"/>
          </w:tcPr>
          <w:p>
            <w:pPr>
              <w:pStyle w:val="0"/>
              <w:outlineLvl w:val="3"/>
            </w:pPr>
            <w:r>
              <w:rPr>
                <w:sz w:val="24"/>
              </w:rPr>
              <w:t xml:space="preserve">1.10.</w:t>
            </w:r>
          </w:p>
        </w:tc>
        <w:tc>
          <w:tcPr>
            <w:gridSpan w:val="2"/>
            <w:tcW w:w="7596" w:type="dxa"/>
          </w:tcPr>
          <w:p>
            <w:pPr>
              <w:pStyle w:val="0"/>
              <w:jc w:val="both"/>
            </w:pPr>
            <w:r>
              <w:rPr>
                <w:sz w:val="24"/>
              </w:rPr>
              <w:t xml:space="preserve">Проведение общественных обсуждений проектов государственных программ</w:t>
            </w:r>
          </w:p>
        </w:tc>
      </w:tr>
      <w:tr>
        <w:tc>
          <w:tcPr>
            <w:tcW w:w="1474" w:type="dxa"/>
          </w:tcPr>
          <w:p>
            <w:pPr>
              <w:pStyle w:val="0"/>
            </w:pPr>
            <w:r>
              <w:rPr>
                <w:sz w:val="24"/>
              </w:rPr>
              <w:t xml:space="preserve">1.10.1.</w:t>
            </w:r>
          </w:p>
        </w:tc>
        <w:tc>
          <w:tcPr>
            <w:tcW w:w="4535" w:type="dxa"/>
          </w:tcPr>
          <w:p>
            <w:pPr>
              <w:pStyle w:val="0"/>
              <w:jc w:val="both"/>
            </w:pPr>
            <w:r>
              <w:rPr>
                <w:sz w:val="24"/>
              </w:rPr>
              <w:t xml:space="preserve">Количество территорий, вынесенных на общественное обсуждение (ед.)</w:t>
            </w:r>
          </w:p>
        </w:tc>
        <w:tc>
          <w:tcPr>
            <w:tcW w:w="3061" w:type="dxa"/>
            <w:vMerge w:val="restart"/>
          </w:tcPr>
          <w:p>
            <w:pPr>
              <w:pStyle w:val="0"/>
              <w:jc w:val="both"/>
            </w:pPr>
            <w:r>
              <w:rPr>
                <w:sz w:val="24"/>
              </w:rPr>
              <w:t xml:space="preserve">Не позднее 30 дней со дня окончания проведения общественных обсуждений</w:t>
            </w:r>
          </w:p>
        </w:tc>
      </w:tr>
      <w:tr>
        <w:tc>
          <w:tcPr>
            <w:tcW w:w="1474" w:type="dxa"/>
          </w:tcPr>
          <w:p>
            <w:pPr>
              <w:pStyle w:val="0"/>
            </w:pPr>
            <w:r>
              <w:rPr>
                <w:sz w:val="24"/>
              </w:rPr>
              <w:t xml:space="preserve">1.10.2</w:t>
            </w:r>
          </w:p>
        </w:tc>
        <w:tc>
          <w:tcPr>
            <w:tcW w:w="4535" w:type="dxa"/>
          </w:tcPr>
          <w:p>
            <w:pPr>
              <w:pStyle w:val="0"/>
              <w:jc w:val="both"/>
            </w:pPr>
            <w:r>
              <w:rPr>
                <w:sz w:val="24"/>
              </w:rPr>
              <w:t xml:space="preserve">Количество территорий, вынесенных на голосование по отбору общественных территорий, подлежащих благоустройству в рамках реализации государственных программ, по итогам общественного обсуждения (ед.)</w:t>
            </w:r>
          </w:p>
        </w:tc>
        <w:tc>
          <w:tcPr>
            <w:vMerge w:val="continue"/>
          </w:tcPr>
          <w:p/>
        </w:tc>
      </w:tr>
      <w:tr>
        <w:tc>
          <w:tcPr>
            <w:tcW w:w="1474" w:type="dxa"/>
          </w:tcPr>
          <w:p>
            <w:pPr>
              <w:pStyle w:val="0"/>
            </w:pPr>
            <w:r>
              <w:rPr>
                <w:sz w:val="24"/>
              </w:rPr>
              <w:t xml:space="preserve">1.10.3.</w:t>
            </w:r>
          </w:p>
        </w:tc>
        <w:tc>
          <w:tcPr>
            <w:tcW w:w="4535" w:type="dxa"/>
          </w:tcPr>
          <w:p>
            <w:pPr>
              <w:pStyle w:val="0"/>
              <w:jc w:val="both"/>
            </w:pPr>
            <w:r>
              <w:rPr>
                <w:sz w:val="24"/>
              </w:rPr>
              <w:t xml:space="preserve">Количество граждан, принявших участие в общественных обсуждениях (чел.), в том числе:</w:t>
            </w:r>
          </w:p>
        </w:tc>
        <w:tc>
          <w:tcPr>
            <w:vMerge w:val="continue"/>
          </w:tcPr>
          <w:p/>
        </w:tc>
      </w:tr>
      <w:tr>
        <w:tc>
          <w:tcPr>
            <w:tcW w:w="1474" w:type="dxa"/>
          </w:tcPr>
          <w:p>
            <w:pPr>
              <w:pStyle w:val="0"/>
            </w:pPr>
            <w:r>
              <w:rPr>
                <w:sz w:val="24"/>
              </w:rPr>
              <w:t xml:space="preserve">1.10.3.1.</w:t>
            </w:r>
          </w:p>
        </w:tc>
        <w:tc>
          <w:tcPr>
            <w:tcW w:w="4535" w:type="dxa"/>
          </w:tcPr>
          <w:p>
            <w:pPr>
              <w:pStyle w:val="0"/>
              <w:jc w:val="both"/>
            </w:pPr>
            <w:r>
              <w:rPr>
                <w:sz w:val="24"/>
              </w:rPr>
              <w:t xml:space="preserve">количество граждан в возрасте от 14 лет, принявших участие в общественных обсуждениях (чел.).</w:t>
            </w:r>
          </w:p>
        </w:tc>
        <w:tc>
          <w:tcPr>
            <w:vMerge w:val="continue"/>
          </w:tcPr>
          <w:p/>
        </w:tc>
      </w:tr>
      <w:tr>
        <w:tc>
          <w:tcPr>
            <w:tcW w:w="1474" w:type="dxa"/>
          </w:tcPr>
          <w:p>
            <w:pPr>
              <w:pStyle w:val="0"/>
              <w:outlineLvl w:val="2"/>
            </w:pPr>
            <w:r>
              <w:rPr>
                <w:sz w:val="24"/>
              </w:rPr>
              <w:t xml:space="preserve">2.</w:t>
            </w:r>
          </w:p>
        </w:tc>
        <w:tc>
          <w:tcPr>
            <w:gridSpan w:val="2"/>
            <w:tcW w:w="7596" w:type="dxa"/>
          </w:tcPr>
          <w:p>
            <w:pPr>
              <w:pStyle w:val="0"/>
              <w:jc w:val="both"/>
            </w:pPr>
            <w:r>
              <w:rPr>
                <w:sz w:val="24"/>
              </w:rPr>
              <w:t xml:space="preserve">Информация, размещаемая органами местного самоуправления о реализации мероприятий муниципальных программ</w:t>
            </w:r>
          </w:p>
        </w:tc>
      </w:tr>
      <w:tr>
        <w:tc>
          <w:tcPr>
            <w:tcW w:w="1474" w:type="dxa"/>
          </w:tcPr>
          <w:p>
            <w:pPr>
              <w:pStyle w:val="0"/>
              <w:outlineLvl w:val="3"/>
            </w:pPr>
            <w:r>
              <w:rPr>
                <w:sz w:val="24"/>
              </w:rPr>
              <w:t xml:space="preserve">2.1.</w:t>
            </w:r>
          </w:p>
        </w:tc>
        <w:tc>
          <w:tcPr>
            <w:gridSpan w:val="2"/>
            <w:tcW w:w="7596" w:type="dxa"/>
          </w:tcPr>
          <w:p>
            <w:pPr>
              <w:pStyle w:val="0"/>
              <w:jc w:val="both"/>
            </w:pPr>
            <w:r>
              <w:rPr>
                <w:sz w:val="24"/>
              </w:rPr>
              <w:t xml:space="preserve">Заключение соглашения с субъектом Российской Федерации о предоставлении субсидии из бюджета субъекта Российской Федерации местному бюджету на поддержку реализации муниципальной программы (далее - соглашение с субъектом Российской Федерации о предоставлении субсидии)</w:t>
            </w:r>
          </w:p>
        </w:tc>
      </w:tr>
      <w:tr>
        <w:tc>
          <w:tcPr>
            <w:tcW w:w="1474" w:type="dxa"/>
          </w:tcPr>
          <w:p>
            <w:pPr>
              <w:pStyle w:val="0"/>
            </w:pPr>
            <w:r>
              <w:rPr>
                <w:sz w:val="24"/>
              </w:rPr>
              <w:t xml:space="preserve">2.1.1.</w:t>
            </w:r>
          </w:p>
        </w:tc>
        <w:tc>
          <w:tcPr>
            <w:tcW w:w="4535" w:type="dxa"/>
          </w:tcPr>
          <w:p>
            <w:pPr>
              <w:pStyle w:val="0"/>
              <w:jc w:val="both"/>
            </w:pPr>
            <w:r>
              <w:rPr>
                <w:sz w:val="24"/>
              </w:rPr>
              <w:t xml:space="preserve">Дата соглашения с субъектом Российской Федерации о предоставлении субсидии</w:t>
            </w:r>
          </w:p>
        </w:tc>
        <w:tc>
          <w:tcPr>
            <w:tcW w:w="3061" w:type="dxa"/>
            <w:vMerge w:val="restart"/>
          </w:tcPr>
          <w:p>
            <w:pPr>
              <w:pStyle w:val="0"/>
              <w:jc w:val="both"/>
            </w:pPr>
            <w:r>
              <w:rPr>
                <w:sz w:val="24"/>
              </w:rPr>
              <w:t xml:space="preserve">Не позднее 1 апреля года, в котором предоставлена субсидия из федерального бюджета на поддержку муниципальной программы</w:t>
            </w:r>
          </w:p>
        </w:tc>
      </w:tr>
      <w:tr>
        <w:tc>
          <w:tcPr>
            <w:tcW w:w="1474" w:type="dxa"/>
          </w:tcPr>
          <w:p>
            <w:pPr>
              <w:pStyle w:val="0"/>
            </w:pPr>
            <w:r>
              <w:rPr>
                <w:sz w:val="24"/>
              </w:rPr>
              <w:t xml:space="preserve">2.1.2.</w:t>
            </w:r>
          </w:p>
        </w:tc>
        <w:tc>
          <w:tcPr>
            <w:tcW w:w="4535" w:type="dxa"/>
          </w:tcPr>
          <w:p>
            <w:pPr>
              <w:pStyle w:val="0"/>
              <w:jc w:val="both"/>
            </w:pPr>
            <w:r>
              <w:rPr>
                <w:sz w:val="24"/>
              </w:rPr>
              <w:t xml:space="preserve">Номер соглашения с субъектом Российской Федерации о предоставлении субсидии</w:t>
            </w:r>
          </w:p>
        </w:tc>
        <w:tc>
          <w:tcPr>
            <w:vMerge w:val="continue"/>
          </w:tcPr>
          <w:p/>
        </w:tc>
      </w:tr>
      <w:tr>
        <w:tc>
          <w:tcPr>
            <w:tcW w:w="1474" w:type="dxa"/>
          </w:tcPr>
          <w:p>
            <w:pPr>
              <w:pStyle w:val="0"/>
            </w:pPr>
            <w:r>
              <w:rPr>
                <w:sz w:val="24"/>
              </w:rPr>
              <w:t xml:space="preserve">2.1.3.</w:t>
            </w:r>
          </w:p>
        </w:tc>
        <w:tc>
          <w:tcPr>
            <w:tcW w:w="4535" w:type="dxa"/>
          </w:tcPr>
          <w:p>
            <w:pPr>
              <w:pStyle w:val="0"/>
              <w:jc w:val="both"/>
            </w:pPr>
            <w:r>
              <w:rPr>
                <w:sz w:val="24"/>
              </w:rPr>
              <w:t xml:space="preserve">Копия соглашения с субъектом Российской Федерации о предоставлении субсидии</w:t>
            </w:r>
          </w:p>
        </w:tc>
        <w:tc>
          <w:tcPr>
            <w:vMerge w:val="continue"/>
          </w:tcPr>
          <w:p/>
        </w:tc>
      </w:tr>
      <w:tr>
        <w:tc>
          <w:tcPr>
            <w:tcW w:w="1474" w:type="dxa"/>
          </w:tcPr>
          <w:p>
            <w:pPr>
              <w:pStyle w:val="0"/>
            </w:pPr>
            <w:r>
              <w:rPr>
                <w:sz w:val="24"/>
              </w:rPr>
              <w:t xml:space="preserve">2.1.4.</w:t>
            </w:r>
          </w:p>
        </w:tc>
        <w:tc>
          <w:tcPr>
            <w:tcW w:w="4535" w:type="dxa"/>
          </w:tcPr>
          <w:p>
            <w:pPr>
              <w:pStyle w:val="0"/>
              <w:jc w:val="both"/>
            </w:pPr>
            <w:r>
              <w:rPr>
                <w:sz w:val="24"/>
              </w:rPr>
              <w:t xml:space="preserve">Общий объем финансирования по соглашению в текущем финансовом году (тыс. руб.), в том числе:</w:t>
            </w:r>
          </w:p>
        </w:tc>
        <w:tc>
          <w:tcPr>
            <w:vMerge w:val="continue"/>
          </w:tcPr>
          <w:p/>
        </w:tc>
      </w:tr>
      <w:tr>
        <w:tc>
          <w:tcPr>
            <w:tcW w:w="1474" w:type="dxa"/>
          </w:tcPr>
          <w:p>
            <w:pPr>
              <w:pStyle w:val="0"/>
            </w:pPr>
            <w:r>
              <w:rPr>
                <w:sz w:val="24"/>
              </w:rPr>
              <w:t xml:space="preserve">2.1.4.1.</w:t>
            </w:r>
          </w:p>
        </w:tc>
        <w:tc>
          <w:tcPr>
            <w:tcW w:w="4535" w:type="dxa"/>
          </w:tcPr>
          <w:p>
            <w:pPr>
              <w:pStyle w:val="0"/>
              <w:jc w:val="both"/>
            </w:pPr>
            <w:r>
              <w:rPr>
                <w:sz w:val="24"/>
              </w:rPr>
              <w:t xml:space="preserve">Сумма средств из бюджета субъекта Российской Федерации на реализацию мероприятий по благоустройству общественных территорий в текущем финансовом году (тыс. руб.)</w:t>
            </w:r>
          </w:p>
        </w:tc>
        <w:tc>
          <w:tcPr>
            <w:vMerge w:val="continue"/>
          </w:tcPr>
          <w:p/>
        </w:tc>
      </w:tr>
      <w:tr>
        <w:tc>
          <w:tcPr>
            <w:tcW w:w="1474" w:type="dxa"/>
          </w:tcPr>
          <w:p>
            <w:pPr>
              <w:pStyle w:val="0"/>
            </w:pPr>
            <w:r>
              <w:rPr>
                <w:sz w:val="24"/>
              </w:rPr>
              <w:t xml:space="preserve">2.1.4.2.</w:t>
            </w:r>
          </w:p>
        </w:tc>
        <w:tc>
          <w:tcPr>
            <w:tcW w:w="4535" w:type="dxa"/>
          </w:tcPr>
          <w:p>
            <w:pPr>
              <w:pStyle w:val="0"/>
              <w:jc w:val="both"/>
            </w:pPr>
            <w:r>
              <w:rPr>
                <w:sz w:val="24"/>
              </w:rPr>
              <w:t xml:space="preserve">Сумма средств из бюджета субъекта Российской Федерации на реализацию мероприятий по благоустройству дворовых территорий в текущем финансовом году (тыс. руб.)</w:t>
            </w:r>
          </w:p>
        </w:tc>
        <w:tc>
          <w:tcPr>
            <w:vMerge w:val="continue"/>
          </w:tcPr>
          <w:p/>
        </w:tc>
      </w:tr>
      <w:tr>
        <w:tc>
          <w:tcPr>
            <w:tcW w:w="1474" w:type="dxa"/>
          </w:tcPr>
          <w:p>
            <w:pPr>
              <w:pStyle w:val="0"/>
            </w:pPr>
            <w:r>
              <w:rPr>
                <w:sz w:val="24"/>
              </w:rPr>
              <w:t xml:space="preserve">2.1.4.3.</w:t>
            </w:r>
          </w:p>
        </w:tc>
        <w:tc>
          <w:tcPr>
            <w:tcW w:w="4535" w:type="dxa"/>
          </w:tcPr>
          <w:p>
            <w:pPr>
              <w:pStyle w:val="0"/>
              <w:jc w:val="both"/>
            </w:pPr>
            <w:r>
              <w:rPr>
                <w:sz w:val="24"/>
              </w:rPr>
              <w:t xml:space="preserve">Сумма средств из местного бюджета на реализацию мероприятий по благоустройству общественных территорий в текущем финансовом году (тыс. руб.)</w:t>
            </w:r>
          </w:p>
        </w:tc>
        <w:tc>
          <w:tcPr>
            <w:vMerge w:val="continue"/>
          </w:tcPr>
          <w:p/>
        </w:tc>
      </w:tr>
      <w:tr>
        <w:tc>
          <w:tcPr>
            <w:tcW w:w="1474" w:type="dxa"/>
          </w:tcPr>
          <w:p>
            <w:pPr>
              <w:pStyle w:val="0"/>
            </w:pPr>
            <w:r>
              <w:rPr>
                <w:sz w:val="24"/>
              </w:rPr>
              <w:t xml:space="preserve">2.1.4.4.</w:t>
            </w:r>
          </w:p>
        </w:tc>
        <w:tc>
          <w:tcPr>
            <w:tcW w:w="4535" w:type="dxa"/>
          </w:tcPr>
          <w:p>
            <w:pPr>
              <w:pStyle w:val="0"/>
              <w:jc w:val="both"/>
            </w:pPr>
            <w:r>
              <w:rPr>
                <w:sz w:val="24"/>
              </w:rPr>
              <w:t xml:space="preserve">Сумма средств из местного бюджета на реализацию мероприятий по благоустройству дворовых территорий в отчетном году (тыс. руб.)</w:t>
            </w:r>
          </w:p>
        </w:tc>
        <w:tc>
          <w:tcPr>
            <w:vMerge w:val="continue"/>
          </w:tcPr>
          <w:p/>
        </w:tc>
      </w:tr>
      <w:tr>
        <w:tc>
          <w:tcPr>
            <w:tcW w:w="1474" w:type="dxa"/>
          </w:tcPr>
          <w:p>
            <w:pPr>
              <w:pStyle w:val="0"/>
            </w:pPr>
            <w:r>
              <w:rPr>
                <w:sz w:val="24"/>
              </w:rPr>
              <w:t xml:space="preserve">2.1.4.5.</w:t>
            </w:r>
          </w:p>
        </w:tc>
        <w:tc>
          <w:tcPr>
            <w:tcW w:w="4535" w:type="dxa"/>
          </w:tcPr>
          <w:p>
            <w:pPr>
              <w:pStyle w:val="0"/>
              <w:jc w:val="both"/>
            </w:pPr>
            <w:r>
              <w:rPr>
                <w:sz w:val="24"/>
              </w:rPr>
              <w:t xml:space="preserve">Сумма средств из федерального бюджета на реализацию мероприятий по благоустройству общественных территорий в отчетном году (тыс. руб.)</w:t>
            </w:r>
          </w:p>
        </w:tc>
        <w:tc>
          <w:tcPr>
            <w:vMerge w:val="continue"/>
          </w:tcPr>
          <w:p/>
        </w:tc>
      </w:tr>
      <w:tr>
        <w:tc>
          <w:tcPr>
            <w:tcW w:w="1474" w:type="dxa"/>
          </w:tcPr>
          <w:p>
            <w:pPr>
              <w:pStyle w:val="0"/>
            </w:pPr>
            <w:r>
              <w:rPr>
                <w:sz w:val="24"/>
              </w:rPr>
              <w:t xml:space="preserve">2.1.4.6.</w:t>
            </w:r>
          </w:p>
        </w:tc>
        <w:tc>
          <w:tcPr>
            <w:tcW w:w="4535" w:type="dxa"/>
          </w:tcPr>
          <w:p>
            <w:pPr>
              <w:pStyle w:val="0"/>
              <w:jc w:val="both"/>
            </w:pPr>
            <w:r>
              <w:rPr>
                <w:sz w:val="24"/>
              </w:rPr>
              <w:t xml:space="preserve">Сумма средств из федерального бюджета на реализацию мероприятий по благоустройству дворовых территорий в отчетном году (тыс. руб.)</w:t>
            </w:r>
          </w:p>
        </w:tc>
        <w:tc>
          <w:tcPr>
            <w:vMerge w:val="continue"/>
          </w:tcPr>
          <w:p/>
        </w:tc>
      </w:tr>
      <w:tr>
        <w:tc>
          <w:tcPr>
            <w:tcW w:w="1474" w:type="dxa"/>
          </w:tcPr>
          <w:p>
            <w:pPr>
              <w:pStyle w:val="0"/>
            </w:pPr>
            <w:r>
              <w:rPr>
                <w:sz w:val="24"/>
              </w:rPr>
              <w:t xml:space="preserve">2.1.5.</w:t>
            </w:r>
          </w:p>
        </w:tc>
        <w:tc>
          <w:tcPr>
            <w:tcW w:w="4535" w:type="dxa"/>
          </w:tcPr>
          <w:p>
            <w:pPr>
              <w:pStyle w:val="0"/>
              <w:jc w:val="both"/>
            </w:pPr>
            <w:r>
              <w:rPr>
                <w:sz w:val="24"/>
              </w:rPr>
              <w:t xml:space="preserve">Численность населения, проживающего на территории муниципального образования (чел.), в том числе:</w:t>
            </w:r>
          </w:p>
        </w:tc>
        <w:tc>
          <w:tcPr>
            <w:vMerge w:val="continue"/>
          </w:tcPr>
          <w:p/>
        </w:tc>
      </w:tr>
      <w:tr>
        <w:tc>
          <w:tcPr>
            <w:tcW w:w="1474" w:type="dxa"/>
          </w:tcPr>
          <w:p>
            <w:pPr>
              <w:pStyle w:val="0"/>
            </w:pPr>
            <w:r>
              <w:rPr>
                <w:sz w:val="24"/>
              </w:rPr>
              <w:t xml:space="preserve">2.1.5.1.</w:t>
            </w:r>
          </w:p>
        </w:tc>
        <w:tc>
          <w:tcPr>
            <w:tcW w:w="4535" w:type="dxa"/>
          </w:tcPr>
          <w:p>
            <w:pPr>
              <w:pStyle w:val="0"/>
              <w:jc w:val="both"/>
            </w:pPr>
            <w:r>
              <w:rPr>
                <w:sz w:val="24"/>
              </w:rPr>
              <w:t xml:space="preserve">количество граждан в возрасте от 14 лет, (чел.)</w:t>
            </w:r>
          </w:p>
        </w:tc>
        <w:tc>
          <w:tcPr>
            <w:vMerge w:val="continue"/>
          </w:tcPr>
          <w:p/>
        </w:tc>
      </w:tr>
      <w:tr>
        <w:tc>
          <w:tcPr>
            <w:tcW w:w="1474" w:type="dxa"/>
          </w:tcPr>
          <w:p>
            <w:pPr>
              <w:pStyle w:val="0"/>
              <w:outlineLvl w:val="3"/>
            </w:pPr>
            <w:r>
              <w:rPr>
                <w:sz w:val="24"/>
              </w:rPr>
              <w:t xml:space="preserve">2.2.</w:t>
            </w:r>
          </w:p>
        </w:tc>
        <w:tc>
          <w:tcPr>
            <w:gridSpan w:val="2"/>
            <w:tcW w:w="7596" w:type="dxa"/>
          </w:tcPr>
          <w:p>
            <w:pPr>
              <w:pStyle w:val="0"/>
              <w:jc w:val="both"/>
            </w:pPr>
            <w:r>
              <w:rPr>
                <w:sz w:val="24"/>
              </w:rPr>
              <w:t xml:space="preserve">Правила благоустройства территории муниципального образования</w:t>
            </w:r>
          </w:p>
        </w:tc>
      </w:tr>
      <w:tr>
        <w:tc>
          <w:tcPr>
            <w:tcW w:w="1474" w:type="dxa"/>
          </w:tcPr>
          <w:p>
            <w:pPr>
              <w:pStyle w:val="0"/>
            </w:pPr>
            <w:r>
              <w:rPr>
                <w:sz w:val="24"/>
              </w:rPr>
              <w:t xml:space="preserve">2.2.1.</w:t>
            </w:r>
          </w:p>
        </w:tc>
        <w:tc>
          <w:tcPr>
            <w:tcW w:w="4535" w:type="dxa"/>
          </w:tcPr>
          <w:p>
            <w:pPr>
              <w:pStyle w:val="0"/>
              <w:jc w:val="both"/>
            </w:pPr>
            <w:r>
              <w:rPr>
                <w:sz w:val="24"/>
              </w:rPr>
              <w:t xml:space="preserve">Копия муниципального правового акта об утверждении (актуализации) правил благоустройства территории муниципального образования</w:t>
            </w:r>
          </w:p>
        </w:tc>
        <w:tc>
          <w:tcPr>
            <w:tcW w:w="3061" w:type="dxa"/>
            <w:vMerge w:val="restart"/>
          </w:tcPr>
          <w:p>
            <w:pPr>
              <w:pStyle w:val="0"/>
              <w:jc w:val="both"/>
            </w:pPr>
            <w:r>
              <w:rPr>
                <w:sz w:val="24"/>
              </w:rPr>
              <w:t xml:space="preserve">Не позднее 30 дней со дня принятия муниципального правового акта об утверждении правил благоустройства территории муниципального образования или муниципального правового акта о внесении в него изменений</w:t>
            </w:r>
          </w:p>
        </w:tc>
      </w:tr>
      <w:tr>
        <w:tc>
          <w:tcPr>
            <w:tcW w:w="1474" w:type="dxa"/>
          </w:tcPr>
          <w:p>
            <w:pPr>
              <w:pStyle w:val="0"/>
            </w:pPr>
            <w:r>
              <w:rPr>
                <w:sz w:val="24"/>
              </w:rPr>
              <w:t xml:space="preserve">2.2.2.</w:t>
            </w:r>
          </w:p>
        </w:tc>
        <w:tc>
          <w:tcPr>
            <w:tcW w:w="4535" w:type="dxa"/>
          </w:tcPr>
          <w:p>
            <w:pPr>
              <w:pStyle w:val="0"/>
              <w:jc w:val="both"/>
            </w:pPr>
            <w:r>
              <w:rPr>
                <w:sz w:val="24"/>
              </w:rPr>
              <w:t xml:space="preserve">Дата муниципального правового акта об утверждении (актуализации) правил благоустройства территории муниципального образования</w:t>
            </w:r>
          </w:p>
        </w:tc>
        <w:tc>
          <w:tcPr>
            <w:vMerge w:val="continue"/>
          </w:tcPr>
          <w:p/>
        </w:tc>
      </w:tr>
      <w:tr>
        <w:tc>
          <w:tcPr>
            <w:tcW w:w="1474" w:type="dxa"/>
          </w:tcPr>
          <w:p>
            <w:pPr>
              <w:pStyle w:val="0"/>
            </w:pPr>
            <w:r>
              <w:rPr>
                <w:sz w:val="24"/>
              </w:rPr>
              <w:t xml:space="preserve">2.2.3.</w:t>
            </w:r>
          </w:p>
        </w:tc>
        <w:tc>
          <w:tcPr>
            <w:tcW w:w="4535" w:type="dxa"/>
          </w:tcPr>
          <w:p>
            <w:pPr>
              <w:pStyle w:val="0"/>
              <w:jc w:val="both"/>
            </w:pPr>
            <w:r>
              <w:rPr>
                <w:sz w:val="24"/>
              </w:rPr>
              <w:t xml:space="preserve">Номер муниципального правового акта об утверждении (актуализации) правил благоустройства территории муниципального образования</w:t>
            </w:r>
          </w:p>
        </w:tc>
        <w:tc>
          <w:tcPr>
            <w:vMerge w:val="continue"/>
          </w:tcPr>
          <w:p/>
        </w:tc>
      </w:tr>
      <w:tr>
        <w:tc>
          <w:tcPr>
            <w:tcW w:w="1474" w:type="dxa"/>
          </w:tcPr>
          <w:p>
            <w:pPr>
              <w:pStyle w:val="0"/>
            </w:pPr>
            <w:r>
              <w:rPr>
                <w:sz w:val="24"/>
              </w:rPr>
              <w:t xml:space="preserve">2.2.4.</w:t>
            </w:r>
          </w:p>
        </w:tc>
        <w:tc>
          <w:tcPr>
            <w:tcW w:w="4535" w:type="dxa"/>
          </w:tcPr>
          <w:p>
            <w:pPr>
              <w:pStyle w:val="0"/>
              <w:jc w:val="both"/>
            </w:pPr>
            <w:r>
              <w:rPr>
                <w:sz w:val="24"/>
              </w:rPr>
              <w:t xml:space="preserve">Дата последней актуализации правил благоустройства территории муниципального образования</w:t>
            </w:r>
          </w:p>
        </w:tc>
        <w:tc>
          <w:tcPr>
            <w:vMerge w:val="continue"/>
          </w:tcPr>
          <w:p/>
        </w:tc>
      </w:tr>
      <w:tr>
        <w:tc>
          <w:tcPr>
            <w:tcW w:w="1474" w:type="dxa"/>
          </w:tcPr>
          <w:p>
            <w:pPr>
              <w:pStyle w:val="0"/>
              <w:outlineLvl w:val="3"/>
            </w:pPr>
            <w:r>
              <w:rPr>
                <w:sz w:val="24"/>
              </w:rPr>
              <w:t xml:space="preserve">2.3.</w:t>
            </w:r>
          </w:p>
        </w:tc>
        <w:tc>
          <w:tcPr>
            <w:gridSpan w:val="2"/>
            <w:tcW w:w="7596" w:type="dxa"/>
          </w:tcPr>
          <w:p>
            <w:pPr>
              <w:pStyle w:val="0"/>
              <w:jc w:val="both"/>
            </w:pPr>
            <w:r>
              <w:rPr>
                <w:sz w:val="24"/>
              </w:rPr>
              <w:t xml:space="preserve">Информация о создании муниципальной общественной комиссии по реализации муниципальной программы (далее - общественная комиссия)</w:t>
            </w:r>
          </w:p>
        </w:tc>
      </w:tr>
      <w:tr>
        <w:tc>
          <w:tcPr>
            <w:tcW w:w="1474" w:type="dxa"/>
          </w:tcPr>
          <w:p>
            <w:pPr>
              <w:pStyle w:val="0"/>
            </w:pPr>
            <w:r>
              <w:rPr>
                <w:sz w:val="24"/>
              </w:rPr>
              <w:t xml:space="preserve">2.3.1.</w:t>
            </w:r>
          </w:p>
        </w:tc>
        <w:tc>
          <w:tcPr>
            <w:tcW w:w="4535" w:type="dxa"/>
          </w:tcPr>
          <w:p>
            <w:pPr>
              <w:pStyle w:val="0"/>
              <w:jc w:val="both"/>
            </w:pPr>
            <w:r>
              <w:rPr>
                <w:sz w:val="24"/>
              </w:rPr>
              <w:t xml:space="preserve">Копия муниципального правового акта, предусматривающего создание общественной комиссии</w:t>
            </w:r>
          </w:p>
        </w:tc>
        <w:tc>
          <w:tcPr>
            <w:tcW w:w="3061" w:type="dxa"/>
          </w:tcPr>
          <w:p>
            <w:pPr>
              <w:pStyle w:val="0"/>
              <w:jc w:val="both"/>
            </w:pPr>
            <w:r>
              <w:rPr>
                <w:sz w:val="24"/>
              </w:rPr>
              <w:t xml:space="preserve">Не позднее 30 дней со дня принятия муниципального правового акта, предусматривающего создание общественной комиссии</w:t>
            </w:r>
          </w:p>
        </w:tc>
      </w:tr>
      <w:tr>
        <w:tc>
          <w:tcPr>
            <w:tcW w:w="1474" w:type="dxa"/>
          </w:tcPr>
          <w:p>
            <w:pPr>
              <w:pStyle w:val="0"/>
              <w:outlineLvl w:val="3"/>
            </w:pPr>
            <w:r>
              <w:rPr>
                <w:sz w:val="24"/>
              </w:rPr>
              <w:t xml:space="preserve">2.4.</w:t>
            </w:r>
          </w:p>
        </w:tc>
        <w:tc>
          <w:tcPr>
            <w:gridSpan w:val="2"/>
            <w:tcW w:w="7596" w:type="dxa"/>
          </w:tcPr>
          <w:p>
            <w:pPr>
              <w:pStyle w:val="0"/>
              <w:jc w:val="both"/>
            </w:pPr>
            <w:r>
              <w:rPr>
                <w:sz w:val="24"/>
              </w:rPr>
              <w:t xml:space="preserve">Проведение общественных обсуждений проектов муниципальных программ, в том числе при внесении в них изменений, в части определения перечня общественных и дворовых территорий, нуждающихся в благоустройстве и подлежащих благоустройству в рамках реализации муниципальных программ (далее - порядок проведения общественных обсуждений)</w:t>
            </w:r>
          </w:p>
        </w:tc>
      </w:tr>
      <w:tr>
        <w:tc>
          <w:tcPr>
            <w:tcW w:w="1474" w:type="dxa"/>
          </w:tcPr>
          <w:p>
            <w:pPr>
              <w:pStyle w:val="0"/>
            </w:pPr>
            <w:r>
              <w:rPr>
                <w:sz w:val="24"/>
              </w:rPr>
              <w:t xml:space="preserve">2.4.1.</w:t>
            </w:r>
          </w:p>
        </w:tc>
        <w:tc>
          <w:tcPr>
            <w:tcW w:w="4535" w:type="dxa"/>
          </w:tcPr>
          <w:p>
            <w:pPr>
              <w:pStyle w:val="0"/>
              <w:jc w:val="both"/>
            </w:pPr>
            <w:r>
              <w:rPr>
                <w:sz w:val="24"/>
              </w:rPr>
              <w:t xml:space="preserve">Копия муниципального правового акта об утверждении (актуализации) порядка проведения общественных обсуждений</w:t>
            </w:r>
          </w:p>
        </w:tc>
        <w:tc>
          <w:tcPr>
            <w:tcW w:w="3061" w:type="dxa"/>
            <w:vMerge w:val="restart"/>
          </w:tcPr>
          <w:p>
            <w:pPr>
              <w:pStyle w:val="0"/>
              <w:jc w:val="both"/>
            </w:pPr>
            <w:r>
              <w:rPr>
                <w:sz w:val="24"/>
              </w:rPr>
              <w:t xml:space="preserve">Не позднее 30 дней со дня принятия муниципального правового акта об утверждении (актуализации) порядка проведения общественных обсуждений</w:t>
            </w:r>
          </w:p>
        </w:tc>
      </w:tr>
      <w:tr>
        <w:tc>
          <w:tcPr>
            <w:tcW w:w="1474" w:type="dxa"/>
          </w:tcPr>
          <w:p>
            <w:pPr>
              <w:pStyle w:val="0"/>
            </w:pPr>
            <w:r>
              <w:rPr>
                <w:sz w:val="24"/>
              </w:rPr>
              <w:t xml:space="preserve">2.4.2.</w:t>
            </w:r>
          </w:p>
        </w:tc>
        <w:tc>
          <w:tcPr>
            <w:tcW w:w="4535" w:type="dxa"/>
          </w:tcPr>
          <w:p>
            <w:pPr>
              <w:pStyle w:val="0"/>
              <w:jc w:val="both"/>
            </w:pPr>
            <w:r>
              <w:rPr>
                <w:sz w:val="24"/>
              </w:rPr>
              <w:t xml:space="preserve">Дата муниципального правового акта об утверждении (актуализации) порядка проведения общественных обсуждений</w:t>
            </w:r>
          </w:p>
        </w:tc>
        <w:tc>
          <w:tcPr>
            <w:vMerge w:val="continue"/>
          </w:tcPr>
          <w:p/>
        </w:tc>
      </w:tr>
      <w:tr>
        <w:tc>
          <w:tcPr>
            <w:tcW w:w="1474" w:type="dxa"/>
          </w:tcPr>
          <w:p>
            <w:pPr>
              <w:pStyle w:val="0"/>
            </w:pPr>
            <w:r>
              <w:rPr>
                <w:sz w:val="24"/>
              </w:rPr>
              <w:t xml:space="preserve">2.4.3.</w:t>
            </w:r>
          </w:p>
        </w:tc>
        <w:tc>
          <w:tcPr>
            <w:tcW w:w="4535" w:type="dxa"/>
          </w:tcPr>
          <w:p>
            <w:pPr>
              <w:pStyle w:val="0"/>
              <w:jc w:val="both"/>
            </w:pPr>
            <w:r>
              <w:rPr>
                <w:sz w:val="24"/>
              </w:rPr>
              <w:t xml:space="preserve">Номер муниципального правового акта об утверждении (актуализации) порядка проведения общественных обсуждений</w:t>
            </w:r>
          </w:p>
        </w:tc>
        <w:tc>
          <w:tcPr>
            <w:vMerge w:val="continue"/>
          </w:tcPr>
          <w:p/>
        </w:tc>
      </w:tr>
      <w:tr>
        <w:tc>
          <w:tcPr>
            <w:tcW w:w="1474" w:type="dxa"/>
          </w:tcPr>
          <w:p>
            <w:pPr>
              <w:pStyle w:val="0"/>
            </w:pPr>
            <w:r>
              <w:rPr>
                <w:sz w:val="24"/>
              </w:rPr>
              <w:t xml:space="preserve">2.4.4.</w:t>
            </w:r>
          </w:p>
        </w:tc>
        <w:tc>
          <w:tcPr>
            <w:tcW w:w="4535" w:type="dxa"/>
          </w:tcPr>
          <w:p>
            <w:pPr>
              <w:pStyle w:val="0"/>
              <w:jc w:val="both"/>
            </w:pPr>
            <w:r>
              <w:rPr>
                <w:sz w:val="24"/>
              </w:rPr>
              <w:t xml:space="preserve">Проведение общественных обсуждений:</w:t>
            </w:r>
          </w:p>
        </w:tc>
        <w:tc>
          <w:tcPr>
            <w:tcW w:w="3061" w:type="dxa"/>
            <w:vMerge w:val="restart"/>
          </w:tcPr>
          <w:p>
            <w:pPr>
              <w:pStyle w:val="0"/>
              <w:jc w:val="both"/>
            </w:pPr>
            <w:r>
              <w:rPr>
                <w:sz w:val="24"/>
              </w:rPr>
              <w:t xml:space="preserve">Не позднее 14 дней со дня окончания проведения общественных обсуждений</w:t>
            </w:r>
          </w:p>
        </w:tc>
      </w:tr>
      <w:tr>
        <w:tc>
          <w:tcPr>
            <w:tcW w:w="1474" w:type="dxa"/>
          </w:tcPr>
          <w:p>
            <w:pPr>
              <w:pStyle w:val="0"/>
            </w:pPr>
            <w:r>
              <w:rPr>
                <w:sz w:val="24"/>
              </w:rPr>
              <w:t xml:space="preserve">2.4.4.1.</w:t>
            </w:r>
          </w:p>
        </w:tc>
        <w:tc>
          <w:tcPr>
            <w:tcW w:w="4535" w:type="dxa"/>
          </w:tcPr>
          <w:p>
            <w:pPr>
              <w:pStyle w:val="0"/>
              <w:jc w:val="both"/>
            </w:pPr>
            <w:r>
              <w:rPr>
                <w:sz w:val="24"/>
              </w:rPr>
              <w:t xml:space="preserve">Дата начала общественных обсуждений</w:t>
            </w:r>
          </w:p>
        </w:tc>
        <w:tc>
          <w:tcPr>
            <w:vMerge w:val="continue"/>
          </w:tcPr>
          <w:p/>
        </w:tc>
      </w:tr>
      <w:tr>
        <w:tc>
          <w:tcPr>
            <w:tcW w:w="1474" w:type="dxa"/>
          </w:tcPr>
          <w:p>
            <w:pPr>
              <w:pStyle w:val="0"/>
            </w:pPr>
            <w:r>
              <w:rPr>
                <w:sz w:val="24"/>
              </w:rPr>
              <w:t xml:space="preserve">2.4.4.2.</w:t>
            </w:r>
          </w:p>
        </w:tc>
        <w:tc>
          <w:tcPr>
            <w:tcW w:w="4535" w:type="dxa"/>
          </w:tcPr>
          <w:p>
            <w:pPr>
              <w:pStyle w:val="0"/>
              <w:jc w:val="both"/>
            </w:pPr>
            <w:r>
              <w:rPr>
                <w:sz w:val="24"/>
              </w:rPr>
              <w:t xml:space="preserve">Дата завершения общественных обсуждений</w:t>
            </w:r>
          </w:p>
        </w:tc>
        <w:tc>
          <w:tcPr>
            <w:vMerge w:val="continue"/>
          </w:tcPr>
          <w:p/>
        </w:tc>
      </w:tr>
      <w:tr>
        <w:tc>
          <w:tcPr>
            <w:tcW w:w="1474" w:type="dxa"/>
          </w:tcPr>
          <w:p>
            <w:pPr>
              <w:pStyle w:val="0"/>
            </w:pPr>
            <w:r>
              <w:rPr>
                <w:sz w:val="24"/>
              </w:rPr>
              <w:t xml:space="preserve">2.4.5.</w:t>
            </w:r>
          </w:p>
        </w:tc>
        <w:tc>
          <w:tcPr>
            <w:tcW w:w="4535" w:type="dxa"/>
          </w:tcPr>
          <w:p>
            <w:pPr>
              <w:pStyle w:val="0"/>
              <w:jc w:val="both"/>
            </w:pPr>
            <w:r>
              <w:rPr>
                <w:sz w:val="24"/>
              </w:rPr>
              <w:t xml:space="preserve">Количество территорий, вынесенных на общественное обсуждение (ед.)</w:t>
            </w:r>
          </w:p>
        </w:tc>
        <w:tc>
          <w:tcPr>
            <w:vMerge w:val="continue"/>
          </w:tcPr>
          <w:p/>
        </w:tc>
      </w:tr>
      <w:tr>
        <w:tc>
          <w:tcPr>
            <w:tcW w:w="1474" w:type="dxa"/>
          </w:tcPr>
          <w:p>
            <w:pPr>
              <w:pStyle w:val="0"/>
            </w:pPr>
            <w:r>
              <w:rPr>
                <w:sz w:val="24"/>
              </w:rPr>
              <w:t xml:space="preserve">2.4.6.</w:t>
            </w:r>
          </w:p>
        </w:tc>
        <w:tc>
          <w:tcPr>
            <w:tcW w:w="4535" w:type="dxa"/>
          </w:tcPr>
          <w:p>
            <w:pPr>
              <w:pStyle w:val="0"/>
              <w:jc w:val="both"/>
            </w:pPr>
            <w:r>
              <w:rPr>
                <w:sz w:val="24"/>
              </w:rPr>
              <w:t xml:space="preserve">Количество территорий, вынесенных на голосование по отбору общественных территорий, подлежащих благоустройству в рамках реализации муниципальных программ, по итогам общественного обсуждения (ед.)</w:t>
            </w:r>
          </w:p>
        </w:tc>
        <w:tc>
          <w:tcPr>
            <w:vMerge w:val="continue"/>
          </w:tcPr>
          <w:p/>
        </w:tc>
      </w:tr>
      <w:tr>
        <w:tc>
          <w:tcPr>
            <w:tcW w:w="1474" w:type="dxa"/>
          </w:tcPr>
          <w:p>
            <w:pPr>
              <w:pStyle w:val="0"/>
            </w:pPr>
            <w:r>
              <w:rPr>
                <w:sz w:val="24"/>
              </w:rPr>
              <w:t xml:space="preserve">2.4.7.</w:t>
            </w:r>
          </w:p>
        </w:tc>
        <w:tc>
          <w:tcPr>
            <w:tcW w:w="4535" w:type="dxa"/>
          </w:tcPr>
          <w:p>
            <w:pPr>
              <w:pStyle w:val="0"/>
              <w:jc w:val="both"/>
            </w:pPr>
            <w:r>
              <w:rPr>
                <w:sz w:val="24"/>
              </w:rPr>
              <w:t xml:space="preserve">Количество граждан, принявших участие в общественных обсуждениях (чел.), в том числе:</w:t>
            </w:r>
          </w:p>
        </w:tc>
        <w:tc>
          <w:tcPr>
            <w:vMerge w:val="continue"/>
          </w:tcPr>
          <w:p/>
        </w:tc>
      </w:tr>
      <w:tr>
        <w:tc>
          <w:tcPr>
            <w:tcW w:w="1474" w:type="dxa"/>
          </w:tcPr>
          <w:p>
            <w:pPr>
              <w:pStyle w:val="0"/>
            </w:pPr>
            <w:r>
              <w:rPr>
                <w:sz w:val="24"/>
              </w:rPr>
              <w:t xml:space="preserve">2.4.7.1.</w:t>
            </w:r>
          </w:p>
        </w:tc>
        <w:tc>
          <w:tcPr>
            <w:tcW w:w="4535" w:type="dxa"/>
          </w:tcPr>
          <w:p>
            <w:pPr>
              <w:pStyle w:val="0"/>
              <w:jc w:val="both"/>
            </w:pPr>
            <w:r>
              <w:rPr>
                <w:sz w:val="24"/>
              </w:rPr>
              <w:t xml:space="preserve">количество граждан в возрасте от 14 лет (чел.)</w:t>
            </w:r>
          </w:p>
        </w:tc>
        <w:tc>
          <w:tcPr>
            <w:vMerge w:val="continue"/>
          </w:tcPr>
          <w:p/>
        </w:tc>
      </w:tr>
      <w:tr>
        <w:tc>
          <w:tcPr>
            <w:tcW w:w="1474" w:type="dxa"/>
          </w:tcPr>
          <w:p>
            <w:pPr>
              <w:pStyle w:val="0"/>
              <w:outlineLvl w:val="3"/>
            </w:pPr>
            <w:r>
              <w:rPr>
                <w:sz w:val="24"/>
              </w:rPr>
              <w:t xml:space="preserve">2.5.</w:t>
            </w:r>
          </w:p>
        </w:tc>
        <w:tc>
          <w:tcPr>
            <w:gridSpan w:val="2"/>
            <w:tcW w:w="7596" w:type="dxa"/>
          </w:tcPr>
          <w:p>
            <w:pPr>
              <w:pStyle w:val="0"/>
              <w:jc w:val="both"/>
            </w:pPr>
            <w:r>
              <w:rPr>
                <w:sz w:val="24"/>
              </w:rPr>
              <w:t xml:space="preserve">Проведение голосования по отбору общественных территорий, подлежащих благоустройству в рамках реализации муниципальных программ</w:t>
            </w:r>
          </w:p>
        </w:tc>
      </w:tr>
      <w:tr>
        <w:tc>
          <w:tcPr>
            <w:tcW w:w="1474" w:type="dxa"/>
          </w:tcPr>
          <w:p>
            <w:pPr>
              <w:pStyle w:val="0"/>
            </w:pPr>
            <w:r>
              <w:rPr>
                <w:sz w:val="24"/>
              </w:rPr>
              <w:t xml:space="preserve">2.5.1.</w:t>
            </w:r>
          </w:p>
        </w:tc>
        <w:tc>
          <w:tcPr>
            <w:tcW w:w="4535" w:type="dxa"/>
          </w:tcPr>
          <w:p>
            <w:pPr>
              <w:pStyle w:val="0"/>
              <w:jc w:val="both"/>
            </w:pPr>
            <w:r>
              <w:rPr>
                <w:sz w:val="24"/>
              </w:rPr>
              <w:t xml:space="preserve">Сроки проведения голосования по отбору общественных территорий, подлежащих благоустройству в рамках реализации муниципальных программ</w:t>
            </w:r>
          </w:p>
        </w:tc>
        <w:tc>
          <w:tcPr>
            <w:tcW w:w="3061" w:type="dxa"/>
            <w:vMerge w:val="restart"/>
          </w:tcPr>
          <w:p>
            <w:pPr>
              <w:pStyle w:val="0"/>
              <w:jc w:val="both"/>
            </w:pPr>
            <w:r>
              <w:rPr>
                <w:sz w:val="24"/>
              </w:rPr>
              <w:t xml:space="preserve">Не позднее 14 дней со дня окончания проведения голосования по отбору общественных территорий, подлежащих благоустройству в рамках реализации муниципальных программ</w:t>
            </w:r>
          </w:p>
        </w:tc>
      </w:tr>
      <w:tr>
        <w:tc>
          <w:tcPr>
            <w:tcW w:w="1474" w:type="dxa"/>
          </w:tcPr>
          <w:p>
            <w:pPr>
              <w:pStyle w:val="0"/>
            </w:pPr>
            <w:r>
              <w:rPr>
                <w:sz w:val="24"/>
              </w:rPr>
              <w:t xml:space="preserve">2.5.2.</w:t>
            </w:r>
          </w:p>
        </w:tc>
        <w:tc>
          <w:tcPr>
            <w:tcW w:w="4535" w:type="dxa"/>
          </w:tcPr>
          <w:p>
            <w:pPr>
              <w:pStyle w:val="0"/>
              <w:jc w:val="both"/>
            </w:pPr>
            <w:r>
              <w:rPr>
                <w:sz w:val="24"/>
              </w:rPr>
              <w:t xml:space="preserve">Дата подведения итогов голосования по отбору общественных территорий, подлежащих благоустройству в рамках реализации муниципальных программ</w:t>
            </w:r>
          </w:p>
        </w:tc>
        <w:tc>
          <w:tcPr>
            <w:vMerge w:val="continue"/>
          </w:tcPr>
          <w:p/>
        </w:tc>
      </w:tr>
      <w:tr>
        <w:tc>
          <w:tcPr>
            <w:tcW w:w="1474" w:type="dxa"/>
          </w:tcPr>
          <w:p>
            <w:pPr>
              <w:pStyle w:val="0"/>
            </w:pPr>
            <w:r>
              <w:rPr>
                <w:sz w:val="24"/>
              </w:rPr>
              <w:t xml:space="preserve">2.5.3.</w:t>
            </w:r>
          </w:p>
        </w:tc>
        <w:tc>
          <w:tcPr>
            <w:tcW w:w="4535" w:type="dxa"/>
          </w:tcPr>
          <w:p>
            <w:pPr>
              <w:pStyle w:val="0"/>
              <w:jc w:val="both"/>
            </w:pPr>
            <w:r>
              <w:rPr>
                <w:sz w:val="24"/>
              </w:rPr>
              <w:t xml:space="preserve">Количество территорий, признанных подлежащими благоустройству по результатам проведения голосования по отбору общественных территорий, подлежащих благоустройству в рамках реализации муниципальных программ (ед.)</w:t>
            </w:r>
          </w:p>
        </w:tc>
        <w:tc>
          <w:tcPr>
            <w:vMerge w:val="continue"/>
          </w:tcPr>
          <w:p/>
        </w:tc>
      </w:tr>
      <w:tr>
        <w:tc>
          <w:tcPr>
            <w:tcW w:w="1474" w:type="dxa"/>
          </w:tcPr>
          <w:p>
            <w:pPr>
              <w:pStyle w:val="0"/>
            </w:pPr>
            <w:r>
              <w:rPr>
                <w:sz w:val="24"/>
              </w:rPr>
              <w:t xml:space="preserve">2.5.4.</w:t>
            </w:r>
          </w:p>
        </w:tc>
        <w:tc>
          <w:tcPr>
            <w:tcW w:w="4535" w:type="dxa"/>
          </w:tcPr>
          <w:p>
            <w:pPr>
              <w:pStyle w:val="0"/>
              <w:jc w:val="both"/>
            </w:pPr>
            <w:r>
              <w:rPr>
                <w:sz w:val="24"/>
              </w:rPr>
              <w:t xml:space="preserve">Количество граждан, принявших участие в голосовании по отбору общественных территорий, подлежащих благоустройству в рамках реализации муниципальных программ (чел.), в том числе:</w:t>
            </w:r>
          </w:p>
        </w:tc>
        <w:tc>
          <w:tcPr>
            <w:vMerge w:val="continue"/>
          </w:tcPr>
          <w:p/>
        </w:tc>
      </w:tr>
      <w:tr>
        <w:tc>
          <w:tcPr>
            <w:tcW w:w="1474" w:type="dxa"/>
          </w:tcPr>
          <w:p>
            <w:pPr>
              <w:pStyle w:val="0"/>
            </w:pPr>
            <w:r>
              <w:rPr>
                <w:sz w:val="24"/>
              </w:rPr>
              <w:t xml:space="preserve">2.5.4.1.</w:t>
            </w:r>
          </w:p>
        </w:tc>
        <w:tc>
          <w:tcPr>
            <w:tcW w:w="4535" w:type="dxa"/>
          </w:tcPr>
          <w:p>
            <w:pPr>
              <w:pStyle w:val="0"/>
              <w:jc w:val="both"/>
            </w:pPr>
            <w:r>
              <w:rPr>
                <w:sz w:val="24"/>
              </w:rPr>
              <w:t xml:space="preserve">количество граждан в возрасте от 14 лет (чел.)</w:t>
            </w:r>
          </w:p>
        </w:tc>
        <w:tc>
          <w:tcPr>
            <w:vMerge w:val="continue"/>
          </w:tcPr>
          <w:p/>
        </w:tc>
      </w:tr>
      <w:tr>
        <w:tc>
          <w:tcPr>
            <w:tcW w:w="1474" w:type="dxa"/>
          </w:tcPr>
          <w:p>
            <w:pPr>
              <w:pStyle w:val="0"/>
            </w:pPr>
            <w:r>
              <w:rPr>
                <w:sz w:val="24"/>
              </w:rPr>
              <w:t xml:space="preserve">2.5.5.</w:t>
            </w:r>
          </w:p>
        </w:tc>
        <w:tc>
          <w:tcPr>
            <w:tcW w:w="4535" w:type="dxa"/>
          </w:tcPr>
          <w:p>
            <w:pPr>
              <w:pStyle w:val="0"/>
              <w:jc w:val="both"/>
            </w:pPr>
            <w:r>
              <w:rPr>
                <w:sz w:val="24"/>
              </w:rPr>
              <w:t xml:space="preserve">Утверждение общественной комиссией итогов голосования по отбору общественных территорий, подлежащих благоустройству в рамках реализации муниципальных программ</w:t>
            </w:r>
          </w:p>
        </w:tc>
        <w:tc>
          <w:tcPr>
            <w:vMerge w:val="continue"/>
          </w:tcPr>
          <w:p/>
        </w:tc>
      </w:tr>
      <w:tr>
        <w:tc>
          <w:tcPr>
            <w:tcW w:w="1474" w:type="dxa"/>
          </w:tcPr>
          <w:p>
            <w:pPr>
              <w:pStyle w:val="0"/>
            </w:pPr>
            <w:r>
              <w:rPr>
                <w:sz w:val="24"/>
              </w:rPr>
              <w:t xml:space="preserve">2.5.5.1.</w:t>
            </w:r>
          </w:p>
        </w:tc>
        <w:tc>
          <w:tcPr>
            <w:tcW w:w="4535" w:type="dxa"/>
          </w:tcPr>
          <w:p>
            <w:pPr>
              <w:pStyle w:val="0"/>
              <w:jc w:val="both"/>
            </w:pPr>
            <w:r>
              <w:rPr>
                <w:sz w:val="24"/>
              </w:rPr>
              <w:t xml:space="preserve">Копия протокола общественной комиссии о подведении итогов голосования по отбору общественных территорий, подлежащих благоустройству в рамках реализации муниципальных программ</w:t>
            </w:r>
          </w:p>
        </w:tc>
        <w:tc>
          <w:tcPr>
            <w:vMerge w:val="continue"/>
          </w:tcPr>
          <w:p/>
        </w:tc>
      </w:tr>
      <w:tr>
        <w:tc>
          <w:tcPr>
            <w:tcW w:w="1474" w:type="dxa"/>
          </w:tcPr>
          <w:p>
            <w:pPr>
              <w:pStyle w:val="0"/>
              <w:outlineLvl w:val="3"/>
            </w:pPr>
            <w:r>
              <w:rPr>
                <w:sz w:val="24"/>
              </w:rPr>
              <w:t xml:space="preserve">2.6.</w:t>
            </w:r>
          </w:p>
        </w:tc>
        <w:tc>
          <w:tcPr>
            <w:gridSpan w:val="2"/>
            <w:tcW w:w="7596" w:type="dxa"/>
          </w:tcPr>
          <w:p>
            <w:pPr>
              <w:pStyle w:val="0"/>
              <w:jc w:val="both"/>
            </w:pPr>
            <w:r>
              <w:rPr>
                <w:sz w:val="24"/>
              </w:rPr>
              <w:t xml:space="preserve">Муниципальная программа, информация об актуализации муниципальной программы</w:t>
            </w:r>
          </w:p>
        </w:tc>
      </w:tr>
      <w:tr>
        <w:tc>
          <w:tcPr>
            <w:tcW w:w="1474" w:type="dxa"/>
          </w:tcPr>
          <w:p>
            <w:pPr>
              <w:pStyle w:val="0"/>
            </w:pPr>
            <w:r>
              <w:rPr>
                <w:sz w:val="24"/>
              </w:rPr>
              <w:t xml:space="preserve">2.6.1.</w:t>
            </w:r>
          </w:p>
        </w:tc>
        <w:tc>
          <w:tcPr>
            <w:tcW w:w="4535" w:type="dxa"/>
          </w:tcPr>
          <w:p>
            <w:pPr>
              <w:pStyle w:val="0"/>
              <w:jc w:val="both"/>
            </w:pPr>
            <w:r>
              <w:rPr>
                <w:sz w:val="24"/>
              </w:rPr>
              <w:t xml:space="preserve">Копия муниципального правового акта об утверждении (актуализации) муниципальной программы</w:t>
            </w:r>
          </w:p>
        </w:tc>
        <w:tc>
          <w:tcPr>
            <w:tcW w:w="3061" w:type="dxa"/>
            <w:tcBorders>
              <w:bottom w:val="nil"/>
            </w:tcBorders>
            <w:vMerge w:val="restart"/>
          </w:tcPr>
          <w:p>
            <w:pPr>
              <w:pStyle w:val="0"/>
              <w:jc w:val="both"/>
            </w:pPr>
            <w:r>
              <w:rPr>
                <w:sz w:val="24"/>
              </w:rPr>
              <w:t xml:space="preserve">Не позднее 30 дней со дня принятия муниципального правового акта об утверждении (актуализации) муниципальной программы</w:t>
            </w:r>
          </w:p>
        </w:tc>
      </w:tr>
      <w:tr>
        <w:tc>
          <w:tcPr>
            <w:tcW w:w="1474" w:type="dxa"/>
          </w:tcPr>
          <w:p>
            <w:pPr>
              <w:pStyle w:val="0"/>
            </w:pPr>
            <w:r>
              <w:rPr>
                <w:sz w:val="24"/>
              </w:rPr>
              <w:t xml:space="preserve">2.6.2.</w:t>
            </w:r>
          </w:p>
        </w:tc>
        <w:tc>
          <w:tcPr>
            <w:tcW w:w="4535" w:type="dxa"/>
          </w:tcPr>
          <w:p>
            <w:pPr>
              <w:pStyle w:val="0"/>
              <w:jc w:val="both"/>
            </w:pPr>
            <w:r>
              <w:rPr>
                <w:sz w:val="24"/>
              </w:rPr>
              <w:t xml:space="preserve">Дата муниципального правового акта об утверждении (актуализации) муниципальной программы</w:t>
            </w:r>
          </w:p>
        </w:tc>
        <w:tc>
          <w:tcPr>
            <w:tcBorders>
              <w:bottom w:val="nil"/>
            </w:tcBorders>
            <w:vMerge w:val="continue"/>
          </w:tcPr>
          <w:p/>
        </w:tc>
      </w:tr>
      <w:tr>
        <w:tc>
          <w:tcPr>
            <w:tcW w:w="1474" w:type="dxa"/>
          </w:tcPr>
          <w:p>
            <w:pPr>
              <w:pStyle w:val="0"/>
            </w:pPr>
            <w:r>
              <w:rPr>
                <w:sz w:val="24"/>
              </w:rPr>
              <w:t xml:space="preserve">2.6.3.</w:t>
            </w:r>
          </w:p>
        </w:tc>
        <w:tc>
          <w:tcPr>
            <w:tcW w:w="4535" w:type="dxa"/>
          </w:tcPr>
          <w:p>
            <w:pPr>
              <w:pStyle w:val="0"/>
              <w:jc w:val="both"/>
            </w:pPr>
            <w:r>
              <w:rPr>
                <w:sz w:val="24"/>
              </w:rPr>
              <w:t xml:space="preserve">Номер муниципального правового акта об утверждении (актуализации) муниципальной программы</w:t>
            </w:r>
          </w:p>
        </w:tc>
        <w:tc>
          <w:tcPr>
            <w:tcBorders>
              <w:bottom w:val="nil"/>
            </w:tcBorders>
            <w:vMerge w:val="continue"/>
          </w:tcPr>
          <w:p/>
        </w:tc>
      </w:tr>
      <w:tr>
        <w:tc>
          <w:tcPr>
            <w:tcW w:w="1474" w:type="dxa"/>
          </w:tcPr>
          <w:p>
            <w:pPr>
              <w:pStyle w:val="0"/>
            </w:pPr>
            <w:r>
              <w:rPr>
                <w:sz w:val="24"/>
              </w:rPr>
              <w:t xml:space="preserve">2.6.4.</w:t>
            </w:r>
          </w:p>
        </w:tc>
        <w:tc>
          <w:tcPr>
            <w:tcW w:w="4535" w:type="dxa"/>
          </w:tcPr>
          <w:p>
            <w:pPr>
              <w:pStyle w:val="0"/>
              <w:jc w:val="both"/>
            </w:pPr>
            <w:r>
              <w:rPr>
                <w:sz w:val="24"/>
              </w:rPr>
              <w:t xml:space="preserve">Количество общественных территорий, подлежащих благоустройству в текущем году (ед.)</w:t>
            </w:r>
          </w:p>
        </w:tc>
        <w:tc>
          <w:tcPr>
            <w:tcBorders>
              <w:bottom w:val="nil"/>
            </w:tcBorders>
            <w:vMerge w:val="continue"/>
          </w:tcPr>
          <w:p/>
        </w:tc>
      </w:tr>
      <w:tr>
        <w:tc>
          <w:tcPr>
            <w:tcW w:w="1474" w:type="dxa"/>
          </w:tcPr>
          <w:p>
            <w:pPr>
              <w:pStyle w:val="0"/>
            </w:pPr>
            <w:r>
              <w:rPr>
                <w:sz w:val="24"/>
              </w:rPr>
              <w:t xml:space="preserve">2.6.5.</w:t>
            </w:r>
          </w:p>
        </w:tc>
        <w:tc>
          <w:tcPr>
            <w:tcW w:w="4535" w:type="dxa"/>
          </w:tcPr>
          <w:p>
            <w:pPr>
              <w:pStyle w:val="0"/>
              <w:jc w:val="both"/>
            </w:pPr>
            <w:r>
              <w:rPr>
                <w:sz w:val="24"/>
              </w:rPr>
              <w:t xml:space="preserve">Количество дворовых территорий, подлежащих благоустройству в текущем году (ед.)</w:t>
            </w:r>
          </w:p>
        </w:tc>
        <w:tc>
          <w:tcPr>
            <w:tcBorders>
              <w:bottom w:val="nil"/>
            </w:tcBorders>
            <w:vMerge w:val="continue"/>
          </w:tcPr>
          <w:p/>
        </w:tc>
      </w:tr>
      <w:tr>
        <w:tc>
          <w:tcPr>
            <w:tcW w:w="1474" w:type="dxa"/>
          </w:tcPr>
          <w:p>
            <w:pPr>
              <w:pStyle w:val="0"/>
            </w:pPr>
            <w:r>
              <w:rPr>
                <w:sz w:val="24"/>
              </w:rPr>
              <w:t xml:space="preserve">2.6.6.</w:t>
            </w:r>
          </w:p>
        </w:tc>
        <w:tc>
          <w:tcPr>
            <w:tcW w:w="4535" w:type="dxa"/>
          </w:tcPr>
          <w:p>
            <w:pPr>
              <w:pStyle w:val="0"/>
              <w:jc w:val="both"/>
            </w:pPr>
            <w:r>
              <w:rPr>
                <w:sz w:val="24"/>
              </w:rPr>
              <w:t xml:space="preserve">Количество многоквартирных домов, к которым прилегают дворовые территории, подлежащие благоустройству в текущем году (ед.)</w:t>
            </w:r>
          </w:p>
        </w:tc>
        <w:tc>
          <w:tcPr>
            <w:tcBorders>
              <w:bottom w:val="nil"/>
            </w:tcBorders>
            <w:vMerge w:val="continue"/>
          </w:tcPr>
          <w:p/>
        </w:tc>
      </w:tr>
      <w:tr>
        <w:tc>
          <w:tcPr>
            <w:tcW w:w="1474" w:type="dxa"/>
          </w:tcPr>
          <w:p>
            <w:pPr>
              <w:pStyle w:val="0"/>
            </w:pPr>
            <w:r>
              <w:rPr>
                <w:sz w:val="24"/>
              </w:rPr>
              <w:t xml:space="preserve">2.6.7.</w:t>
            </w:r>
          </w:p>
        </w:tc>
        <w:tc>
          <w:tcPr>
            <w:tcW w:w="4535" w:type="dxa"/>
          </w:tcPr>
          <w:p>
            <w:pPr>
              <w:pStyle w:val="0"/>
              <w:jc w:val="both"/>
            </w:pPr>
            <w:r>
              <w:rPr>
                <w:sz w:val="24"/>
              </w:rPr>
              <w:t xml:space="preserve">Количество жителей многоквартирных домов, к которым прилегают дворовые территории, подлежащие благоустройству в текущем году (чел.)</w:t>
            </w:r>
          </w:p>
        </w:tc>
        <w:tc>
          <w:tcPr>
            <w:tcBorders>
              <w:bottom w:val="nil"/>
            </w:tcBorders>
            <w:vMerge w:val="continue"/>
          </w:tcPr>
          <w:p/>
        </w:tc>
      </w:tr>
      <w:tr>
        <w:tc>
          <w:tcPr>
            <w:tcW w:w="1474" w:type="dxa"/>
          </w:tcPr>
          <w:p>
            <w:pPr>
              <w:pStyle w:val="0"/>
            </w:pPr>
            <w:r>
              <w:rPr>
                <w:sz w:val="24"/>
              </w:rPr>
              <w:t xml:space="preserve">2.6.8.</w:t>
            </w:r>
          </w:p>
        </w:tc>
        <w:tc>
          <w:tcPr>
            <w:tcW w:w="4535" w:type="dxa"/>
          </w:tcPr>
          <w:p>
            <w:pPr>
              <w:pStyle w:val="0"/>
              <w:jc w:val="both"/>
            </w:pPr>
            <w:r>
              <w:rPr>
                <w:sz w:val="24"/>
              </w:rPr>
              <w:t xml:space="preserve">Минимальный перечень</w:t>
            </w:r>
          </w:p>
        </w:tc>
        <w:tc>
          <w:tcPr>
            <w:tcBorders>
              <w:bottom w:val="nil"/>
            </w:tcBorders>
            <w:vMerge w:val="continue"/>
          </w:tcPr>
          <w:p/>
        </w:tc>
      </w:tr>
      <w:tr>
        <w:tc>
          <w:tcPr>
            <w:tcW w:w="1474" w:type="dxa"/>
          </w:tcPr>
          <w:p>
            <w:pPr>
              <w:pStyle w:val="0"/>
            </w:pPr>
            <w:r>
              <w:rPr>
                <w:sz w:val="24"/>
              </w:rPr>
              <w:t xml:space="preserve">2.6.8.1.</w:t>
            </w:r>
          </w:p>
        </w:tc>
        <w:tc>
          <w:tcPr>
            <w:tcW w:w="4535" w:type="dxa"/>
          </w:tcPr>
          <w:p>
            <w:pPr>
              <w:pStyle w:val="0"/>
              <w:jc w:val="both"/>
            </w:pPr>
            <w:r>
              <w:rPr>
                <w:sz w:val="24"/>
              </w:rPr>
              <w:t xml:space="preserve">Доля финансового участия граждан в реализации мероприятий по благоустройству дворовых территорий в рамках минимального перечня (да/нет, %)</w:t>
            </w:r>
          </w:p>
        </w:tc>
        <w:tc>
          <w:tcPr>
            <w:tcBorders>
              <w:bottom w:val="nil"/>
            </w:tcBorders>
            <w:vMerge w:val="continue"/>
          </w:tcPr>
          <w:p/>
        </w:tc>
      </w:tr>
      <w:tr>
        <w:tc>
          <w:tcPr>
            <w:tcW w:w="1474" w:type="dxa"/>
          </w:tcPr>
          <w:p>
            <w:pPr>
              <w:pStyle w:val="0"/>
            </w:pPr>
            <w:r>
              <w:rPr>
                <w:sz w:val="24"/>
              </w:rPr>
              <w:t xml:space="preserve">2.6.8.2.</w:t>
            </w:r>
          </w:p>
        </w:tc>
        <w:tc>
          <w:tcPr>
            <w:tcW w:w="4535" w:type="dxa"/>
          </w:tcPr>
          <w:p>
            <w:pPr>
              <w:pStyle w:val="0"/>
              <w:jc w:val="both"/>
            </w:pPr>
            <w:r>
              <w:rPr>
                <w:sz w:val="24"/>
              </w:rPr>
              <w:t xml:space="preserve">Доля финансового участия иных заинтересованных лиц в реализации мероприятий по благоустройству дворовых территорий в рамках минимального перечня (да/нет, %)</w:t>
            </w:r>
          </w:p>
        </w:tc>
        <w:tc>
          <w:tcPr>
            <w:tcBorders>
              <w:bottom w:val="nil"/>
            </w:tcBorders>
            <w:vMerge w:val="continue"/>
          </w:tcPr>
          <w:p/>
        </w:tc>
      </w:tr>
      <w:tr>
        <w:tc>
          <w:tcPr>
            <w:tcW w:w="1474" w:type="dxa"/>
          </w:tcPr>
          <w:p>
            <w:pPr>
              <w:pStyle w:val="0"/>
            </w:pPr>
            <w:r>
              <w:rPr>
                <w:sz w:val="24"/>
              </w:rPr>
              <w:t xml:space="preserve">2.6.8.3.</w:t>
            </w:r>
          </w:p>
        </w:tc>
        <w:tc>
          <w:tcPr>
            <w:tcW w:w="4535" w:type="dxa"/>
          </w:tcPr>
          <w:p>
            <w:pPr>
              <w:pStyle w:val="0"/>
              <w:jc w:val="both"/>
            </w:pPr>
            <w:r>
              <w:rPr>
                <w:sz w:val="24"/>
              </w:rPr>
              <w:t xml:space="preserve">Установление условия о софинансировании из бюджета субъекта Российской Федерации расходных обязательств муниципального образования по благоустройству дворовых территорий в рамках минимального перечня при наличии решения собственников о принятии созданного общего имущества в состав общего имущества многоквартирного дома (да/нет, %)</w:t>
            </w:r>
          </w:p>
        </w:tc>
        <w:tc>
          <w:tcPr>
            <w:tcBorders>
              <w:bottom w:val="nil"/>
            </w:tcBorders>
            <w:vMerge w:val="continue"/>
          </w:tcPr>
          <w:p/>
        </w:tc>
      </w:tr>
      <w:tr>
        <w:tc>
          <w:tcPr>
            <w:tcW w:w="1474" w:type="dxa"/>
          </w:tcPr>
          <w:p>
            <w:pPr>
              <w:pStyle w:val="0"/>
            </w:pPr>
            <w:r>
              <w:rPr>
                <w:sz w:val="24"/>
              </w:rPr>
              <w:t xml:space="preserve">2.6.8.3.1.</w:t>
            </w:r>
          </w:p>
        </w:tc>
        <w:tc>
          <w:tcPr>
            <w:tcW w:w="4535" w:type="dxa"/>
          </w:tcPr>
          <w:p>
            <w:pPr>
              <w:pStyle w:val="0"/>
              <w:jc w:val="both"/>
            </w:pPr>
            <w:r>
              <w:rPr>
                <w:sz w:val="24"/>
              </w:rPr>
              <w:t xml:space="preserve">Участие граждан в реализации мероприятий по благоустройству дворовых территорий в рамках минимального перечня (да/нет, %)</w:t>
            </w:r>
          </w:p>
        </w:tc>
        <w:tc>
          <w:tcPr>
            <w:tcBorders>
              <w:bottom w:val="nil"/>
            </w:tcBorders>
            <w:vMerge w:val="continue"/>
          </w:tcPr>
          <w:p/>
        </w:tc>
      </w:tr>
      <w:tr>
        <w:tc>
          <w:tcPr>
            <w:tcW w:w="1474" w:type="dxa"/>
          </w:tcPr>
          <w:p>
            <w:pPr>
              <w:pStyle w:val="0"/>
            </w:pPr>
            <w:r>
              <w:rPr>
                <w:sz w:val="24"/>
              </w:rPr>
              <w:t xml:space="preserve">2.6.8.3.2.</w:t>
            </w:r>
          </w:p>
        </w:tc>
        <w:tc>
          <w:tcPr>
            <w:tcW w:w="4535" w:type="dxa"/>
          </w:tcPr>
          <w:p>
            <w:pPr>
              <w:pStyle w:val="0"/>
              <w:jc w:val="both"/>
            </w:pPr>
            <w:r>
              <w:rPr>
                <w:sz w:val="24"/>
              </w:rPr>
              <w:t xml:space="preserve">Участие иных заинтересованных лиц в реализации мероприятий по благоустройству дворовых территорий в рамках минимального перечня (да/нет, %)</w:t>
            </w:r>
          </w:p>
        </w:tc>
        <w:tc>
          <w:tcPr>
            <w:tcBorders>
              <w:bottom w:val="nil"/>
            </w:tcBorders>
            <w:vMerge w:val="continue"/>
          </w:tcPr>
          <w:p/>
        </w:tc>
      </w:tr>
      <w:tr>
        <w:tc>
          <w:tcPr>
            <w:tcW w:w="1474" w:type="dxa"/>
          </w:tcPr>
          <w:p>
            <w:pPr>
              <w:pStyle w:val="0"/>
            </w:pPr>
            <w:r>
              <w:rPr>
                <w:sz w:val="24"/>
              </w:rPr>
              <w:t xml:space="preserve">2.6.9.</w:t>
            </w:r>
          </w:p>
        </w:tc>
        <w:tc>
          <w:tcPr>
            <w:tcW w:w="4535" w:type="dxa"/>
          </w:tcPr>
          <w:p>
            <w:pPr>
              <w:pStyle w:val="0"/>
              <w:jc w:val="both"/>
            </w:pPr>
            <w:r>
              <w:rPr>
                <w:sz w:val="24"/>
              </w:rPr>
              <w:t xml:space="preserve">Дополнительный перечень</w:t>
            </w:r>
          </w:p>
        </w:tc>
        <w:tc>
          <w:tcPr>
            <w:tcW w:w="3061" w:type="dxa"/>
            <w:tcBorders>
              <w:top w:val="nil"/>
              <w:bottom w:val="nil"/>
            </w:tcBorders>
            <w:vMerge w:val="restart"/>
          </w:tcPr>
          <w:p>
            <w:pPr>
              <w:pStyle w:val="0"/>
            </w:pPr>
            <w:r>
              <w:rPr>
                <w:sz w:val="24"/>
              </w:rPr>
            </w:r>
          </w:p>
        </w:tc>
      </w:tr>
      <w:tr>
        <w:tc>
          <w:tcPr>
            <w:tcW w:w="1474" w:type="dxa"/>
          </w:tcPr>
          <w:p>
            <w:pPr>
              <w:pStyle w:val="0"/>
            </w:pPr>
            <w:r>
              <w:rPr>
                <w:sz w:val="24"/>
              </w:rPr>
              <w:t xml:space="preserve">2.6.9.1.</w:t>
            </w:r>
          </w:p>
        </w:tc>
        <w:tc>
          <w:tcPr>
            <w:tcW w:w="4535" w:type="dxa"/>
          </w:tcPr>
          <w:p>
            <w:pPr>
              <w:pStyle w:val="0"/>
              <w:jc w:val="both"/>
            </w:pPr>
            <w:r>
              <w:rPr>
                <w:sz w:val="24"/>
              </w:rPr>
              <w:t xml:space="preserve">Доля финансового участия граждан в реализации мероприятий по благоустройству дворовых территорий в рамках дополнительного перечня (да/нет, %)</w:t>
            </w:r>
          </w:p>
        </w:tc>
        <w:tc>
          <w:tcPr>
            <w:tcBorders>
              <w:top w:val="nil"/>
              <w:bottom w:val="nil"/>
            </w:tcBorders>
            <w:vMerge w:val="continue"/>
          </w:tcPr>
          <w:p/>
        </w:tc>
      </w:tr>
      <w:tr>
        <w:tc>
          <w:tcPr>
            <w:tcW w:w="1474" w:type="dxa"/>
          </w:tcPr>
          <w:p>
            <w:pPr>
              <w:pStyle w:val="0"/>
            </w:pPr>
            <w:r>
              <w:rPr>
                <w:sz w:val="24"/>
              </w:rPr>
              <w:t xml:space="preserve">2.6.9.2.</w:t>
            </w:r>
          </w:p>
        </w:tc>
        <w:tc>
          <w:tcPr>
            <w:tcW w:w="4535" w:type="dxa"/>
          </w:tcPr>
          <w:p>
            <w:pPr>
              <w:pStyle w:val="0"/>
              <w:jc w:val="both"/>
            </w:pPr>
            <w:r>
              <w:rPr>
                <w:sz w:val="24"/>
              </w:rPr>
              <w:t xml:space="preserve">Доля финансового участия иных заинтересованных лиц в реализации мероприятий по благоустройству дворовых территорий в рамках дополнительного перечня (да/нет, %)</w:t>
            </w:r>
          </w:p>
        </w:tc>
        <w:tc>
          <w:tcPr>
            <w:tcBorders>
              <w:top w:val="nil"/>
              <w:bottom w:val="nil"/>
            </w:tcBorders>
            <w:vMerge w:val="continue"/>
          </w:tcPr>
          <w:p/>
        </w:tc>
      </w:tr>
      <w:tr>
        <w:tc>
          <w:tcPr>
            <w:tcW w:w="1474" w:type="dxa"/>
          </w:tcPr>
          <w:p>
            <w:pPr>
              <w:pStyle w:val="0"/>
            </w:pPr>
            <w:r>
              <w:rPr>
                <w:sz w:val="24"/>
              </w:rPr>
              <w:t xml:space="preserve">2.6.9.3.</w:t>
            </w:r>
          </w:p>
        </w:tc>
        <w:tc>
          <w:tcPr>
            <w:tcW w:w="4535" w:type="dxa"/>
          </w:tcPr>
          <w:p>
            <w:pPr>
              <w:pStyle w:val="0"/>
              <w:jc w:val="both"/>
            </w:pPr>
            <w:r>
              <w:rPr>
                <w:sz w:val="24"/>
              </w:rPr>
              <w:t xml:space="preserve">Установление условия о софинансировании из бюджета субъекта Российской Федерации расходных обязательств муниципального образования по благоустройству дворовых территорий в рамках дополнительного перечня при наличии решения собственников о принятии созданного в результате благоустройства имущества в состав общего имущества многоквартирного дома и софинансировании собственниками помещений многоквартирного дома работ по благоустройству дворовых территорий в размере не менее 20% стоимости выполнения работ (да/нет)</w:t>
            </w:r>
          </w:p>
        </w:tc>
        <w:tc>
          <w:tcPr>
            <w:tcBorders>
              <w:top w:val="nil"/>
              <w:bottom w:val="nil"/>
            </w:tcBorders>
            <w:vMerge w:val="continue"/>
          </w:tcPr>
          <w:p/>
        </w:tc>
      </w:tr>
      <w:tr>
        <w:tc>
          <w:tcPr>
            <w:tcW w:w="1474" w:type="dxa"/>
          </w:tcPr>
          <w:p>
            <w:pPr>
              <w:pStyle w:val="0"/>
            </w:pPr>
            <w:r>
              <w:rPr>
                <w:sz w:val="24"/>
              </w:rPr>
              <w:t xml:space="preserve">2.6.9.3.1.</w:t>
            </w:r>
          </w:p>
        </w:tc>
        <w:tc>
          <w:tcPr>
            <w:tcW w:w="4535" w:type="dxa"/>
          </w:tcPr>
          <w:p>
            <w:pPr>
              <w:pStyle w:val="0"/>
              <w:jc w:val="both"/>
            </w:pPr>
            <w:r>
              <w:rPr>
                <w:sz w:val="24"/>
              </w:rPr>
              <w:t xml:space="preserve">Участие граждан в реализации мероприятий по благоустройству дворовых территорий в рамках дополнительного перечня (да/нет, %)</w:t>
            </w:r>
          </w:p>
        </w:tc>
        <w:tc>
          <w:tcPr>
            <w:tcBorders>
              <w:top w:val="nil"/>
              <w:bottom w:val="nil"/>
            </w:tcBorders>
            <w:vMerge w:val="continue"/>
          </w:tcPr>
          <w:p/>
        </w:tc>
      </w:tr>
      <w:tr>
        <w:tc>
          <w:tcPr>
            <w:tcW w:w="1474" w:type="dxa"/>
          </w:tcPr>
          <w:p>
            <w:pPr>
              <w:pStyle w:val="0"/>
            </w:pPr>
            <w:r>
              <w:rPr>
                <w:sz w:val="24"/>
              </w:rPr>
              <w:t xml:space="preserve">2.6.9.3.2.</w:t>
            </w:r>
          </w:p>
        </w:tc>
        <w:tc>
          <w:tcPr>
            <w:tcW w:w="4535" w:type="dxa"/>
          </w:tcPr>
          <w:p>
            <w:pPr>
              <w:pStyle w:val="0"/>
              <w:jc w:val="both"/>
            </w:pPr>
            <w:r>
              <w:rPr>
                <w:sz w:val="24"/>
              </w:rPr>
              <w:t xml:space="preserve">Участие иных заинтересованных лиц в реализации мероприятий по благоустройству дворовых территорий в рамках дополнительного перечня (да/нет, %)</w:t>
            </w:r>
          </w:p>
        </w:tc>
        <w:tc>
          <w:tcPr>
            <w:tcBorders>
              <w:top w:val="nil"/>
              <w:bottom w:val="nil"/>
            </w:tcBorders>
            <w:vMerge w:val="continue"/>
          </w:tcPr>
          <w:p/>
        </w:tc>
      </w:tr>
      <w:tr>
        <w:tc>
          <w:tcPr>
            <w:tcW w:w="1474" w:type="dxa"/>
          </w:tcPr>
          <w:p>
            <w:pPr>
              <w:pStyle w:val="0"/>
            </w:pPr>
            <w:r>
              <w:rPr>
                <w:sz w:val="24"/>
              </w:rPr>
              <w:t xml:space="preserve">2.6.10.</w:t>
            </w:r>
          </w:p>
        </w:tc>
        <w:tc>
          <w:tcPr>
            <w:tcW w:w="4535" w:type="dxa"/>
          </w:tcPr>
          <w:p>
            <w:pPr>
              <w:pStyle w:val="0"/>
              <w:jc w:val="both"/>
            </w:pPr>
            <w:r>
              <w:rPr>
                <w:sz w:val="24"/>
              </w:rPr>
              <w:t xml:space="preserve">Адресный перечень общественных территорий, нуждающихся в благоустройстве и подлежащих благоустройству</w:t>
            </w:r>
          </w:p>
        </w:tc>
        <w:tc>
          <w:tcPr>
            <w:tcBorders>
              <w:top w:val="nil"/>
              <w:bottom w:val="nil"/>
            </w:tcBorders>
            <w:vMerge w:val="continue"/>
          </w:tcPr>
          <w:p/>
        </w:tc>
      </w:tr>
      <w:tr>
        <w:tc>
          <w:tcPr>
            <w:tcW w:w="1474" w:type="dxa"/>
          </w:tcPr>
          <w:p>
            <w:pPr>
              <w:pStyle w:val="0"/>
            </w:pPr>
            <w:r>
              <w:rPr>
                <w:sz w:val="24"/>
              </w:rPr>
              <w:t xml:space="preserve">2.6.11.</w:t>
            </w:r>
          </w:p>
        </w:tc>
        <w:tc>
          <w:tcPr>
            <w:tcW w:w="4535" w:type="dxa"/>
          </w:tcPr>
          <w:p>
            <w:pPr>
              <w:pStyle w:val="0"/>
              <w:jc w:val="both"/>
            </w:pPr>
            <w:r>
              <w:rPr>
                <w:sz w:val="24"/>
              </w:rPr>
              <w:t xml:space="preserve">Адресный перечень дворовых территорий, нуждающихся в благоустройстве и подлежащих благоустройству исходя из минимального перечня</w:t>
            </w:r>
          </w:p>
        </w:tc>
        <w:tc>
          <w:tcPr>
            <w:tcBorders>
              <w:top w:val="nil"/>
              <w:bottom w:val="nil"/>
            </w:tcBorders>
            <w:vMerge w:val="continue"/>
          </w:tcPr>
          <w:p/>
        </w:tc>
      </w:tr>
      <w:tr>
        <w:tc>
          <w:tcPr>
            <w:tcW w:w="1474" w:type="dxa"/>
          </w:tcPr>
          <w:p>
            <w:pPr>
              <w:pStyle w:val="0"/>
            </w:pPr>
            <w:r>
              <w:rPr>
                <w:sz w:val="24"/>
              </w:rPr>
              <w:t xml:space="preserve">2.6.12.</w:t>
            </w:r>
          </w:p>
        </w:tc>
        <w:tc>
          <w:tcPr>
            <w:tcW w:w="4535" w:type="dxa"/>
          </w:tcPr>
          <w:p>
            <w:pPr>
              <w:pStyle w:val="0"/>
              <w:jc w:val="both"/>
            </w:pPr>
            <w:r>
              <w:rPr>
                <w:sz w:val="24"/>
              </w:rPr>
              <w:t xml:space="preserve">Адресный перечень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которые подлежат благоустройству не позднее последнего года реализации федерального </w:t>
            </w:r>
            <w:r>
              <w:rPr>
                <w:sz w:val="24"/>
              </w:rPr>
              <w:t xml:space="preserve">проекта</w:t>
            </w:r>
            <w:r>
              <w:rPr>
                <w:sz w:val="24"/>
              </w:rPr>
              <w:t xml:space="preserve"> "Формирование комфортной городской среды" за счет средств указанных лиц</w:t>
            </w:r>
          </w:p>
        </w:tc>
        <w:tc>
          <w:tcPr>
            <w:tcBorders>
              <w:top w:val="nil"/>
              <w:bottom w:val="nil"/>
            </w:tcBorders>
            <w:vMerge w:val="continue"/>
          </w:tcPr>
          <w:p/>
        </w:tc>
      </w:tr>
      <w:tr>
        <w:tc>
          <w:tcPr>
            <w:tcW w:w="1474" w:type="dxa"/>
          </w:tcPr>
          <w:p>
            <w:pPr>
              <w:pStyle w:val="0"/>
            </w:pPr>
            <w:r>
              <w:rPr>
                <w:sz w:val="24"/>
              </w:rPr>
              <w:t xml:space="preserve">2.6.13.</w:t>
            </w:r>
          </w:p>
        </w:tc>
        <w:tc>
          <w:tcPr>
            <w:tcW w:w="4535" w:type="dxa"/>
          </w:tcPr>
          <w:p>
            <w:pPr>
              <w:pStyle w:val="0"/>
              <w:jc w:val="both"/>
            </w:pPr>
            <w:r>
              <w:rPr>
                <w:sz w:val="24"/>
              </w:rPr>
              <w:t xml:space="preserve">Мероприятия по инвентаризации уровня благоустройства индивидуальных жилых домов и земельных участков, предоставленных для их размещения, с заключением по результатам инвентаризации соглашений с собственниками (пользователями) указанных домов (собственниками (пользователями) земельных участков) об их благоустройстве не позднее последнего года реализации федерального </w:t>
            </w:r>
            <w:r>
              <w:rPr>
                <w:sz w:val="24"/>
              </w:rPr>
              <w:t xml:space="preserve">проекта</w:t>
            </w:r>
            <w:r>
              <w:rPr>
                <w:sz w:val="24"/>
              </w:rPr>
              <w:t xml:space="preserve"> "Формирование комфортной городской среды" в соответствии с требованиями утвержденных в муниципальном образовании правил благоустройства территории и порядок проведения такой инвентаризации (да/нет)</w:t>
            </w:r>
          </w:p>
        </w:tc>
        <w:tc>
          <w:tcPr>
            <w:tcW w:w="3061" w:type="dxa"/>
            <w:tcBorders>
              <w:top w:val="nil"/>
            </w:tcBorders>
            <w:vMerge w:val="restart"/>
          </w:tcPr>
          <w:p>
            <w:pPr>
              <w:pStyle w:val="0"/>
            </w:pPr>
            <w:r>
              <w:rPr>
                <w:sz w:val="24"/>
              </w:rPr>
            </w:r>
          </w:p>
        </w:tc>
      </w:tr>
      <w:tr>
        <w:tc>
          <w:tcPr>
            <w:tcW w:w="1474" w:type="dxa"/>
          </w:tcPr>
          <w:p>
            <w:pPr>
              <w:pStyle w:val="0"/>
            </w:pPr>
            <w:r>
              <w:rPr>
                <w:sz w:val="24"/>
              </w:rPr>
              <w:t xml:space="preserve">2.6.14.</w:t>
            </w:r>
          </w:p>
        </w:tc>
        <w:tc>
          <w:tcPr>
            <w:tcW w:w="4535" w:type="dxa"/>
          </w:tcPr>
          <w:p>
            <w:pPr>
              <w:pStyle w:val="0"/>
              <w:jc w:val="both"/>
            </w:pPr>
            <w:r>
              <w:rPr>
                <w:sz w:val="24"/>
              </w:rPr>
              <w:t xml:space="preserve">Наличие условия о привлечении студенческих строительных отрядов (да/нет)</w:t>
            </w:r>
          </w:p>
        </w:tc>
        <w:tc>
          <w:tcPr>
            <w:tcBorders>
              <w:top w:val="nil"/>
            </w:tcBorders>
            <w:vMerge w:val="continue"/>
          </w:tcPr>
          <w:p/>
        </w:tc>
      </w:tr>
      <w:tr>
        <w:tc>
          <w:tcPr>
            <w:tcW w:w="1474" w:type="dxa"/>
          </w:tcPr>
          <w:p>
            <w:pPr>
              <w:pStyle w:val="0"/>
            </w:pPr>
            <w:r>
              <w:rPr>
                <w:sz w:val="24"/>
              </w:rPr>
              <w:t xml:space="preserve">2.6.15.</w:t>
            </w:r>
          </w:p>
        </w:tc>
        <w:tc>
          <w:tcPr>
            <w:tcW w:w="4535" w:type="dxa"/>
          </w:tcPr>
          <w:p>
            <w:pPr>
              <w:pStyle w:val="0"/>
              <w:jc w:val="both"/>
            </w:pPr>
            <w:r>
              <w:rPr>
                <w:sz w:val="24"/>
              </w:rPr>
              <w:t xml:space="preserve">Синхронизация выполнения работ в рамках муниципальной программы с реализуемыми в муниципальных образованиях национальными проектами, федеральными, региональными и муниципальными программами (планами) строительства (реконструкции, ремонта) объектов недвижимого имущества, программами по ремонту и модернизации инженерных сетей и иных объектов, расположенных на соответствующей территории</w:t>
            </w:r>
          </w:p>
        </w:tc>
        <w:tc>
          <w:tcPr>
            <w:tcBorders>
              <w:top w:val="nil"/>
            </w:tcBorders>
            <w:vMerge w:val="continue"/>
          </w:tcPr>
          <w:p/>
        </w:tc>
      </w:tr>
      <w:tr>
        <w:tc>
          <w:tcPr>
            <w:tcW w:w="1474" w:type="dxa"/>
          </w:tcPr>
          <w:p>
            <w:pPr>
              <w:pStyle w:val="0"/>
            </w:pPr>
            <w:r>
              <w:rPr>
                <w:sz w:val="24"/>
              </w:rPr>
              <w:t xml:space="preserve">2.6.16.</w:t>
            </w:r>
          </w:p>
        </w:tc>
        <w:tc>
          <w:tcPr>
            <w:tcW w:w="4535" w:type="dxa"/>
          </w:tcPr>
          <w:p>
            <w:pPr>
              <w:pStyle w:val="0"/>
              <w:jc w:val="both"/>
            </w:pPr>
            <w:r>
              <w:rPr>
                <w:sz w:val="24"/>
              </w:rPr>
              <w:t xml:space="preserve">Мероприятия по проведению работ по образованию земельных участков, на которых расположены многоквартирные дома, работы по благоустройству дворовых территорий которых софинансируются из бюджета субъекта Российской Федерации</w:t>
            </w:r>
          </w:p>
        </w:tc>
        <w:tc>
          <w:tcPr>
            <w:tcBorders>
              <w:top w:val="nil"/>
            </w:tcBorders>
            <w:vMerge w:val="continue"/>
          </w:tcPr>
          <w:p/>
        </w:tc>
      </w:tr>
      <w:tr>
        <w:tc>
          <w:tcPr>
            <w:tcW w:w="1474" w:type="dxa"/>
          </w:tcPr>
          <w:p>
            <w:pPr>
              <w:pStyle w:val="0"/>
            </w:pPr>
            <w:r>
              <w:rPr>
                <w:sz w:val="24"/>
              </w:rPr>
              <w:t xml:space="preserve">2.6.17.</w:t>
            </w:r>
          </w:p>
        </w:tc>
        <w:tc>
          <w:tcPr>
            <w:tcW w:w="4535" w:type="dxa"/>
          </w:tcPr>
          <w:p>
            <w:pPr>
              <w:pStyle w:val="0"/>
              <w:jc w:val="both"/>
            </w:pPr>
            <w:r>
              <w:rPr>
                <w:sz w:val="24"/>
              </w:rPr>
              <w:t xml:space="preserve">Наличие порядка расходования средств, направляемых на выполнение работ по благоустройству дворовых территорий, предусматривающего возможность расходования средств путем:</w:t>
            </w:r>
          </w:p>
        </w:tc>
        <w:tc>
          <w:tcPr>
            <w:tcBorders>
              <w:top w:val="nil"/>
            </w:tcBorders>
            <w:vMerge w:val="continue"/>
          </w:tcPr>
          <w:p/>
        </w:tc>
      </w:tr>
      <w:tr>
        <w:tc>
          <w:tcPr>
            <w:tcW w:w="1474" w:type="dxa"/>
          </w:tcPr>
          <w:p>
            <w:pPr>
              <w:pStyle w:val="0"/>
            </w:pPr>
            <w:r>
              <w:rPr>
                <w:sz w:val="24"/>
              </w:rPr>
              <w:t xml:space="preserve">2.6.17.1.</w:t>
            </w:r>
          </w:p>
        </w:tc>
        <w:tc>
          <w:tcPr>
            <w:tcW w:w="4535" w:type="dxa"/>
          </w:tcPr>
          <w:p>
            <w:pPr>
              <w:pStyle w:val="0"/>
              <w:jc w:val="both"/>
            </w:pPr>
            <w:r>
              <w:rPr>
                <w:sz w:val="24"/>
              </w:rPr>
              <w:t xml:space="preserve">предоставления субсидий бюджетным и автономным учреждениям, включая субсидии на финансовое обеспечение выполнения ими государственного (муниципального) задания</w:t>
            </w:r>
          </w:p>
        </w:tc>
        <w:tc>
          <w:tcPr>
            <w:tcBorders>
              <w:top w:val="nil"/>
            </w:tcBorders>
            <w:vMerge w:val="continue"/>
          </w:tcPr>
          <w:p/>
        </w:tc>
      </w:tr>
      <w:tr>
        <w:tc>
          <w:tcPr>
            <w:tcW w:w="1474" w:type="dxa"/>
          </w:tcPr>
          <w:p>
            <w:pPr>
              <w:pStyle w:val="0"/>
            </w:pPr>
            <w:r>
              <w:rPr>
                <w:sz w:val="24"/>
              </w:rPr>
              <w:t xml:space="preserve">2.6.17.2.</w:t>
            </w:r>
          </w:p>
        </w:tc>
        <w:tc>
          <w:tcPr>
            <w:tcW w:w="4535" w:type="dxa"/>
          </w:tcPr>
          <w:p>
            <w:pPr>
              <w:pStyle w:val="0"/>
              <w:jc w:val="both"/>
            </w:pPr>
            <w:r>
              <w:rPr>
                <w:sz w:val="24"/>
              </w:rPr>
              <w:t xml:space="preserve">закупки товаров, работ и услуг для обеспечения государственных (муниципальных) нужд (за исключением бюджетных ассигнований для обеспечения выполнения функций казенного учреждения и бюджетных ассигнований на осуществление бюджетных инвестиций в объекты государственной (муниципальной) собственности</w:t>
            </w:r>
          </w:p>
        </w:tc>
        <w:tc>
          <w:tcPr>
            <w:tcBorders>
              <w:top w:val="nil"/>
            </w:tcBorders>
            <w:vMerge w:val="continue"/>
          </w:tcPr>
          <w:p/>
        </w:tc>
      </w:tr>
      <w:tr>
        <w:tc>
          <w:tcPr>
            <w:tcW w:w="1474" w:type="dxa"/>
          </w:tcPr>
          <w:p>
            <w:pPr>
              <w:pStyle w:val="0"/>
            </w:pPr>
            <w:r>
              <w:rPr>
                <w:sz w:val="24"/>
              </w:rPr>
              <w:t xml:space="preserve">2.6.17.3.</w:t>
            </w:r>
          </w:p>
        </w:tc>
        <w:tc>
          <w:tcPr>
            <w:tcW w:w="4535" w:type="dxa"/>
          </w:tcPr>
          <w:p>
            <w:pPr>
              <w:pStyle w:val="0"/>
              <w:jc w:val="both"/>
            </w:pPr>
            <w:r>
              <w:rPr>
                <w:sz w:val="24"/>
              </w:rPr>
              <w:t xml:space="preserve">предоставления субсидий юридическим лицам (за исключением субсидий государственным (муниципальным) учреждениям) индивидуальным предпринимателям, физическим лицам на возмещение затрат по выполнению работ по благоустройству дворовых территорий (в случае если дворовая территория образована земельными участками, находящимися полностью или частично в частной собственности)</w:t>
            </w:r>
          </w:p>
        </w:tc>
        <w:tc>
          <w:tcPr>
            <w:tcBorders>
              <w:top w:val="nil"/>
            </w:tcBorders>
            <w:vMerge w:val="continue"/>
          </w:tcPr>
          <w:p/>
        </w:tc>
      </w:tr>
      <w:tr>
        <w:tc>
          <w:tcPr>
            <w:tcW w:w="1474" w:type="dxa"/>
          </w:tcPr>
          <w:p>
            <w:pPr>
              <w:pStyle w:val="0"/>
              <w:outlineLvl w:val="3"/>
            </w:pPr>
            <w:r>
              <w:rPr>
                <w:sz w:val="24"/>
              </w:rPr>
              <w:t xml:space="preserve">2.7.</w:t>
            </w:r>
          </w:p>
        </w:tc>
        <w:tc>
          <w:tcPr>
            <w:gridSpan w:val="2"/>
            <w:tcW w:w="7596" w:type="dxa"/>
          </w:tcPr>
          <w:p>
            <w:pPr>
              <w:pStyle w:val="0"/>
              <w:jc w:val="both"/>
            </w:pPr>
            <w:r>
              <w:rPr>
                <w:sz w:val="24"/>
              </w:rPr>
              <w:t xml:space="preserve">Актуализация адресных перечней общественных, дворовых территорий и объектов недвижимого имущества, нуждающихся в благоустройстве (с учетом их физического состояния) и подлежащих благоустройству в текущем финансовом году</w:t>
            </w:r>
          </w:p>
        </w:tc>
      </w:tr>
      <w:tr>
        <w:tc>
          <w:tcPr>
            <w:tcW w:w="1474" w:type="dxa"/>
          </w:tcPr>
          <w:p>
            <w:pPr>
              <w:pStyle w:val="0"/>
            </w:pPr>
            <w:r>
              <w:rPr>
                <w:sz w:val="24"/>
              </w:rPr>
              <w:t xml:space="preserve">2.7.1.</w:t>
            </w:r>
          </w:p>
        </w:tc>
        <w:tc>
          <w:tcPr>
            <w:tcW w:w="4535" w:type="dxa"/>
          </w:tcPr>
          <w:p>
            <w:pPr>
              <w:pStyle w:val="0"/>
              <w:jc w:val="both"/>
            </w:pPr>
            <w:r>
              <w:rPr>
                <w:sz w:val="24"/>
              </w:rPr>
              <w:t xml:space="preserve">Копия приложения к муниципальной программе</w:t>
            </w:r>
          </w:p>
        </w:tc>
        <w:tc>
          <w:tcPr>
            <w:tcW w:w="3061" w:type="dxa"/>
            <w:vMerge w:val="restart"/>
          </w:tcPr>
          <w:p>
            <w:pPr>
              <w:pStyle w:val="0"/>
              <w:jc w:val="both"/>
            </w:pPr>
            <w:r>
              <w:rPr>
                <w:sz w:val="24"/>
              </w:rPr>
              <w:t xml:space="preserve">Не позднее 1 апреля года, в котором предоставлена субсидия из федерального бюджета на поддержку муниципальной программы</w:t>
            </w:r>
          </w:p>
        </w:tc>
      </w:tr>
      <w:tr>
        <w:tc>
          <w:tcPr>
            <w:tcW w:w="1474" w:type="dxa"/>
          </w:tcPr>
          <w:p>
            <w:pPr>
              <w:pStyle w:val="0"/>
            </w:pPr>
            <w:r>
              <w:rPr>
                <w:sz w:val="24"/>
              </w:rPr>
              <w:t xml:space="preserve">2.7.2.</w:t>
            </w:r>
          </w:p>
        </w:tc>
        <w:tc>
          <w:tcPr>
            <w:tcW w:w="4535" w:type="dxa"/>
          </w:tcPr>
          <w:p>
            <w:pPr>
              <w:pStyle w:val="0"/>
              <w:jc w:val="both"/>
            </w:pPr>
            <w:r>
              <w:rPr>
                <w:sz w:val="24"/>
              </w:rPr>
              <w:t xml:space="preserve">Количество территорий, включенных в муниципальную программу в период с 2019 по 2024 год (ед.)</w:t>
            </w:r>
          </w:p>
        </w:tc>
        <w:tc>
          <w:tcPr>
            <w:vMerge w:val="continue"/>
          </w:tcPr>
          <w:p/>
        </w:tc>
      </w:tr>
      <w:tr>
        <w:tc>
          <w:tcPr>
            <w:tcW w:w="1474" w:type="dxa"/>
          </w:tcPr>
          <w:p>
            <w:pPr>
              <w:pStyle w:val="0"/>
            </w:pPr>
            <w:r>
              <w:rPr>
                <w:sz w:val="24"/>
              </w:rPr>
              <w:t xml:space="preserve">2.7.3.</w:t>
            </w:r>
          </w:p>
        </w:tc>
        <w:tc>
          <w:tcPr>
            <w:tcW w:w="4535" w:type="dxa"/>
          </w:tcPr>
          <w:p>
            <w:pPr>
              <w:pStyle w:val="0"/>
              <w:jc w:val="both"/>
            </w:pPr>
            <w:r>
              <w:rPr>
                <w:sz w:val="24"/>
              </w:rPr>
              <w:t xml:space="preserve">Количество территорий, включенных в муниципальную программу в текущем финансовом году (ед.)</w:t>
            </w:r>
          </w:p>
        </w:tc>
        <w:tc>
          <w:tcPr>
            <w:vMerge w:val="continue"/>
          </w:tcPr>
          <w:p/>
        </w:tc>
      </w:tr>
      <w:tr>
        <w:tc>
          <w:tcPr>
            <w:tcW w:w="1474" w:type="dxa"/>
          </w:tcPr>
          <w:p>
            <w:pPr>
              <w:pStyle w:val="0"/>
              <w:outlineLvl w:val="3"/>
            </w:pPr>
            <w:r>
              <w:rPr>
                <w:sz w:val="24"/>
              </w:rPr>
              <w:t xml:space="preserve">2.8.</w:t>
            </w:r>
          </w:p>
        </w:tc>
        <w:tc>
          <w:tcPr>
            <w:gridSpan w:val="2"/>
            <w:tcW w:w="7596" w:type="dxa"/>
          </w:tcPr>
          <w:p>
            <w:pPr>
              <w:pStyle w:val="0"/>
              <w:jc w:val="both"/>
            </w:pPr>
            <w:r>
              <w:rPr>
                <w:sz w:val="24"/>
              </w:rPr>
              <w:t xml:space="preserve">Реализация мероприятий по благоустройству территорий</w:t>
            </w:r>
          </w:p>
        </w:tc>
      </w:tr>
      <w:tr>
        <w:tc>
          <w:tcPr>
            <w:tcW w:w="1474" w:type="dxa"/>
          </w:tcPr>
          <w:p>
            <w:pPr>
              <w:pStyle w:val="0"/>
            </w:pPr>
            <w:r>
              <w:rPr>
                <w:sz w:val="24"/>
              </w:rPr>
              <w:t xml:space="preserve">2.8.1.</w:t>
            </w:r>
          </w:p>
        </w:tc>
        <w:tc>
          <w:tcPr>
            <w:tcW w:w="4535" w:type="dxa"/>
          </w:tcPr>
          <w:p>
            <w:pPr>
              <w:pStyle w:val="0"/>
              <w:jc w:val="both"/>
            </w:pPr>
            <w:r>
              <w:rPr>
                <w:sz w:val="24"/>
              </w:rPr>
              <w:t xml:space="preserve">Общее количество территорий, подлежащих благоустройству в отчетном году (ед.), в том числе:</w:t>
            </w:r>
          </w:p>
        </w:tc>
        <w:tc>
          <w:tcPr>
            <w:tcW w:w="3061" w:type="dxa"/>
            <w:vMerge w:val="restart"/>
          </w:tcPr>
          <w:p>
            <w:pPr>
              <w:pStyle w:val="0"/>
              <w:jc w:val="both"/>
            </w:pPr>
            <w:r>
              <w:rPr>
                <w:sz w:val="24"/>
              </w:rPr>
              <w:t xml:space="preserve">Ежеквартально, не позднее 10 числа месяца, следующего за отчетным кварталом</w:t>
            </w:r>
          </w:p>
        </w:tc>
      </w:tr>
      <w:tr>
        <w:tc>
          <w:tcPr>
            <w:tcW w:w="1474" w:type="dxa"/>
          </w:tcPr>
          <w:p>
            <w:pPr>
              <w:pStyle w:val="0"/>
            </w:pPr>
            <w:r>
              <w:rPr>
                <w:sz w:val="24"/>
              </w:rPr>
              <w:t xml:space="preserve">2.8.1.1.</w:t>
            </w:r>
          </w:p>
        </w:tc>
        <w:tc>
          <w:tcPr>
            <w:tcW w:w="4535" w:type="dxa"/>
          </w:tcPr>
          <w:p>
            <w:pPr>
              <w:pStyle w:val="0"/>
              <w:jc w:val="both"/>
            </w:pPr>
            <w:r>
              <w:rPr>
                <w:sz w:val="24"/>
              </w:rPr>
              <w:t xml:space="preserve">общественные территории</w:t>
            </w:r>
          </w:p>
        </w:tc>
        <w:tc>
          <w:tcPr>
            <w:vMerge w:val="continue"/>
          </w:tcPr>
          <w:p/>
        </w:tc>
      </w:tr>
      <w:tr>
        <w:tc>
          <w:tcPr>
            <w:tcW w:w="1474" w:type="dxa"/>
          </w:tcPr>
          <w:p>
            <w:pPr>
              <w:pStyle w:val="0"/>
            </w:pPr>
            <w:r>
              <w:rPr>
                <w:sz w:val="24"/>
              </w:rPr>
              <w:t xml:space="preserve">2.8.1.2.</w:t>
            </w:r>
          </w:p>
        </w:tc>
        <w:tc>
          <w:tcPr>
            <w:tcW w:w="4535" w:type="dxa"/>
          </w:tcPr>
          <w:p>
            <w:pPr>
              <w:pStyle w:val="0"/>
              <w:jc w:val="both"/>
            </w:pPr>
            <w:r>
              <w:rPr>
                <w:sz w:val="24"/>
              </w:rPr>
              <w:t xml:space="preserve">дворовые территории</w:t>
            </w:r>
          </w:p>
        </w:tc>
        <w:tc>
          <w:tcPr>
            <w:vMerge w:val="continue"/>
          </w:tcPr>
          <w:p/>
        </w:tc>
      </w:tr>
      <w:tr>
        <w:tc>
          <w:tcPr>
            <w:tcW w:w="1474" w:type="dxa"/>
          </w:tcPr>
          <w:p>
            <w:pPr>
              <w:pStyle w:val="0"/>
            </w:pPr>
            <w:r>
              <w:rPr>
                <w:sz w:val="24"/>
              </w:rPr>
              <w:t xml:space="preserve">2.8.2.</w:t>
            </w:r>
          </w:p>
        </w:tc>
        <w:tc>
          <w:tcPr>
            <w:tcW w:w="4535" w:type="dxa"/>
          </w:tcPr>
          <w:p>
            <w:pPr>
              <w:pStyle w:val="0"/>
              <w:jc w:val="both"/>
            </w:pPr>
            <w:r>
              <w:rPr>
                <w:sz w:val="24"/>
              </w:rPr>
              <w:t xml:space="preserve">Количество территорий, по которым заключены контракты на выполнение работ по благоустройству (ед.), в том числе:</w:t>
            </w:r>
          </w:p>
        </w:tc>
        <w:tc>
          <w:tcPr>
            <w:vMerge w:val="continue"/>
          </w:tcPr>
          <w:p/>
        </w:tc>
      </w:tr>
      <w:tr>
        <w:tc>
          <w:tcPr>
            <w:tcW w:w="1474" w:type="dxa"/>
          </w:tcPr>
          <w:p>
            <w:pPr>
              <w:pStyle w:val="0"/>
            </w:pPr>
            <w:r>
              <w:rPr>
                <w:sz w:val="24"/>
              </w:rPr>
              <w:t xml:space="preserve">2.8.2.1.</w:t>
            </w:r>
          </w:p>
        </w:tc>
        <w:tc>
          <w:tcPr>
            <w:tcW w:w="4535" w:type="dxa"/>
          </w:tcPr>
          <w:p>
            <w:pPr>
              <w:pStyle w:val="0"/>
              <w:jc w:val="both"/>
            </w:pPr>
            <w:r>
              <w:rPr>
                <w:sz w:val="24"/>
              </w:rPr>
              <w:t xml:space="preserve">общественные территории</w:t>
            </w:r>
          </w:p>
        </w:tc>
        <w:tc>
          <w:tcPr>
            <w:vMerge w:val="continue"/>
          </w:tcPr>
          <w:p/>
        </w:tc>
      </w:tr>
      <w:tr>
        <w:tc>
          <w:tcPr>
            <w:tcW w:w="1474" w:type="dxa"/>
          </w:tcPr>
          <w:p>
            <w:pPr>
              <w:pStyle w:val="0"/>
            </w:pPr>
            <w:r>
              <w:rPr>
                <w:sz w:val="24"/>
              </w:rPr>
              <w:t xml:space="preserve">2.8.2.2.</w:t>
            </w:r>
          </w:p>
        </w:tc>
        <w:tc>
          <w:tcPr>
            <w:tcW w:w="4535" w:type="dxa"/>
          </w:tcPr>
          <w:p>
            <w:pPr>
              <w:pStyle w:val="0"/>
              <w:jc w:val="both"/>
            </w:pPr>
            <w:r>
              <w:rPr>
                <w:sz w:val="24"/>
              </w:rPr>
              <w:t xml:space="preserve">дворовые территории</w:t>
            </w:r>
          </w:p>
        </w:tc>
        <w:tc>
          <w:tcPr>
            <w:vMerge w:val="continue"/>
          </w:tcPr>
          <w:p/>
        </w:tc>
      </w:tr>
      <w:tr>
        <w:tc>
          <w:tcPr>
            <w:tcW w:w="1474" w:type="dxa"/>
          </w:tcPr>
          <w:p>
            <w:pPr>
              <w:pStyle w:val="0"/>
            </w:pPr>
            <w:r>
              <w:rPr>
                <w:sz w:val="24"/>
              </w:rPr>
              <w:t xml:space="preserve">2.8.3.</w:t>
            </w:r>
          </w:p>
        </w:tc>
        <w:tc>
          <w:tcPr>
            <w:tcW w:w="4535" w:type="dxa"/>
          </w:tcPr>
          <w:p>
            <w:pPr>
              <w:pStyle w:val="0"/>
              <w:jc w:val="both"/>
            </w:pPr>
            <w:r>
              <w:rPr>
                <w:sz w:val="24"/>
              </w:rPr>
              <w:t xml:space="preserve">Количество территорий, по которым контракты на выполнение работ по благоустройству размещены на торги (ед.), в том числе:</w:t>
            </w:r>
          </w:p>
        </w:tc>
        <w:tc>
          <w:tcPr>
            <w:vMerge w:val="continue"/>
          </w:tcPr>
          <w:p/>
        </w:tc>
      </w:tr>
      <w:tr>
        <w:tc>
          <w:tcPr>
            <w:tcW w:w="1474" w:type="dxa"/>
          </w:tcPr>
          <w:p>
            <w:pPr>
              <w:pStyle w:val="0"/>
            </w:pPr>
            <w:r>
              <w:rPr>
                <w:sz w:val="24"/>
              </w:rPr>
              <w:t xml:space="preserve">2.8.3.1.</w:t>
            </w:r>
          </w:p>
        </w:tc>
        <w:tc>
          <w:tcPr>
            <w:tcW w:w="4535" w:type="dxa"/>
          </w:tcPr>
          <w:p>
            <w:pPr>
              <w:pStyle w:val="0"/>
              <w:jc w:val="both"/>
            </w:pPr>
            <w:r>
              <w:rPr>
                <w:sz w:val="24"/>
              </w:rPr>
              <w:t xml:space="preserve">общественные территории</w:t>
            </w:r>
          </w:p>
        </w:tc>
        <w:tc>
          <w:tcPr>
            <w:vMerge w:val="continue"/>
          </w:tcPr>
          <w:p/>
        </w:tc>
      </w:tr>
      <w:tr>
        <w:tc>
          <w:tcPr>
            <w:tcW w:w="1474" w:type="dxa"/>
          </w:tcPr>
          <w:p>
            <w:pPr>
              <w:pStyle w:val="0"/>
            </w:pPr>
            <w:r>
              <w:rPr>
                <w:sz w:val="24"/>
              </w:rPr>
              <w:t xml:space="preserve">2.8.3.2.</w:t>
            </w:r>
          </w:p>
        </w:tc>
        <w:tc>
          <w:tcPr>
            <w:tcW w:w="4535" w:type="dxa"/>
          </w:tcPr>
          <w:p>
            <w:pPr>
              <w:pStyle w:val="0"/>
              <w:jc w:val="both"/>
            </w:pPr>
            <w:r>
              <w:rPr>
                <w:sz w:val="24"/>
              </w:rPr>
              <w:t xml:space="preserve">дворовые территории</w:t>
            </w:r>
          </w:p>
        </w:tc>
        <w:tc>
          <w:tcPr>
            <w:vMerge w:val="continue"/>
          </w:tcPr>
          <w:p/>
        </w:tc>
      </w:tr>
      <w:tr>
        <w:tc>
          <w:tcPr>
            <w:tcW w:w="1474" w:type="dxa"/>
          </w:tcPr>
          <w:p>
            <w:pPr>
              <w:pStyle w:val="0"/>
            </w:pPr>
            <w:r>
              <w:rPr>
                <w:sz w:val="24"/>
              </w:rPr>
              <w:t xml:space="preserve">2.8.4.</w:t>
            </w:r>
          </w:p>
        </w:tc>
        <w:tc>
          <w:tcPr>
            <w:tcW w:w="4535" w:type="dxa"/>
          </w:tcPr>
          <w:p>
            <w:pPr>
              <w:pStyle w:val="0"/>
              <w:jc w:val="both"/>
            </w:pPr>
            <w:r>
              <w:rPr>
                <w:sz w:val="24"/>
              </w:rPr>
              <w:t xml:space="preserve">Количество территорий, по которым контракты на выполнение работ по благоустройству не заключены и не размещены на торги (ед.), в том числе:</w:t>
            </w:r>
          </w:p>
        </w:tc>
        <w:tc>
          <w:tcPr>
            <w:vMerge w:val="continue"/>
          </w:tcPr>
          <w:p/>
        </w:tc>
      </w:tr>
      <w:tr>
        <w:tc>
          <w:tcPr>
            <w:tcW w:w="1474" w:type="dxa"/>
          </w:tcPr>
          <w:p>
            <w:pPr>
              <w:pStyle w:val="0"/>
            </w:pPr>
            <w:r>
              <w:rPr>
                <w:sz w:val="24"/>
              </w:rPr>
              <w:t xml:space="preserve">2.8.4.1.</w:t>
            </w:r>
          </w:p>
        </w:tc>
        <w:tc>
          <w:tcPr>
            <w:tcW w:w="4535" w:type="dxa"/>
          </w:tcPr>
          <w:p>
            <w:pPr>
              <w:pStyle w:val="0"/>
              <w:jc w:val="both"/>
            </w:pPr>
            <w:r>
              <w:rPr>
                <w:sz w:val="24"/>
              </w:rPr>
              <w:t xml:space="preserve">общественные территории</w:t>
            </w:r>
          </w:p>
        </w:tc>
        <w:tc>
          <w:tcPr>
            <w:vMerge w:val="continue"/>
          </w:tcPr>
          <w:p/>
        </w:tc>
      </w:tr>
      <w:tr>
        <w:tc>
          <w:tcPr>
            <w:tcW w:w="1474" w:type="dxa"/>
          </w:tcPr>
          <w:p>
            <w:pPr>
              <w:pStyle w:val="0"/>
            </w:pPr>
            <w:r>
              <w:rPr>
                <w:sz w:val="24"/>
              </w:rPr>
              <w:t xml:space="preserve">2.8.4.2.</w:t>
            </w:r>
          </w:p>
        </w:tc>
        <w:tc>
          <w:tcPr>
            <w:tcW w:w="4535" w:type="dxa"/>
          </w:tcPr>
          <w:p>
            <w:pPr>
              <w:pStyle w:val="0"/>
              <w:jc w:val="both"/>
            </w:pPr>
            <w:r>
              <w:rPr>
                <w:sz w:val="24"/>
              </w:rPr>
              <w:t xml:space="preserve">дворовые территории</w:t>
            </w:r>
          </w:p>
        </w:tc>
        <w:tc>
          <w:tcPr>
            <w:vMerge w:val="continue"/>
          </w:tcPr>
          <w:p/>
        </w:tc>
      </w:tr>
      <w:tr>
        <w:tc>
          <w:tcPr>
            <w:tcW w:w="1474" w:type="dxa"/>
          </w:tcPr>
          <w:p>
            <w:pPr>
              <w:pStyle w:val="0"/>
            </w:pPr>
            <w:r>
              <w:rPr>
                <w:sz w:val="24"/>
              </w:rPr>
              <w:t xml:space="preserve">2.8.5.</w:t>
            </w:r>
          </w:p>
        </w:tc>
        <w:tc>
          <w:tcPr>
            <w:tcW w:w="4535" w:type="dxa"/>
          </w:tcPr>
          <w:p>
            <w:pPr>
              <w:pStyle w:val="0"/>
              <w:jc w:val="both"/>
            </w:pPr>
            <w:r>
              <w:rPr>
                <w:sz w:val="24"/>
              </w:rPr>
              <w:t xml:space="preserve">Количество реализованных мероприятий по благоустройству территорий (ед.), в том числе:</w:t>
            </w:r>
          </w:p>
        </w:tc>
        <w:tc>
          <w:tcPr>
            <w:vMerge w:val="continue"/>
          </w:tcPr>
          <w:p/>
        </w:tc>
      </w:tr>
      <w:tr>
        <w:tc>
          <w:tcPr>
            <w:tcW w:w="1474" w:type="dxa"/>
          </w:tcPr>
          <w:p>
            <w:pPr>
              <w:pStyle w:val="0"/>
            </w:pPr>
            <w:r>
              <w:rPr>
                <w:sz w:val="24"/>
              </w:rPr>
              <w:t xml:space="preserve">2.8.5.1.</w:t>
            </w:r>
          </w:p>
        </w:tc>
        <w:tc>
          <w:tcPr>
            <w:tcW w:w="4535" w:type="dxa"/>
          </w:tcPr>
          <w:p>
            <w:pPr>
              <w:pStyle w:val="0"/>
              <w:jc w:val="both"/>
            </w:pPr>
            <w:r>
              <w:rPr>
                <w:sz w:val="24"/>
              </w:rPr>
              <w:t xml:space="preserve">общественные территории</w:t>
            </w:r>
          </w:p>
        </w:tc>
        <w:tc>
          <w:tcPr>
            <w:vMerge w:val="continue"/>
          </w:tcPr>
          <w:p/>
        </w:tc>
      </w:tr>
      <w:tr>
        <w:tc>
          <w:tcPr>
            <w:tcW w:w="1474" w:type="dxa"/>
          </w:tcPr>
          <w:p>
            <w:pPr>
              <w:pStyle w:val="0"/>
            </w:pPr>
            <w:r>
              <w:rPr>
                <w:sz w:val="24"/>
              </w:rPr>
              <w:t xml:space="preserve">2.8.5.2.</w:t>
            </w:r>
          </w:p>
        </w:tc>
        <w:tc>
          <w:tcPr>
            <w:tcW w:w="4535" w:type="dxa"/>
          </w:tcPr>
          <w:p>
            <w:pPr>
              <w:pStyle w:val="0"/>
              <w:jc w:val="both"/>
            </w:pPr>
            <w:r>
              <w:rPr>
                <w:sz w:val="24"/>
              </w:rPr>
              <w:t xml:space="preserve">дворовые территории</w:t>
            </w:r>
          </w:p>
        </w:tc>
        <w:tc>
          <w:tcPr>
            <w:vMerge w:val="continue"/>
          </w:tcPr>
          <w:p/>
        </w:tc>
      </w:tr>
      <w:tr>
        <w:tc>
          <w:tcPr>
            <w:tcW w:w="1474" w:type="dxa"/>
          </w:tcPr>
          <w:p>
            <w:pPr>
              <w:pStyle w:val="0"/>
            </w:pPr>
            <w:r>
              <w:rPr>
                <w:sz w:val="24"/>
              </w:rPr>
              <w:t xml:space="preserve">2.8.6.</w:t>
            </w:r>
          </w:p>
        </w:tc>
        <w:tc>
          <w:tcPr>
            <w:tcW w:w="4535" w:type="dxa"/>
          </w:tcPr>
          <w:p>
            <w:pPr>
              <w:pStyle w:val="0"/>
              <w:jc w:val="both"/>
            </w:pPr>
            <w:r>
              <w:rPr>
                <w:sz w:val="24"/>
              </w:rPr>
              <w:t xml:space="preserve">Количество территорий, работы по благоустройству которых не начаты (ед.), в том числе:</w:t>
            </w:r>
          </w:p>
        </w:tc>
        <w:tc>
          <w:tcPr>
            <w:vMerge w:val="continue"/>
          </w:tcPr>
          <w:p/>
        </w:tc>
      </w:tr>
      <w:tr>
        <w:tc>
          <w:tcPr>
            <w:tcW w:w="1474" w:type="dxa"/>
          </w:tcPr>
          <w:p>
            <w:pPr>
              <w:pStyle w:val="0"/>
            </w:pPr>
            <w:r>
              <w:rPr>
                <w:sz w:val="24"/>
              </w:rPr>
              <w:t xml:space="preserve">2.8.6.1.</w:t>
            </w:r>
          </w:p>
        </w:tc>
        <w:tc>
          <w:tcPr>
            <w:tcW w:w="4535" w:type="dxa"/>
          </w:tcPr>
          <w:p>
            <w:pPr>
              <w:pStyle w:val="0"/>
              <w:jc w:val="both"/>
            </w:pPr>
            <w:r>
              <w:rPr>
                <w:sz w:val="24"/>
              </w:rPr>
              <w:t xml:space="preserve">общественные территории</w:t>
            </w:r>
          </w:p>
        </w:tc>
        <w:tc>
          <w:tcPr>
            <w:vMerge w:val="continue"/>
          </w:tcPr>
          <w:p/>
        </w:tc>
      </w:tr>
      <w:tr>
        <w:tc>
          <w:tcPr>
            <w:tcW w:w="1474" w:type="dxa"/>
          </w:tcPr>
          <w:p>
            <w:pPr>
              <w:pStyle w:val="0"/>
            </w:pPr>
            <w:r>
              <w:rPr>
                <w:sz w:val="24"/>
              </w:rPr>
              <w:t xml:space="preserve">2.8.6.2.</w:t>
            </w:r>
          </w:p>
        </w:tc>
        <w:tc>
          <w:tcPr>
            <w:tcW w:w="4535" w:type="dxa"/>
          </w:tcPr>
          <w:p>
            <w:pPr>
              <w:pStyle w:val="0"/>
              <w:jc w:val="both"/>
            </w:pPr>
            <w:r>
              <w:rPr>
                <w:sz w:val="24"/>
              </w:rPr>
              <w:t xml:space="preserve">дворовые территории</w:t>
            </w:r>
          </w:p>
        </w:tc>
        <w:tc>
          <w:tcPr>
            <w:vMerge w:val="continue"/>
          </w:tcPr>
          <w:p/>
        </w:tc>
      </w:tr>
      <w:tr>
        <w:tc>
          <w:tcPr>
            <w:tcW w:w="1474" w:type="dxa"/>
          </w:tcPr>
          <w:p>
            <w:pPr>
              <w:pStyle w:val="0"/>
            </w:pPr>
            <w:r>
              <w:rPr>
                <w:sz w:val="24"/>
              </w:rPr>
              <w:t xml:space="preserve">2.8.7.</w:t>
            </w:r>
          </w:p>
        </w:tc>
        <w:tc>
          <w:tcPr>
            <w:tcW w:w="4535" w:type="dxa"/>
          </w:tcPr>
          <w:p>
            <w:pPr>
              <w:pStyle w:val="0"/>
              <w:jc w:val="both"/>
            </w:pPr>
            <w:r>
              <w:rPr>
                <w:sz w:val="24"/>
              </w:rPr>
              <w:t xml:space="preserve">Количество территорий, на которых ведутся работы по благоустройству (ед.), в том числе:</w:t>
            </w:r>
          </w:p>
        </w:tc>
        <w:tc>
          <w:tcPr>
            <w:vMerge w:val="continue"/>
          </w:tcPr>
          <w:p/>
        </w:tc>
      </w:tr>
      <w:tr>
        <w:tc>
          <w:tcPr>
            <w:tcW w:w="1474" w:type="dxa"/>
          </w:tcPr>
          <w:p>
            <w:pPr>
              <w:pStyle w:val="0"/>
            </w:pPr>
            <w:r>
              <w:rPr>
                <w:sz w:val="24"/>
              </w:rPr>
              <w:t xml:space="preserve">2.8.7.1.</w:t>
            </w:r>
          </w:p>
        </w:tc>
        <w:tc>
          <w:tcPr>
            <w:tcW w:w="4535" w:type="dxa"/>
          </w:tcPr>
          <w:p>
            <w:pPr>
              <w:pStyle w:val="0"/>
              <w:jc w:val="both"/>
            </w:pPr>
            <w:r>
              <w:rPr>
                <w:sz w:val="24"/>
              </w:rPr>
              <w:t xml:space="preserve">общественные территории</w:t>
            </w:r>
          </w:p>
        </w:tc>
        <w:tc>
          <w:tcPr>
            <w:vMerge w:val="continue"/>
          </w:tcPr>
          <w:p/>
        </w:tc>
      </w:tr>
      <w:tr>
        <w:tc>
          <w:tcPr>
            <w:tcW w:w="1474" w:type="dxa"/>
          </w:tcPr>
          <w:p>
            <w:pPr>
              <w:pStyle w:val="0"/>
            </w:pPr>
            <w:r>
              <w:rPr>
                <w:sz w:val="24"/>
              </w:rPr>
              <w:t xml:space="preserve">2.8.7.2.</w:t>
            </w:r>
          </w:p>
        </w:tc>
        <w:tc>
          <w:tcPr>
            <w:tcW w:w="4535" w:type="dxa"/>
          </w:tcPr>
          <w:p>
            <w:pPr>
              <w:pStyle w:val="0"/>
              <w:jc w:val="both"/>
            </w:pPr>
            <w:r>
              <w:rPr>
                <w:sz w:val="24"/>
              </w:rPr>
              <w:t xml:space="preserve">дворовые территории</w:t>
            </w:r>
          </w:p>
        </w:tc>
        <w:tc>
          <w:tcPr>
            <w:vMerge w:val="continue"/>
          </w:tcPr>
          <w:p/>
        </w:tc>
      </w:tr>
      <w:tr>
        <w:tc>
          <w:tcPr>
            <w:tcW w:w="1474" w:type="dxa"/>
          </w:tcPr>
          <w:p>
            <w:pPr>
              <w:pStyle w:val="0"/>
            </w:pPr>
            <w:r>
              <w:rPr>
                <w:sz w:val="24"/>
              </w:rPr>
              <w:t xml:space="preserve">2.8.8.</w:t>
            </w:r>
          </w:p>
        </w:tc>
        <w:tc>
          <w:tcPr>
            <w:tcW w:w="4535" w:type="dxa"/>
          </w:tcPr>
          <w:p>
            <w:pPr>
              <w:pStyle w:val="0"/>
              <w:jc w:val="both"/>
            </w:pPr>
            <w:r>
              <w:rPr>
                <w:sz w:val="24"/>
              </w:rPr>
              <w:t xml:space="preserve">Объем финансирования по заключенным контрактам на выполнение работ по благоустройству территорий (тыс. руб.)</w:t>
            </w:r>
          </w:p>
        </w:tc>
        <w:tc>
          <w:tcPr>
            <w:vMerge w:val="continue"/>
          </w:tcPr>
          <w:p/>
        </w:tc>
      </w:tr>
      <w:tr>
        <w:tc>
          <w:tcPr>
            <w:tcW w:w="1474" w:type="dxa"/>
          </w:tcPr>
          <w:p>
            <w:pPr>
              <w:pStyle w:val="0"/>
            </w:pPr>
            <w:r>
              <w:rPr>
                <w:sz w:val="24"/>
              </w:rPr>
              <w:t xml:space="preserve">2.8.9.</w:t>
            </w:r>
          </w:p>
        </w:tc>
        <w:tc>
          <w:tcPr>
            <w:tcW w:w="4535" w:type="dxa"/>
          </w:tcPr>
          <w:p>
            <w:pPr>
              <w:pStyle w:val="0"/>
              <w:jc w:val="both"/>
            </w:pPr>
            <w:r>
              <w:rPr>
                <w:sz w:val="24"/>
              </w:rPr>
              <w:t xml:space="preserve">Суммарный объем фактически выплаченных средств по заключенным контрактам на выполнение работ по благоустройству территорий (тыс. руб.)</w:t>
            </w:r>
          </w:p>
        </w:tc>
        <w:tc>
          <w:tcPr>
            <w:vMerge w:val="continue"/>
          </w:tcPr>
          <w:p/>
        </w:tc>
      </w:tr>
      <w:tr>
        <w:tc>
          <w:tcPr>
            <w:tcW w:w="1474" w:type="dxa"/>
          </w:tcPr>
          <w:p>
            <w:pPr>
              <w:pStyle w:val="0"/>
              <w:outlineLvl w:val="2"/>
            </w:pPr>
            <w:r>
              <w:rPr>
                <w:sz w:val="24"/>
              </w:rPr>
              <w:t xml:space="preserve">3.</w:t>
            </w:r>
          </w:p>
        </w:tc>
        <w:tc>
          <w:tcPr>
            <w:gridSpan w:val="2"/>
            <w:tcW w:w="7596" w:type="dxa"/>
          </w:tcPr>
          <w:p>
            <w:pPr>
              <w:pStyle w:val="0"/>
              <w:jc w:val="both"/>
            </w:pPr>
            <w:r>
              <w:rPr>
                <w:sz w:val="24"/>
              </w:rPr>
              <w:t xml:space="preserve">Информация, размещаемая органами государственной власти субъектов Российской Федерации о ходе выполнения муниципальными образованиями обязательств в части реализации мероприятий в рамках государственной программы</w:t>
            </w:r>
          </w:p>
        </w:tc>
      </w:tr>
      <w:tr>
        <w:tc>
          <w:tcPr>
            <w:tcW w:w="1474" w:type="dxa"/>
          </w:tcPr>
          <w:p>
            <w:pPr>
              <w:pStyle w:val="0"/>
              <w:outlineLvl w:val="3"/>
            </w:pPr>
            <w:r>
              <w:rPr>
                <w:sz w:val="24"/>
              </w:rPr>
              <w:t xml:space="preserve">3.1.</w:t>
            </w:r>
          </w:p>
        </w:tc>
        <w:tc>
          <w:tcPr>
            <w:gridSpan w:val="2"/>
            <w:tcW w:w="7596" w:type="dxa"/>
          </w:tcPr>
          <w:p>
            <w:pPr>
              <w:pStyle w:val="0"/>
              <w:jc w:val="both"/>
            </w:pPr>
            <w:r>
              <w:rPr>
                <w:sz w:val="24"/>
              </w:rPr>
              <w:t xml:space="preserve">Отчет о выполнении обязательств муниципальным образованием</w:t>
            </w:r>
          </w:p>
        </w:tc>
      </w:tr>
      <w:tr>
        <w:tc>
          <w:tcPr>
            <w:tcW w:w="1474" w:type="dxa"/>
          </w:tcPr>
          <w:p>
            <w:pPr>
              <w:pStyle w:val="0"/>
            </w:pPr>
            <w:r>
              <w:rPr>
                <w:sz w:val="24"/>
              </w:rPr>
              <w:t xml:space="preserve">3.1.1.</w:t>
            </w:r>
          </w:p>
        </w:tc>
        <w:tc>
          <w:tcPr>
            <w:tcW w:w="4535" w:type="dxa"/>
          </w:tcPr>
          <w:p>
            <w:pPr>
              <w:pStyle w:val="0"/>
              <w:jc w:val="both"/>
            </w:pPr>
            <w:r>
              <w:rPr>
                <w:sz w:val="24"/>
              </w:rPr>
              <w:t xml:space="preserve">Показатели выполнения по параметрам обязательства</w:t>
            </w:r>
          </w:p>
        </w:tc>
        <w:tc>
          <w:tcPr>
            <w:tcW w:w="3061" w:type="dxa"/>
            <w:vMerge w:val="restart"/>
          </w:tcPr>
          <w:p>
            <w:pPr>
              <w:pStyle w:val="0"/>
              <w:jc w:val="both"/>
            </w:pPr>
            <w:r>
              <w:rPr>
                <w:sz w:val="24"/>
              </w:rPr>
              <w:t xml:space="preserve">Ежеквартально, не позднее 10 числа месяца, следующего за отчетным кварталом</w:t>
            </w:r>
          </w:p>
        </w:tc>
      </w:tr>
      <w:tr>
        <w:tc>
          <w:tcPr>
            <w:tcW w:w="1474" w:type="dxa"/>
          </w:tcPr>
          <w:p>
            <w:pPr>
              <w:pStyle w:val="0"/>
            </w:pPr>
            <w:r>
              <w:rPr>
                <w:sz w:val="24"/>
              </w:rPr>
              <w:t xml:space="preserve">3.1.2.</w:t>
            </w:r>
          </w:p>
        </w:tc>
        <w:tc>
          <w:tcPr>
            <w:tcW w:w="4535" w:type="dxa"/>
          </w:tcPr>
          <w:p>
            <w:pPr>
              <w:pStyle w:val="0"/>
              <w:jc w:val="both"/>
            </w:pPr>
            <w:r>
              <w:rPr>
                <w:sz w:val="24"/>
              </w:rPr>
              <w:t xml:space="preserve">Результат выполнения обязательства</w:t>
            </w:r>
          </w:p>
        </w:tc>
        <w:tc>
          <w:tcPr>
            <w:vMerge w:val="continue"/>
          </w:tcPr>
          <w:p/>
        </w:tc>
      </w:tr>
      <w:tr>
        <w:tc>
          <w:tcPr>
            <w:tcW w:w="1474" w:type="dxa"/>
          </w:tcPr>
          <w:p>
            <w:pPr>
              <w:pStyle w:val="0"/>
              <w:outlineLvl w:val="3"/>
            </w:pPr>
            <w:r>
              <w:rPr>
                <w:sz w:val="24"/>
              </w:rPr>
              <w:t xml:space="preserve">3.2.</w:t>
            </w:r>
          </w:p>
        </w:tc>
        <w:tc>
          <w:tcPr>
            <w:gridSpan w:val="2"/>
            <w:tcW w:w="7596" w:type="dxa"/>
          </w:tcPr>
          <w:p>
            <w:pPr>
              <w:pStyle w:val="0"/>
              <w:jc w:val="both"/>
            </w:pPr>
            <w:r>
              <w:rPr>
                <w:sz w:val="24"/>
              </w:rPr>
              <w:t xml:space="preserve">Информация о результатах инвентаризации территорий для включения в государственную программу</w:t>
            </w:r>
          </w:p>
        </w:tc>
      </w:tr>
      <w:tr>
        <w:tc>
          <w:tcPr>
            <w:tcW w:w="1474" w:type="dxa"/>
          </w:tcPr>
          <w:p>
            <w:pPr>
              <w:pStyle w:val="0"/>
            </w:pPr>
            <w:r>
              <w:rPr>
                <w:sz w:val="24"/>
              </w:rPr>
              <w:t xml:space="preserve">3.2.1.</w:t>
            </w:r>
          </w:p>
        </w:tc>
        <w:tc>
          <w:tcPr>
            <w:tcW w:w="4535" w:type="dxa"/>
          </w:tcPr>
          <w:p>
            <w:pPr>
              <w:pStyle w:val="0"/>
              <w:jc w:val="both"/>
            </w:pPr>
            <w:r>
              <w:rPr>
                <w:sz w:val="24"/>
              </w:rPr>
              <w:t xml:space="preserve">Общая информация о территории:</w:t>
            </w:r>
          </w:p>
        </w:tc>
        <w:tc>
          <w:tcPr>
            <w:tcW w:w="3061" w:type="dxa"/>
            <w:tcBorders>
              <w:bottom w:val="nil"/>
            </w:tcBorders>
            <w:vMerge w:val="restart"/>
          </w:tcPr>
          <w:p>
            <w:pPr>
              <w:pStyle w:val="0"/>
              <w:jc w:val="both"/>
            </w:pPr>
            <w:r>
              <w:rPr>
                <w:sz w:val="24"/>
              </w:rPr>
              <w:t xml:space="preserve">В течение 30 дней со дня проведения инвентаризации территории</w:t>
            </w:r>
          </w:p>
        </w:tc>
      </w:tr>
      <w:tr>
        <w:tc>
          <w:tcPr>
            <w:tcW w:w="1474" w:type="dxa"/>
          </w:tcPr>
          <w:p>
            <w:pPr>
              <w:pStyle w:val="0"/>
            </w:pPr>
            <w:r>
              <w:rPr>
                <w:sz w:val="24"/>
              </w:rPr>
              <w:t xml:space="preserve">3.2.1.1.</w:t>
            </w:r>
          </w:p>
        </w:tc>
        <w:tc>
          <w:tcPr>
            <w:tcW w:w="4535" w:type="dxa"/>
          </w:tcPr>
          <w:p>
            <w:pPr>
              <w:pStyle w:val="0"/>
              <w:jc w:val="both"/>
            </w:pPr>
            <w:r>
              <w:rPr>
                <w:sz w:val="24"/>
              </w:rPr>
              <w:t xml:space="preserve">Тип территории</w:t>
            </w:r>
          </w:p>
        </w:tc>
        <w:tc>
          <w:tcPr>
            <w:tcBorders>
              <w:bottom w:val="nil"/>
            </w:tcBorders>
            <w:vMerge w:val="continue"/>
          </w:tcPr>
          <w:p/>
        </w:tc>
      </w:tr>
      <w:tr>
        <w:tc>
          <w:tcPr>
            <w:tcW w:w="1474" w:type="dxa"/>
          </w:tcPr>
          <w:p>
            <w:pPr>
              <w:pStyle w:val="0"/>
            </w:pPr>
            <w:r>
              <w:rPr>
                <w:sz w:val="24"/>
              </w:rPr>
              <w:t xml:space="preserve">3.2.1.2.</w:t>
            </w:r>
          </w:p>
        </w:tc>
        <w:tc>
          <w:tcPr>
            <w:tcW w:w="4535" w:type="dxa"/>
          </w:tcPr>
          <w:p>
            <w:pPr>
              <w:pStyle w:val="0"/>
              <w:jc w:val="both"/>
            </w:pPr>
            <w:r>
              <w:rPr>
                <w:sz w:val="24"/>
              </w:rPr>
              <w:t xml:space="preserve">Наименование территории</w:t>
            </w:r>
          </w:p>
        </w:tc>
        <w:tc>
          <w:tcPr>
            <w:tcBorders>
              <w:bottom w:val="nil"/>
            </w:tcBorders>
            <w:vMerge w:val="continue"/>
          </w:tcPr>
          <w:p/>
        </w:tc>
      </w:tr>
      <w:tr>
        <w:tc>
          <w:tcPr>
            <w:tcW w:w="1474" w:type="dxa"/>
          </w:tcPr>
          <w:p>
            <w:pPr>
              <w:pStyle w:val="0"/>
            </w:pPr>
            <w:r>
              <w:rPr>
                <w:sz w:val="24"/>
              </w:rPr>
              <w:t xml:space="preserve">3.2.2.</w:t>
            </w:r>
          </w:p>
        </w:tc>
        <w:tc>
          <w:tcPr>
            <w:tcW w:w="4535" w:type="dxa"/>
          </w:tcPr>
          <w:p>
            <w:pPr>
              <w:pStyle w:val="0"/>
              <w:jc w:val="both"/>
            </w:pPr>
            <w:r>
              <w:rPr>
                <w:sz w:val="24"/>
              </w:rPr>
              <w:t xml:space="preserve">Здания, строения, сооружения, расположенные в границах территории:</w:t>
            </w:r>
          </w:p>
        </w:tc>
        <w:tc>
          <w:tcPr>
            <w:tcBorders>
              <w:bottom w:val="nil"/>
            </w:tcBorders>
            <w:vMerge w:val="continue"/>
          </w:tcPr>
          <w:p/>
        </w:tc>
      </w:tr>
      <w:tr>
        <w:tc>
          <w:tcPr>
            <w:tcW w:w="1474" w:type="dxa"/>
          </w:tcPr>
          <w:p>
            <w:pPr>
              <w:pStyle w:val="0"/>
            </w:pPr>
            <w:r>
              <w:rPr>
                <w:sz w:val="24"/>
              </w:rPr>
              <w:t xml:space="preserve">3.2.2.1.</w:t>
            </w:r>
          </w:p>
        </w:tc>
        <w:tc>
          <w:tcPr>
            <w:tcW w:w="4535" w:type="dxa"/>
          </w:tcPr>
          <w:p>
            <w:pPr>
              <w:pStyle w:val="0"/>
              <w:jc w:val="both"/>
            </w:pPr>
            <w:r>
              <w:rPr>
                <w:sz w:val="24"/>
              </w:rPr>
              <w:t xml:space="preserve">Адрес</w:t>
            </w:r>
          </w:p>
        </w:tc>
        <w:tc>
          <w:tcPr>
            <w:tcBorders>
              <w:bottom w:val="nil"/>
            </w:tcBorders>
            <w:vMerge w:val="continue"/>
          </w:tcPr>
          <w:p/>
        </w:tc>
      </w:tr>
      <w:tr>
        <w:tc>
          <w:tcPr>
            <w:tcW w:w="1474" w:type="dxa"/>
          </w:tcPr>
          <w:p>
            <w:pPr>
              <w:pStyle w:val="0"/>
            </w:pPr>
            <w:r>
              <w:rPr>
                <w:sz w:val="24"/>
              </w:rPr>
              <w:t xml:space="preserve">3.2.2.2.</w:t>
            </w:r>
          </w:p>
        </w:tc>
        <w:tc>
          <w:tcPr>
            <w:tcW w:w="4535" w:type="dxa"/>
          </w:tcPr>
          <w:p>
            <w:pPr>
              <w:pStyle w:val="0"/>
              <w:jc w:val="both"/>
            </w:pPr>
            <w:r>
              <w:rPr>
                <w:sz w:val="24"/>
              </w:rPr>
              <w:t xml:space="preserve">Тип</w:t>
            </w:r>
          </w:p>
        </w:tc>
        <w:tc>
          <w:tcPr>
            <w:tcBorders>
              <w:bottom w:val="nil"/>
            </w:tcBorders>
            <w:vMerge w:val="continue"/>
          </w:tcPr>
          <w:p/>
        </w:tc>
      </w:tr>
      <w:tr>
        <w:tc>
          <w:tcPr>
            <w:tcW w:w="1474" w:type="dxa"/>
          </w:tcPr>
          <w:p>
            <w:pPr>
              <w:pStyle w:val="0"/>
            </w:pPr>
            <w:r>
              <w:rPr>
                <w:sz w:val="24"/>
              </w:rPr>
              <w:t xml:space="preserve">3.2.3.</w:t>
            </w:r>
          </w:p>
        </w:tc>
        <w:tc>
          <w:tcPr>
            <w:tcW w:w="4535" w:type="dxa"/>
          </w:tcPr>
          <w:p>
            <w:pPr>
              <w:pStyle w:val="0"/>
              <w:jc w:val="both"/>
            </w:pPr>
            <w:r>
              <w:rPr>
                <w:sz w:val="24"/>
              </w:rPr>
              <w:t xml:space="preserve">Код </w:t>
            </w:r>
            <w:r>
              <w:rPr>
                <w:sz w:val="24"/>
              </w:rPr>
              <w:t xml:space="preserve">ОКТМО</w:t>
            </w:r>
            <w:r>
              <w:rPr>
                <w:sz w:val="24"/>
              </w:rPr>
              <w:t xml:space="preserve"> муниципального образования</w:t>
            </w:r>
          </w:p>
        </w:tc>
        <w:tc>
          <w:tcPr>
            <w:tcBorders>
              <w:bottom w:val="nil"/>
            </w:tcBorders>
            <w:vMerge w:val="continue"/>
          </w:tcPr>
          <w:p/>
        </w:tc>
      </w:tr>
      <w:tr>
        <w:tc>
          <w:tcPr>
            <w:tcW w:w="1474" w:type="dxa"/>
          </w:tcPr>
          <w:p>
            <w:pPr>
              <w:pStyle w:val="0"/>
            </w:pPr>
            <w:r>
              <w:rPr>
                <w:sz w:val="24"/>
              </w:rPr>
              <w:t xml:space="preserve">3.2.4.</w:t>
            </w:r>
          </w:p>
        </w:tc>
        <w:tc>
          <w:tcPr>
            <w:tcW w:w="4535" w:type="dxa"/>
          </w:tcPr>
          <w:p>
            <w:pPr>
              <w:pStyle w:val="0"/>
              <w:jc w:val="both"/>
            </w:pPr>
            <w:r>
              <w:rPr>
                <w:sz w:val="24"/>
              </w:rPr>
              <w:t xml:space="preserve">Границы территории на карте:</w:t>
            </w:r>
          </w:p>
        </w:tc>
        <w:tc>
          <w:tcPr>
            <w:tcBorders>
              <w:bottom w:val="nil"/>
            </w:tcBorders>
            <w:vMerge w:val="continue"/>
          </w:tcPr>
          <w:p/>
        </w:tc>
      </w:tr>
      <w:tr>
        <w:tc>
          <w:tcPr>
            <w:tcW w:w="1474" w:type="dxa"/>
          </w:tcPr>
          <w:p>
            <w:pPr>
              <w:pStyle w:val="0"/>
            </w:pPr>
            <w:r>
              <w:rPr>
                <w:sz w:val="24"/>
              </w:rPr>
              <w:t xml:space="preserve">3.2.4.1.</w:t>
            </w:r>
          </w:p>
        </w:tc>
        <w:tc>
          <w:tcPr>
            <w:tcW w:w="4535" w:type="dxa"/>
          </w:tcPr>
          <w:p>
            <w:pPr>
              <w:pStyle w:val="0"/>
              <w:jc w:val="both"/>
            </w:pPr>
            <w:r>
              <w:rPr>
                <w:sz w:val="24"/>
              </w:rPr>
              <w:t xml:space="preserve">Широта</w:t>
            </w:r>
          </w:p>
        </w:tc>
        <w:tc>
          <w:tcPr>
            <w:tcBorders>
              <w:bottom w:val="nil"/>
            </w:tcBorders>
            <w:vMerge w:val="continue"/>
          </w:tcPr>
          <w:p/>
        </w:tc>
      </w:tr>
      <w:tr>
        <w:tc>
          <w:tcPr>
            <w:tcW w:w="1474" w:type="dxa"/>
          </w:tcPr>
          <w:p>
            <w:pPr>
              <w:pStyle w:val="0"/>
            </w:pPr>
            <w:r>
              <w:rPr>
                <w:sz w:val="24"/>
              </w:rPr>
              <w:t xml:space="preserve">3.2.4.2.</w:t>
            </w:r>
          </w:p>
        </w:tc>
        <w:tc>
          <w:tcPr>
            <w:tcW w:w="4535" w:type="dxa"/>
          </w:tcPr>
          <w:p>
            <w:pPr>
              <w:pStyle w:val="0"/>
              <w:jc w:val="both"/>
            </w:pPr>
            <w:r>
              <w:rPr>
                <w:sz w:val="24"/>
              </w:rPr>
              <w:t xml:space="preserve">Долгота</w:t>
            </w:r>
          </w:p>
        </w:tc>
        <w:tc>
          <w:tcPr>
            <w:tcBorders>
              <w:bottom w:val="nil"/>
            </w:tcBorders>
            <w:vMerge w:val="continue"/>
          </w:tcPr>
          <w:p/>
        </w:tc>
      </w:tr>
      <w:tr>
        <w:tc>
          <w:tcPr>
            <w:tcW w:w="1474" w:type="dxa"/>
          </w:tcPr>
          <w:p>
            <w:pPr>
              <w:pStyle w:val="0"/>
            </w:pPr>
            <w:r>
              <w:rPr>
                <w:sz w:val="24"/>
              </w:rPr>
              <w:t xml:space="preserve">3.2.5.</w:t>
            </w:r>
          </w:p>
        </w:tc>
        <w:tc>
          <w:tcPr>
            <w:tcW w:w="4535" w:type="dxa"/>
          </w:tcPr>
          <w:p>
            <w:pPr>
              <w:pStyle w:val="0"/>
              <w:jc w:val="both"/>
            </w:pPr>
            <w:r>
              <w:rPr>
                <w:sz w:val="24"/>
              </w:rPr>
              <w:t xml:space="preserve">Площадь территории</w:t>
            </w:r>
          </w:p>
        </w:tc>
        <w:tc>
          <w:tcPr>
            <w:tcBorders>
              <w:bottom w:val="nil"/>
            </w:tcBorders>
            <w:vMerge w:val="continue"/>
          </w:tcPr>
          <w:p/>
        </w:tc>
      </w:tr>
      <w:tr>
        <w:tc>
          <w:tcPr>
            <w:tcW w:w="1474" w:type="dxa"/>
          </w:tcPr>
          <w:p>
            <w:pPr>
              <w:pStyle w:val="0"/>
            </w:pPr>
            <w:r>
              <w:rPr>
                <w:sz w:val="24"/>
              </w:rPr>
              <w:t xml:space="preserve">3.2.6.</w:t>
            </w:r>
          </w:p>
        </w:tc>
        <w:tc>
          <w:tcPr>
            <w:tcW w:w="4535" w:type="dxa"/>
          </w:tcPr>
          <w:p>
            <w:pPr>
              <w:pStyle w:val="0"/>
              <w:jc w:val="both"/>
            </w:pPr>
            <w:r>
              <w:rPr>
                <w:sz w:val="24"/>
              </w:rPr>
              <w:t xml:space="preserve">Занимаемая площадь зданий, строений, сооружений, расположенных в границах территории</w:t>
            </w:r>
          </w:p>
        </w:tc>
        <w:tc>
          <w:tcPr>
            <w:tcBorders>
              <w:bottom w:val="nil"/>
            </w:tcBorders>
            <w:vMerge w:val="continue"/>
          </w:tcPr>
          <w:p/>
        </w:tc>
      </w:tr>
      <w:tr>
        <w:tc>
          <w:tcPr>
            <w:tcW w:w="1474" w:type="dxa"/>
          </w:tcPr>
          <w:p>
            <w:pPr>
              <w:pStyle w:val="0"/>
            </w:pPr>
            <w:r>
              <w:rPr>
                <w:sz w:val="24"/>
              </w:rPr>
              <w:t xml:space="preserve">3.2.7.</w:t>
            </w:r>
          </w:p>
        </w:tc>
        <w:tc>
          <w:tcPr>
            <w:tcW w:w="4535" w:type="dxa"/>
          </w:tcPr>
          <w:p>
            <w:pPr>
              <w:pStyle w:val="0"/>
              <w:jc w:val="both"/>
            </w:pPr>
            <w:r>
              <w:rPr>
                <w:sz w:val="24"/>
              </w:rPr>
              <w:t xml:space="preserve">Дата проведения инвентаризации</w:t>
            </w:r>
          </w:p>
        </w:tc>
        <w:tc>
          <w:tcPr>
            <w:tcBorders>
              <w:bottom w:val="nil"/>
            </w:tcBorders>
            <w:vMerge w:val="continue"/>
          </w:tcPr>
          <w:p/>
        </w:tc>
      </w:tr>
      <w:tr>
        <w:tc>
          <w:tcPr>
            <w:tcW w:w="1474" w:type="dxa"/>
          </w:tcPr>
          <w:p>
            <w:pPr>
              <w:pStyle w:val="0"/>
            </w:pPr>
            <w:r>
              <w:rPr>
                <w:sz w:val="24"/>
              </w:rPr>
              <w:t xml:space="preserve">3.2.8.</w:t>
            </w:r>
          </w:p>
        </w:tc>
        <w:tc>
          <w:tcPr>
            <w:tcW w:w="4535" w:type="dxa"/>
          </w:tcPr>
          <w:p>
            <w:pPr>
              <w:pStyle w:val="0"/>
              <w:jc w:val="both"/>
            </w:pPr>
            <w:r>
              <w:rPr>
                <w:sz w:val="24"/>
              </w:rPr>
              <w:t xml:space="preserve">Назначение общественной территории</w:t>
            </w:r>
          </w:p>
        </w:tc>
        <w:tc>
          <w:tcPr>
            <w:tcBorders>
              <w:bottom w:val="nil"/>
            </w:tcBorders>
            <w:vMerge w:val="continue"/>
          </w:tcPr>
          <w:p/>
        </w:tc>
      </w:tr>
      <w:tr>
        <w:tc>
          <w:tcPr>
            <w:tcW w:w="1474" w:type="dxa"/>
          </w:tcPr>
          <w:p>
            <w:pPr>
              <w:pStyle w:val="0"/>
            </w:pPr>
            <w:r>
              <w:rPr>
                <w:sz w:val="24"/>
              </w:rPr>
              <w:t xml:space="preserve">3.2.9.</w:t>
            </w:r>
          </w:p>
        </w:tc>
        <w:tc>
          <w:tcPr>
            <w:tcW w:w="4535" w:type="dxa"/>
          </w:tcPr>
          <w:p>
            <w:pPr>
              <w:pStyle w:val="0"/>
              <w:jc w:val="both"/>
            </w:pPr>
            <w:r>
              <w:rPr>
                <w:sz w:val="24"/>
              </w:rPr>
              <w:t xml:space="preserve">Фотографии территории</w:t>
            </w:r>
          </w:p>
        </w:tc>
        <w:tc>
          <w:tcPr>
            <w:tcBorders>
              <w:bottom w:val="nil"/>
            </w:tcBorders>
            <w:vMerge w:val="continue"/>
          </w:tcPr>
          <w:p/>
        </w:tc>
      </w:tr>
      <w:tr>
        <w:tc>
          <w:tcPr>
            <w:tcW w:w="1474" w:type="dxa"/>
          </w:tcPr>
          <w:p>
            <w:pPr>
              <w:pStyle w:val="0"/>
            </w:pPr>
            <w:r>
              <w:rPr>
                <w:sz w:val="24"/>
              </w:rPr>
              <w:t xml:space="preserve">3.2.10.</w:t>
            </w:r>
          </w:p>
        </w:tc>
        <w:tc>
          <w:tcPr>
            <w:tcW w:w="4535" w:type="dxa"/>
          </w:tcPr>
          <w:p>
            <w:pPr>
              <w:pStyle w:val="0"/>
              <w:jc w:val="both"/>
            </w:pPr>
            <w:r>
              <w:rPr>
                <w:sz w:val="24"/>
              </w:rPr>
              <w:t xml:space="preserve">Решение общего собрания собственников помещений в многоквартирном доме о благоустройстве дворовой территории</w:t>
            </w:r>
          </w:p>
        </w:tc>
        <w:tc>
          <w:tcPr>
            <w:tcBorders>
              <w:bottom w:val="nil"/>
            </w:tcBorders>
            <w:vMerge w:val="continue"/>
          </w:tcPr>
          <w:p/>
        </w:tc>
      </w:tr>
      <w:tr>
        <w:tc>
          <w:tcPr>
            <w:tcW w:w="1474" w:type="dxa"/>
          </w:tcPr>
          <w:p>
            <w:pPr>
              <w:pStyle w:val="0"/>
            </w:pPr>
            <w:r>
              <w:rPr>
                <w:sz w:val="24"/>
              </w:rPr>
              <w:t xml:space="preserve">3.2.10.1.</w:t>
            </w:r>
          </w:p>
        </w:tc>
        <w:tc>
          <w:tcPr>
            <w:tcW w:w="4535" w:type="dxa"/>
          </w:tcPr>
          <w:p>
            <w:pPr>
              <w:pStyle w:val="0"/>
              <w:jc w:val="both"/>
            </w:pPr>
            <w:r>
              <w:rPr>
                <w:sz w:val="24"/>
              </w:rPr>
              <w:t xml:space="preserve">Адрес многоквартирного дома</w:t>
            </w:r>
          </w:p>
        </w:tc>
        <w:tc>
          <w:tcPr>
            <w:tcBorders>
              <w:bottom w:val="nil"/>
            </w:tcBorders>
            <w:vMerge w:val="continue"/>
          </w:tcPr>
          <w:p/>
        </w:tc>
      </w:tr>
      <w:tr>
        <w:tc>
          <w:tcPr>
            <w:tcW w:w="1474" w:type="dxa"/>
          </w:tcPr>
          <w:p>
            <w:pPr>
              <w:pStyle w:val="0"/>
            </w:pPr>
            <w:r>
              <w:rPr>
                <w:sz w:val="24"/>
              </w:rPr>
              <w:t xml:space="preserve">3.2.11.</w:t>
            </w:r>
          </w:p>
        </w:tc>
        <w:tc>
          <w:tcPr>
            <w:tcW w:w="4535" w:type="dxa"/>
          </w:tcPr>
          <w:p>
            <w:pPr>
              <w:pStyle w:val="0"/>
              <w:jc w:val="both"/>
            </w:pPr>
            <w:r>
              <w:rPr>
                <w:sz w:val="24"/>
              </w:rPr>
              <w:t xml:space="preserve">Информация о правообладателях земельных участков, находящихся в границах территории:</w:t>
            </w:r>
          </w:p>
        </w:tc>
        <w:tc>
          <w:tcPr>
            <w:tcBorders>
              <w:bottom w:val="nil"/>
            </w:tcBorders>
            <w:vMerge w:val="continue"/>
          </w:tcPr>
          <w:p/>
        </w:tc>
      </w:tr>
      <w:tr>
        <w:tc>
          <w:tcPr>
            <w:tcW w:w="1474" w:type="dxa"/>
          </w:tcPr>
          <w:p>
            <w:pPr>
              <w:pStyle w:val="0"/>
            </w:pPr>
            <w:r>
              <w:rPr>
                <w:sz w:val="24"/>
              </w:rPr>
              <w:t xml:space="preserve">3.2.11.1.</w:t>
            </w:r>
          </w:p>
        </w:tc>
        <w:tc>
          <w:tcPr>
            <w:tcW w:w="4535" w:type="dxa"/>
          </w:tcPr>
          <w:p>
            <w:pPr>
              <w:pStyle w:val="0"/>
              <w:jc w:val="both"/>
            </w:pPr>
            <w:r>
              <w:rPr>
                <w:sz w:val="24"/>
              </w:rPr>
              <w:t xml:space="preserve">Тип правообладателя</w:t>
            </w:r>
          </w:p>
        </w:tc>
        <w:tc>
          <w:tcPr>
            <w:tcBorders>
              <w:bottom w:val="nil"/>
            </w:tcBorders>
            <w:vMerge w:val="continue"/>
          </w:tcPr>
          <w:p/>
        </w:tc>
      </w:tr>
      <w:tr>
        <w:tc>
          <w:tcPr>
            <w:tcW w:w="1474" w:type="dxa"/>
          </w:tcPr>
          <w:p>
            <w:pPr>
              <w:pStyle w:val="0"/>
            </w:pPr>
            <w:r>
              <w:rPr>
                <w:sz w:val="24"/>
              </w:rPr>
              <w:t xml:space="preserve">3.2.11.2.</w:t>
            </w:r>
          </w:p>
        </w:tc>
        <w:tc>
          <w:tcPr>
            <w:tcW w:w="4535" w:type="dxa"/>
          </w:tcPr>
          <w:p>
            <w:pPr>
              <w:pStyle w:val="0"/>
              <w:jc w:val="both"/>
            </w:pPr>
            <w:r>
              <w:rPr>
                <w:sz w:val="24"/>
              </w:rPr>
              <w:t xml:space="preserve">Идентификационный номер налогоплательщика (далее - ИНН)</w:t>
            </w:r>
          </w:p>
        </w:tc>
        <w:tc>
          <w:tcPr>
            <w:tcBorders>
              <w:bottom w:val="nil"/>
            </w:tcBorders>
            <w:vMerge w:val="continue"/>
          </w:tcPr>
          <w:p/>
        </w:tc>
      </w:tr>
      <w:tr>
        <w:tc>
          <w:tcPr>
            <w:tcW w:w="1474" w:type="dxa"/>
          </w:tcPr>
          <w:p>
            <w:pPr>
              <w:pStyle w:val="0"/>
            </w:pPr>
            <w:r>
              <w:rPr>
                <w:sz w:val="24"/>
              </w:rPr>
              <w:t xml:space="preserve">3.2.11.3.</w:t>
            </w:r>
          </w:p>
        </w:tc>
        <w:tc>
          <w:tcPr>
            <w:tcW w:w="4535" w:type="dxa"/>
          </w:tcPr>
          <w:p>
            <w:pPr>
              <w:pStyle w:val="0"/>
              <w:jc w:val="both"/>
            </w:pPr>
            <w:r>
              <w:rPr>
                <w:sz w:val="24"/>
              </w:rPr>
              <w:t xml:space="preserve">Полное и (или) сокращенное наименования организации или фамилия, имя, отчество (при наличии) индивидуального предпринимателя</w:t>
            </w:r>
          </w:p>
        </w:tc>
        <w:tc>
          <w:tcPr>
            <w:tcBorders>
              <w:bottom w:val="nil"/>
            </w:tcBorders>
            <w:vMerge w:val="continue"/>
          </w:tcPr>
          <w:p/>
        </w:tc>
      </w:tr>
      <w:tr>
        <w:tc>
          <w:tcPr>
            <w:tcW w:w="1474" w:type="dxa"/>
          </w:tcPr>
          <w:p>
            <w:pPr>
              <w:pStyle w:val="0"/>
            </w:pPr>
            <w:r>
              <w:rPr>
                <w:sz w:val="24"/>
              </w:rPr>
              <w:t xml:space="preserve">3.2.11.4.</w:t>
            </w:r>
          </w:p>
        </w:tc>
        <w:tc>
          <w:tcPr>
            <w:tcW w:w="4535" w:type="dxa"/>
          </w:tcPr>
          <w:p>
            <w:pPr>
              <w:pStyle w:val="0"/>
              <w:jc w:val="both"/>
            </w:pPr>
            <w:r>
              <w:rPr>
                <w:sz w:val="24"/>
              </w:rPr>
              <w:t xml:space="preserve">Адрес юридического лица в пределах места нахождения юридического лица либо адрес места жительства индивидуального предпринимателя</w:t>
            </w:r>
          </w:p>
        </w:tc>
        <w:tc>
          <w:tcPr>
            <w:tcBorders>
              <w:bottom w:val="nil"/>
            </w:tcBorders>
            <w:vMerge w:val="continue"/>
          </w:tcPr>
          <w:p/>
        </w:tc>
      </w:tr>
      <w:tr>
        <w:tc>
          <w:tcPr>
            <w:tcW w:w="1474" w:type="dxa"/>
          </w:tcPr>
          <w:p>
            <w:pPr>
              <w:pStyle w:val="0"/>
            </w:pPr>
            <w:r>
              <w:rPr>
                <w:sz w:val="24"/>
              </w:rPr>
              <w:t xml:space="preserve">3.2.12.</w:t>
            </w:r>
          </w:p>
        </w:tc>
        <w:tc>
          <w:tcPr>
            <w:tcW w:w="4535" w:type="dxa"/>
          </w:tcPr>
          <w:p>
            <w:pPr>
              <w:pStyle w:val="0"/>
              <w:jc w:val="both"/>
            </w:pPr>
            <w:r>
              <w:rPr>
                <w:sz w:val="24"/>
              </w:rPr>
              <w:t xml:space="preserve">Информация об элементах благоустройства, расположенных на инвентаризируемой территории:</w:t>
            </w:r>
          </w:p>
        </w:tc>
        <w:tc>
          <w:tcPr>
            <w:tcBorders>
              <w:bottom w:val="nil"/>
            </w:tcBorders>
            <w:vMerge w:val="continue"/>
          </w:tcPr>
          <w:p/>
        </w:tc>
      </w:tr>
      <w:tr>
        <w:tc>
          <w:tcPr>
            <w:tcW w:w="1474" w:type="dxa"/>
          </w:tcPr>
          <w:p>
            <w:pPr>
              <w:pStyle w:val="0"/>
            </w:pPr>
            <w:r>
              <w:rPr>
                <w:sz w:val="24"/>
              </w:rPr>
              <w:t xml:space="preserve">3.2.12.1.</w:t>
            </w:r>
          </w:p>
        </w:tc>
        <w:tc>
          <w:tcPr>
            <w:tcW w:w="4535" w:type="dxa"/>
          </w:tcPr>
          <w:p>
            <w:pPr>
              <w:pStyle w:val="0"/>
              <w:jc w:val="both"/>
            </w:pPr>
            <w:r>
              <w:rPr>
                <w:sz w:val="24"/>
              </w:rPr>
              <w:t xml:space="preserve">Наименование элемента благоустройства</w:t>
            </w:r>
          </w:p>
        </w:tc>
        <w:tc>
          <w:tcPr>
            <w:tcBorders>
              <w:bottom w:val="nil"/>
            </w:tcBorders>
            <w:vMerge w:val="continue"/>
          </w:tcPr>
          <w:p/>
        </w:tc>
      </w:tr>
      <w:tr>
        <w:tc>
          <w:tcPr>
            <w:tcW w:w="1474" w:type="dxa"/>
          </w:tcPr>
          <w:p>
            <w:pPr>
              <w:pStyle w:val="0"/>
            </w:pPr>
            <w:r>
              <w:rPr>
                <w:sz w:val="24"/>
              </w:rPr>
              <w:t xml:space="preserve">3.2.12.2.</w:t>
            </w:r>
          </w:p>
        </w:tc>
        <w:tc>
          <w:tcPr>
            <w:tcW w:w="4535" w:type="dxa"/>
          </w:tcPr>
          <w:p>
            <w:pPr>
              <w:pStyle w:val="0"/>
              <w:jc w:val="both"/>
            </w:pPr>
            <w:r>
              <w:rPr>
                <w:sz w:val="24"/>
              </w:rPr>
              <w:t xml:space="preserve">Класс и подкласс элемента благоустройства</w:t>
            </w:r>
          </w:p>
        </w:tc>
        <w:tc>
          <w:tcPr>
            <w:tcBorders>
              <w:bottom w:val="nil"/>
            </w:tcBorders>
            <w:vMerge w:val="continue"/>
          </w:tcPr>
          <w:p/>
        </w:tc>
      </w:tr>
      <w:tr>
        <w:tc>
          <w:tcPr>
            <w:tcW w:w="1474" w:type="dxa"/>
          </w:tcPr>
          <w:p>
            <w:pPr>
              <w:pStyle w:val="0"/>
            </w:pPr>
            <w:r>
              <w:rPr>
                <w:sz w:val="24"/>
              </w:rPr>
              <w:t xml:space="preserve">3.2.12.3.</w:t>
            </w:r>
          </w:p>
        </w:tc>
        <w:tc>
          <w:tcPr>
            <w:tcW w:w="4535" w:type="dxa"/>
          </w:tcPr>
          <w:p>
            <w:pPr>
              <w:pStyle w:val="0"/>
              <w:jc w:val="both"/>
            </w:pPr>
            <w:r>
              <w:rPr>
                <w:sz w:val="24"/>
              </w:rPr>
              <w:t xml:space="preserve">Основное изображение элемента благоустройства (фотография)</w:t>
            </w:r>
          </w:p>
        </w:tc>
        <w:tc>
          <w:tcPr>
            <w:tcW w:w="3061" w:type="dxa"/>
            <w:tcBorders>
              <w:top w:val="nil"/>
            </w:tcBorders>
            <w:vMerge w:val="restart"/>
          </w:tcPr>
          <w:p>
            <w:pPr>
              <w:pStyle w:val="0"/>
            </w:pPr>
            <w:r>
              <w:rPr>
                <w:sz w:val="24"/>
              </w:rPr>
            </w:r>
          </w:p>
        </w:tc>
      </w:tr>
      <w:tr>
        <w:tc>
          <w:tcPr>
            <w:tcW w:w="1474" w:type="dxa"/>
          </w:tcPr>
          <w:p>
            <w:pPr>
              <w:pStyle w:val="0"/>
            </w:pPr>
            <w:r>
              <w:rPr>
                <w:sz w:val="24"/>
              </w:rPr>
              <w:t xml:space="preserve">3.2.12.4.</w:t>
            </w:r>
          </w:p>
        </w:tc>
        <w:tc>
          <w:tcPr>
            <w:tcW w:w="4535" w:type="dxa"/>
          </w:tcPr>
          <w:p>
            <w:pPr>
              <w:pStyle w:val="0"/>
              <w:jc w:val="both"/>
            </w:pPr>
            <w:r>
              <w:rPr>
                <w:sz w:val="24"/>
              </w:rPr>
              <w:t xml:space="preserve">Местоположение элемента благоустройства</w:t>
            </w:r>
          </w:p>
        </w:tc>
        <w:tc>
          <w:tcPr>
            <w:tcBorders>
              <w:top w:val="nil"/>
            </w:tcBorders>
            <w:vMerge w:val="continue"/>
          </w:tcPr>
          <w:p/>
        </w:tc>
      </w:tr>
      <w:tr>
        <w:tc>
          <w:tcPr>
            <w:tcW w:w="1474" w:type="dxa"/>
          </w:tcPr>
          <w:p>
            <w:pPr>
              <w:pStyle w:val="0"/>
            </w:pPr>
            <w:r>
              <w:rPr>
                <w:sz w:val="24"/>
              </w:rPr>
              <w:t xml:space="preserve">3.2.12.5.</w:t>
            </w:r>
          </w:p>
        </w:tc>
        <w:tc>
          <w:tcPr>
            <w:tcW w:w="4535" w:type="dxa"/>
          </w:tcPr>
          <w:p>
            <w:pPr>
              <w:pStyle w:val="0"/>
              <w:jc w:val="both"/>
            </w:pPr>
            <w:r>
              <w:rPr>
                <w:sz w:val="24"/>
              </w:rPr>
              <w:t xml:space="preserve">Дополнительные фотографии элемента благоустройства</w:t>
            </w:r>
          </w:p>
        </w:tc>
        <w:tc>
          <w:tcPr>
            <w:tcBorders>
              <w:top w:val="nil"/>
            </w:tcBorders>
            <w:vMerge w:val="continue"/>
          </w:tcPr>
          <w:p/>
        </w:tc>
      </w:tr>
      <w:tr>
        <w:tc>
          <w:tcPr>
            <w:tcW w:w="1474" w:type="dxa"/>
          </w:tcPr>
          <w:p>
            <w:pPr>
              <w:pStyle w:val="0"/>
            </w:pPr>
            <w:r>
              <w:rPr>
                <w:sz w:val="24"/>
              </w:rPr>
              <w:t xml:space="preserve">3.2.12.6.</w:t>
            </w:r>
          </w:p>
        </w:tc>
        <w:tc>
          <w:tcPr>
            <w:tcW w:w="4535" w:type="dxa"/>
          </w:tcPr>
          <w:p>
            <w:pPr>
              <w:pStyle w:val="0"/>
              <w:jc w:val="both"/>
            </w:pPr>
            <w:r>
              <w:rPr>
                <w:sz w:val="24"/>
              </w:rPr>
              <w:t xml:space="preserve">Характеристики элемента благоустройства</w:t>
            </w:r>
          </w:p>
        </w:tc>
        <w:tc>
          <w:tcPr>
            <w:tcBorders>
              <w:top w:val="nil"/>
            </w:tcBorders>
            <w:vMerge w:val="continue"/>
          </w:tcPr>
          <w:p/>
        </w:tc>
      </w:tr>
      <w:tr>
        <w:tc>
          <w:tcPr>
            <w:tcW w:w="1474" w:type="dxa"/>
          </w:tcPr>
          <w:p>
            <w:pPr>
              <w:pStyle w:val="0"/>
            </w:pPr>
            <w:r>
              <w:rPr>
                <w:sz w:val="24"/>
              </w:rPr>
              <w:t xml:space="preserve">3.2.12.7.</w:t>
            </w:r>
          </w:p>
        </w:tc>
        <w:tc>
          <w:tcPr>
            <w:tcW w:w="4535" w:type="dxa"/>
          </w:tcPr>
          <w:p>
            <w:pPr>
              <w:pStyle w:val="0"/>
              <w:jc w:val="both"/>
            </w:pPr>
            <w:r>
              <w:rPr>
                <w:sz w:val="24"/>
              </w:rPr>
              <w:t xml:space="preserve">Комментарий (при наличии)</w:t>
            </w:r>
          </w:p>
        </w:tc>
        <w:tc>
          <w:tcPr>
            <w:tcBorders>
              <w:top w:val="nil"/>
            </w:tcBorders>
            <w:vMerge w:val="continue"/>
          </w:tcPr>
          <w:p/>
        </w:tc>
      </w:tr>
      <w:tr>
        <w:tc>
          <w:tcPr>
            <w:tcW w:w="1474" w:type="dxa"/>
          </w:tcPr>
          <w:p>
            <w:pPr>
              <w:pStyle w:val="0"/>
              <w:outlineLvl w:val="3"/>
            </w:pPr>
            <w:r>
              <w:rPr>
                <w:sz w:val="24"/>
              </w:rPr>
              <w:t xml:space="preserve">3.3.</w:t>
            </w:r>
          </w:p>
        </w:tc>
        <w:tc>
          <w:tcPr>
            <w:tcW w:w="4535" w:type="dxa"/>
          </w:tcPr>
          <w:p>
            <w:pPr>
              <w:pStyle w:val="0"/>
              <w:jc w:val="both"/>
            </w:pPr>
            <w:r>
              <w:rPr>
                <w:sz w:val="24"/>
              </w:rPr>
              <w:t xml:space="preserve">Информация об объектах благоустройства, включенных в государственную программу в текущем финансовом году</w:t>
            </w:r>
          </w:p>
        </w:tc>
        <w:tc>
          <w:tcPr>
            <w:tcW w:w="3061" w:type="dxa"/>
            <w:vMerge w:val="restart"/>
          </w:tcPr>
          <w:p>
            <w:pPr>
              <w:pStyle w:val="0"/>
              <w:jc w:val="both"/>
            </w:pPr>
            <w:r>
              <w:rPr>
                <w:sz w:val="24"/>
              </w:rPr>
              <w:t xml:space="preserve">Не позднее 1 апреля текущего года</w:t>
            </w:r>
          </w:p>
        </w:tc>
      </w:tr>
      <w:tr>
        <w:tc>
          <w:tcPr>
            <w:tcW w:w="1474" w:type="dxa"/>
          </w:tcPr>
          <w:p>
            <w:pPr>
              <w:pStyle w:val="0"/>
            </w:pPr>
            <w:r>
              <w:rPr>
                <w:sz w:val="24"/>
              </w:rPr>
              <w:t xml:space="preserve">3.3.1.</w:t>
            </w:r>
          </w:p>
        </w:tc>
        <w:tc>
          <w:tcPr>
            <w:tcW w:w="4535" w:type="dxa"/>
          </w:tcPr>
          <w:p>
            <w:pPr>
              <w:pStyle w:val="0"/>
              <w:jc w:val="both"/>
            </w:pPr>
            <w:r>
              <w:rPr>
                <w:sz w:val="24"/>
              </w:rPr>
              <w:t xml:space="preserve">Общая информация об объекте благоустройства:</w:t>
            </w:r>
          </w:p>
        </w:tc>
        <w:tc>
          <w:tcPr>
            <w:vMerge w:val="continue"/>
          </w:tcPr>
          <w:p/>
        </w:tc>
      </w:tr>
      <w:tr>
        <w:tc>
          <w:tcPr>
            <w:tcW w:w="1474" w:type="dxa"/>
          </w:tcPr>
          <w:p>
            <w:pPr>
              <w:pStyle w:val="0"/>
            </w:pPr>
            <w:r>
              <w:rPr>
                <w:sz w:val="24"/>
              </w:rPr>
              <w:t xml:space="preserve">3.3.1.1.</w:t>
            </w:r>
          </w:p>
        </w:tc>
        <w:tc>
          <w:tcPr>
            <w:tcW w:w="4535" w:type="dxa"/>
          </w:tcPr>
          <w:p>
            <w:pPr>
              <w:pStyle w:val="0"/>
              <w:jc w:val="both"/>
            </w:pPr>
            <w:r>
              <w:rPr>
                <w:sz w:val="24"/>
              </w:rPr>
              <w:t xml:space="preserve">Кем предложена территория для включения в государственную программу</w:t>
            </w:r>
          </w:p>
        </w:tc>
        <w:tc>
          <w:tcPr>
            <w:vMerge w:val="continue"/>
          </w:tcPr>
          <w:p/>
        </w:tc>
      </w:tr>
      <w:tr>
        <w:tc>
          <w:tcPr>
            <w:tcW w:w="1474" w:type="dxa"/>
          </w:tcPr>
          <w:p>
            <w:pPr>
              <w:pStyle w:val="0"/>
            </w:pPr>
            <w:r>
              <w:rPr>
                <w:sz w:val="24"/>
              </w:rPr>
              <w:t xml:space="preserve">3.3.1.2.</w:t>
            </w:r>
          </w:p>
        </w:tc>
        <w:tc>
          <w:tcPr>
            <w:tcW w:w="4535" w:type="dxa"/>
          </w:tcPr>
          <w:p>
            <w:pPr>
              <w:pStyle w:val="0"/>
              <w:jc w:val="both"/>
            </w:pPr>
            <w:r>
              <w:rPr>
                <w:sz w:val="24"/>
              </w:rPr>
              <w:t xml:space="preserve">Территория включена по итогам голосования по отбору общественных территорий, подлежащих благоустройству в рамках реализации государственных и муниципальных программ (да/нет)</w:t>
            </w:r>
          </w:p>
        </w:tc>
        <w:tc>
          <w:tcPr>
            <w:vMerge w:val="continue"/>
          </w:tcPr>
          <w:p/>
        </w:tc>
      </w:tr>
      <w:tr>
        <w:tc>
          <w:tcPr>
            <w:tcW w:w="1474" w:type="dxa"/>
          </w:tcPr>
          <w:p>
            <w:pPr>
              <w:pStyle w:val="0"/>
            </w:pPr>
            <w:r>
              <w:rPr>
                <w:sz w:val="24"/>
              </w:rPr>
              <w:t xml:space="preserve">3.3.1.3.</w:t>
            </w:r>
          </w:p>
        </w:tc>
        <w:tc>
          <w:tcPr>
            <w:tcW w:w="4535" w:type="dxa"/>
          </w:tcPr>
          <w:p>
            <w:pPr>
              <w:pStyle w:val="0"/>
              <w:jc w:val="both"/>
            </w:pPr>
            <w:r>
              <w:rPr>
                <w:sz w:val="24"/>
              </w:rPr>
              <w:t xml:space="preserve">Дата включения территории в государственную программу</w:t>
            </w:r>
          </w:p>
        </w:tc>
        <w:tc>
          <w:tcPr>
            <w:vMerge w:val="continue"/>
          </w:tcPr>
          <w:p/>
        </w:tc>
      </w:tr>
      <w:tr>
        <w:tc>
          <w:tcPr>
            <w:tcW w:w="1474" w:type="dxa"/>
          </w:tcPr>
          <w:p>
            <w:pPr>
              <w:pStyle w:val="0"/>
            </w:pPr>
            <w:r>
              <w:rPr>
                <w:sz w:val="24"/>
              </w:rPr>
              <w:t xml:space="preserve">3.3.1.4.</w:t>
            </w:r>
          </w:p>
        </w:tc>
        <w:tc>
          <w:tcPr>
            <w:tcW w:w="4535" w:type="dxa"/>
          </w:tcPr>
          <w:p>
            <w:pPr>
              <w:pStyle w:val="0"/>
              <w:jc w:val="both"/>
            </w:pPr>
            <w:r>
              <w:rPr>
                <w:sz w:val="24"/>
              </w:rPr>
              <w:t xml:space="preserve">Территория включена в государственную программу по итогам Всероссийского конкурса лучших проектов создания комфортной городской среды (да/нет)</w:t>
            </w:r>
          </w:p>
        </w:tc>
        <w:tc>
          <w:tcPr>
            <w:vMerge w:val="continue"/>
          </w:tcPr>
          <w:p/>
        </w:tc>
      </w:tr>
      <w:tr>
        <w:tc>
          <w:tcPr>
            <w:tcW w:w="1474" w:type="dxa"/>
          </w:tcPr>
          <w:p>
            <w:pPr>
              <w:pStyle w:val="0"/>
            </w:pPr>
            <w:r>
              <w:rPr>
                <w:sz w:val="24"/>
              </w:rPr>
              <w:t xml:space="preserve">3.3.2.</w:t>
            </w:r>
          </w:p>
        </w:tc>
        <w:tc>
          <w:tcPr>
            <w:tcW w:w="4535" w:type="dxa"/>
          </w:tcPr>
          <w:p>
            <w:pPr>
              <w:pStyle w:val="0"/>
              <w:jc w:val="both"/>
            </w:pPr>
            <w:r>
              <w:rPr>
                <w:sz w:val="24"/>
              </w:rPr>
              <w:t xml:space="preserve">Информация об эскизах проектов территорий, включенных в государственную программу</w:t>
            </w:r>
          </w:p>
        </w:tc>
        <w:tc>
          <w:tcPr>
            <w:vMerge w:val="continue"/>
          </w:tcPr>
          <w:p/>
        </w:tc>
      </w:tr>
      <w:tr>
        <w:tc>
          <w:tcPr>
            <w:tcW w:w="1474" w:type="dxa"/>
          </w:tcPr>
          <w:p>
            <w:pPr>
              <w:pStyle w:val="0"/>
            </w:pPr>
            <w:r>
              <w:rPr>
                <w:sz w:val="24"/>
              </w:rPr>
              <w:t xml:space="preserve">3.3.2.1.</w:t>
            </w:r>
          </w:p>
        </w:tc>
        <w:tc>
          <w:tcPr>
            <w:tcW w:w="4535" w:type="dxa"/>
          </w:tcPr>
          <w:p>
            <w:pPr>
              <w:pStyle w:val="0"/>
              <w:jc w:val="both"/>
            </w:pPr>
            <w:r>
              <w:rPr>
                <w:sz w:val="24"/>
              </w:rPr>
              <w:t xml:space="preserve">Наименование проекта благоустройства</w:t>
            </w:r>
          </w:p>
        </w:tc>
        <w:tc>
          <w:tcPr>
            <w:vMerge w:val="continue"/>
          </w:tcPr>
          <w:p/>
        </w:tc>
      </w:tr>
      <w:tr>
        <w:tc>
          <w:tcPr>
            <w:tcW w:w="1474" w:type="dxa"/>
          </w:tcPr>
          <w:p>
            <w:pPr>
              <w:pStyle w:val="0"/>
            </w:pPr>
            <w:r>
              <w:rPr>
                <w:sz w:val="24"/>
              </w:rPr>
              <w:t xml:space="preserve">3.3.2.2.</w:t>
            </w:r>
          </w:p>
        </w:tc>
        <w:tc>
          <w:tcPr>
            <w:tcW w:w="4535" w:type="dxa"/>
          </w:tcPr>
          <w:p>
            <w:pPr>
              <w:pStyle w:val="0"/>
              <w:jc w:val="both"/>
            </w:pPr>
            <w:r>
              <w:rPr>
                <w:sz w:val="24"/>
              </w:rPr>
              <w:t xml:space="preserve">Описание проекта благоустройства</w:t>
            </w:r>
          </w:p>
        </w:tc>
        <w:tc>
          <w:tcPr>
            <w:vMerge w:val="continue"/>
          </w:tcPr>
          <w:p/>
        </w:tc>
      </w:tr>
      <w:tr>
        <w:tc>
          <w:tcPr>
            <w:tcW w:w="1474" w:type="dxa"/>
          </w:tcPr>
          <w:p>
            <w:pPr>
              <w:pStyle w:val="0"/>
            </w:pPr>
            <w:r>
              <w:rPr>
                <w:sz w:val="24"/>
              </w:rPr>
              <w:t xml:space="preserve">3.3.2.3.</w:t>
            </w:r>
          </w:p>
        </w:tc>
        <w:tc>
          <w:tcPr>
            <w:tcW w:w="4535" w:type="dxa"/>
          </w:tcPr>
          <w:p>
            <w:pPr>
              <w:pStyle w:val="0"/>
              <w:jc w:val="both"/>
            </w:pPr>
            <w:r>
              <w:rPr>
                <w:sz w:val="24"/>
              </w:rPr>
              <w:t xml:space="preserve">Изображение проекта благоустройства</w:t>
            </w:r>
          </w:p>
        </w:tc>
        <w:tc>
          <w:tcPr>
            <w:vMerge w:val="continue"/>
          </w:tcPr>
          <w:p/>
        </w:tc>
      </w:tr>
      <w:tr>
        <w:tc>
          <w:tcPr>
            <w:tcW w:w="1474" w:type="dxa"/>
          </w:tcPr>
          <w:p>
            <w:pPr>
              <w:pStyle w:val="0"/>
            </w:pPr>
            <w:r>
              <w:rPr>
                <w:sz w:val="24"/>
              </w:rPr>
              <w:t xml:space="preserve">3.3.3.</w:t>
            </w:r>
          </w:p>
        </w:tc>
        <w:tc>
          <w:tcPr>
            <w:tcW w:w="4535" w:type="dxa"/>
          </w:tcPr>
          <w:p>
            <w:pPr>
              <w:pStyle w:val="0"/>
              <w:jc w:val="both"/>
            </w:pPr>
            <w:r>
              <w:rPr>
                <w:sz w:val="24"/>
              </w:rPr>
              <w:t xml:space="preserve">Перечень планируемых работ по благоустройству территории</w:t>
            </w:r>
          </w:p>
        </w:tc>
        <w:tc>
          <w:tcPr>
            <w:vMerge w:val="continue"/>
          </w:tcPr>
          <w:p/>
        </w:tc>
      </w:tr>
      <w:tr>
        <w:tc>
          <w:tcPr>
            <w:tcW w:w="1474" w:type="dxa"/>
          </w:tcPr>
          <w:p>
            <w:pPr>
              <w:pStyle w:val="0"/>
            </w:pPr>
            <w:r>
              <w:rPr>
                <w:sz w:val="24"/>
              </w:rPr>
              <w:t xml:space="preserve">3.3.3.1.</w:t>
            </w:r>
          </w:p>
        </w:tc>
        <w:tc>
          <w:tcPr>
            <w:tcW w:w="4535" w:type="dxa"/>
          </w:tcPr>
          <w:p>
            <w:pPr>
              <w:pStyle w:val="0"/>
              <w:jc w:val="both"/>
            </w:pPr>
            <w:r>
              <w:rPr>
                <w:sz w:val="24"/>
              </w:rPr>
              <w:t xml:space="preserve">Эскиз</w:t>
            </w:r>
          </w:p>
        </w:tc>
        <w:tc>
          <w:tcPr>
            <w:vMerge w:val="continue"/>
          </w:tcPr>
          <w:p/>
        </w:tc>
      </w:tr>
      <w:tr>
        <w:tc>
          <w:tcPr>
            <w:tcW w:w="1474" w:type="dxa"/>
          </w:tcPr>
          <w:p>
            <w:pPr>
              <w:pStyle w:val="0"/>
            </w:pPr>
            <w:r>
              <w:rPr>
                <w:sz w:val="24"/>
              </w:rPr>
              <w:t xml:space="preserve">3.3.3.2.</w:t>
            </w:r>
          </w:p>
        </w:tc>
        <w:tc>
          <w:tcPr>
            <w:tcW w:w="4535" w:type="dxa"/>
          </w:tcPr>
          <w:p>
            <w:pPr>
              <w:pStyle w:val="0"/>
              <w:jc w:val="both"/>
            </w:pPr>
            <w:r>
              <w:rPr>
                <w:sz w:val="24"/>
              </w:rPr>
              <w:t xml:space="preserve">Вид работ</w:t>
            </w:r>
          </w:p>
        </w:tc>
        <w:tc>
          <w:tcPr>
            <w:vMerge w:val="continue"/>
          </w:tcPr>
          <w:p/>
        </w:tc>
      </w:tr>
      <w:tr>
        <w:tc>
          <w:tcPr>
            <w:tcW w:w="1474" w:type="dxa"/>
          </w:tcPr>
          <w:p>
            <w:pPr>
              <w:pStyle w:val="0"/>
            </w:pPr>
            <w:r>
              <w:rPr>
                <w:sz w:val="24"/>
              </w:rPr>
              <w:t xml:space="preserve">3.3.3.3.</w:t>
            </w:r>
          </w:p>
        </w:tc>
        <w:tc>
          <w:tcPr>
            <w:tcW w:w="4535" w:type="dxa"/>
          </w:tcPr>
          <w:p>
            <w:pPr>
              <w:pStyle w:val="0"/>
              <w:jc w:val="both"/>
            </w:pPr>
            <w:r>
              <w:rPr>
                <w:sz w:val="24"/>
              </w:rPr>
              <w:t xml:space="preserve">Описание работ</w:t>
            </w:r>
          </w:p>
        </w:tc>
        <w:tc>
          <w:tcPr>
            <w:vMerge w:val="continue"/>
          </w:tcPr>
          <w:p/>
        </w:tc>
      </w:tr>
      <w:tr>
        <w:tc>
          <w:tcPr>
            <w:tcW w:w="1474" w:type="dxa"/>
          </w:tcPr>
          <w:p>
            <w:pPr>
              <w:pStyle w:val="0"/>
            </w:pPr>
            <w:r>
              <w:rPr>
                <w:sz w:val="24"/>
              </w:rPr>
              <w:t xml:space="preserve">3.3.3.4.</w:t>
            </w:r>
          </w:p>
        </w:tc>
        <w:tc>
          <w:tcPr>
            <w:tcW w:w="4535" w:type="dxa"/>
          </w:tcPr>
          <w:p>
            <w:pPr>
              <w:pStyle w:val="0"/>
              <w:jc w:val="both"/>
            </w:pPr>
            <w:r>
              <w:rPr>
                <w:sz w:val="24"/>
              </w:rPr>
              <w:t xml:space="preserve">Объем работ</w:t>
            </w:r>
          </w:p>
        </w:tc>
        <w:tc>
          <w:tcPr>
            <w:vMerge w:val="continue"/>
          </w:tcPr>
          <w:p/>
        </w:tc>
      </w:tr>
      <w:tr>
        <w:tc>
          <w:tcPr>
            <w:tcW w:w="1474" w:type="dxa"/>
          </w:tcPr>
          <w:p>
            <w:pPr>
              <w:pStyle w:val="0"/>
            </w:pPr>
            <w:r>
              <w:rPr>
                <w:sz w:val="24"/>
              </w:rPr>
              <w:t xml:space="preserve">3.3.3.5.</w:t>
            </w:r>
          </w:p>
        </w:tc>
        <w:tc>
          <w:tcPr>
            <w:tcW w:w="4535" w:type="dxa"/>
          </w:tcPr>
          <w:p>
            <w:pPr>
              <w:pStyle w:val="0"/>
              <w:jc w:val="both"/>
            </w:pPr>
            <w:r>
              <w:rPr>
                <w:sz w:val="24"/>
              </w:rPr>
              <w:t xml:space="preserve">Единица измерения объема работ</w:t>
            </w:r>
          </w:p>
        </w:tc>
        <w:tc>
          <w:tcPr>
            <w:vMerge w:val="continue"/>
          </w:tcPr>
          <w:p/>
        </w:tc>
      </w:tr>
      <w:tr>
        <w:tc>
          <w:tcPr>
            <w:tcW w:w="1474" w:type="dxa"/>
          </w:tcPr>
          <w:p>
            <w:pPr>
              <w:pStyle w:val="0"/>
            </w:pPr>
            <w:r>
              <w:rPr>
                <w:sz w:val="24"/>
              </w:rPr>
              <w:t xml:space="preserve">3.3.3.6.</w:t>
            </w:r>
          </w:p>
        </w:tc>
        <w:tc>
          <w:tcPr>
            <w:tcW w:w="4535" w:type="dxa"/>
          </w:tcPr>
          <w:p>
            <w:pPr>
              <w:pStyle w:val="0"/>
              <w:jc w:val="both"/>
            </w:pPr>
            <w:r>
              <w:rPr>
                <w:sz w:val="24"/>
              </w:rPr>
              <w:t xml:space="preserve">Предполагаемая стоимость работ (тыс. руб.)</w:t>
            </w:r>
          </w:p>
        </w:tc>
        <w:tc>
          <w:tcPr>
            <w:vMerge w:val="continue"/>
          </w:tcPr>
          <w:p/>
        </w:tc>
      </w:tr>
      <w:tr>
        <w:tc>
          <w:tcPr>
            <w:tcW w:w="1474" w:type="dxa"/>
          </w:tcPr>
          <w:p>
            <w:pPr>
              <w:pStyle w:val="0"/>
            </w:pPr>
            <w:r>
              <w:rPr>
                <w:sz w:val="24"/>
              </w:rPr>
              <w:t xml:space="preserve">3.3.3.7.</w:t>
            </w:r>
          </w:p>
        </w:tc>
        <w:tc>
          <w:tcPr>
            <w:tcW w:w="4535" w:type="dxa"/>
          </w:tcPr>
          <w:p>
            <w:pPr>
              <w:pStyle w:val="0"/>
              <w:jc w:val="both"/>
            </w:pPr>
            <w:r>
              <w:rPr>
                <w:sz w:val="24"/>
              </w:rPr>
              <w:t xml:space="preserve">Обоснование стоимости работ</w:t>
            </w:r>
          </w:p>
        </w:tc>
        <w:tc>
          <w:tcPr>
            <w:vMerge w:val="continue"/>
          </w:tcPr>
          <w:p/>
        </w:tc>
      </w:tr>
      <w:tr>
        <w:tc>
          <w:tcPr>
            <w:tcW w:w="1474" w:type="dxa"/>
          </w:tcPr>
          <w:p>
            <w:pPr>
              <w:pStyle w:val="0"/>
            </w:pPr>
            <w:r>
              <w:rPr>
                <w:sz w:val="24"/>
              </w:rPr>
              <w:t xml:space="preserve">3.3.3.8.</w:t>
            </w:r>
          </w:p>
        </w:tc>
        <w:tc>
          <w:tcPr>
            <w:tcW w:w="4535" w:type="dxa"/>
          </w:tcPr>
          <w:p>
            <w:pPr>
              <w:pStyle w:val="0"/>
              <w:jc w:val="both"/>
            </w:pPr>
            <w:r>
              <w:rPr>
                <w:sz w:val="24"/>
              </w:rPr>
              <w:t xml:space="preserve">Дополнительные материалы</w:t>
            </w:r>
          </w:p>
        </w:tc>
        <w:tc>
          <w:tcPr>
            <w:vMerge w:val="continue"/>
          </w:tcPr>
          <w:p/>
        </w:tc>
      </w:tr>
      <w:tr>
        <w:tc>
          <w:tcPr>
            <w:tcW w:w="1474" w:type="dxa"/>
          </w:tcPr>
          <w:p>
            <w:pPr>
              <w:pStyle w:val="0"/>
            </w:pPr>
            <w:r>
              <w:rPr>
                <w:sz w:val="24"/>
              </w:rPr>
              <w:t xml:space="preserve">3.3.3.9.</w:t>
            </w:r>
          </w:p>
        </w:tc>
        <w:tc>
          <w:tcPr>
            <w:tcW w:w="4535" w:type="dxa"/>
          </w:tcPr>
          <w:p>
            <w:pPr>
              <w:pStyle w:val="0"/>
              <w:jc w:val="both"/>
            </w:pPr>
            <w:r>
              <w:rPr>
                <w:sz w:val="24"/>
              </w:rPr>
              <w:t xml:space="preserve">Срок выполнения работы</w:t>
            </w:r>
          </w:p>
        </w:tc>
        <w:tc>
          <w:tcPr>
            <w:vMerge w:val="continue"/>
          </w:tcPr>
          <w:p/>
        </w:tc>
      </w:tr>
      <w:tr>
        <w:tc>
          <w:tcPr>
            <w:tcW w:w="1474" w:type="dxa"/>
          </w:tcPr>
          <w:p>
            <w:pPr>
              <w:pStyle w:val="0"/>
            </w:pPr>
            <w:r>
              <w:rPr>
                <w:sz w:val="24"/>
              </w:rPr>
              <w:t xml:space="preserve">3.3.3.10.</w:t>
            </w:r>
          </w:p>
        </w:tc>
        <w:tc>
          <w:tcPr>
            <w:tcW w:w="4535" w:type="dxa"/>
          </w:tcPr>
          <w:p>
            <w:pPr>
              <w:pStyle w:val="0"/>
              <w:jc w:val="both"/>
            </w:pPr>
            <w:r>
              <w:rPr>
                <w:sz w:val="24"/>
              </w:rPr>
              <w:t xml:space="preserve">Фотоотчеты о выполненных работах</w:t>
            </w:r>
          </w:p>
        </w:tc>
        <w:tc>
          <w:tcPr>
            <w:vMerge w:val="continue"/>
          </w:tcPr>
          <w:p/>
        </w:tc>
      </w:tr>
      <w:tr>
        <w:tc>
          <w:tcPr>
            <w:tcW w:w="1474" w:type="dxa"/>
          </w:tcPr>
          <w:p>
            <w:pPr>
              <w:pStyle w:val="0"/>
            </w:pPr>
            <w:r>
              <w:rPr>
                <w:sz w:val="24"/>
              </w:rPr>
              <w:t xml:space="preserve">3.3.3.11.</w:t>
            </w:r>
          </w:p>
        </w:tc>
        <w:tc>
          <w:tcPr>
            <w:tcW w:w="4535" w:type="dxa"/>
          </w:tcPr>
          <w:p>
            <w:pPr>
              <w:pStyle w:val="0"/>
              <w:jc w:val="both"/>
            </w:pPr>
            <w:r>
              <w:rPr>
                <w:sz w:val="24"/>
              </w:rPr>
              <w:t xml:space="preserve">Копия акта выполненных работ</w:t>
            </w:r>
          </w:p>
        </w:tc>
        <w:tc>
          <w:tcPr>
            <w:vMerge w:val="continue"/>
          </w:tcPr>
          <w:p/>
        </w:tc>
      </w:tr>
      <w:tr>
        <w:tc>
          <w:tcPr>
            <w:tcW w:w="1474" w:type="dxa"/>
          </w:tcPr>
          <w:p>
            <w:pPr>
              <w:pStyle w:val="0"/>
            </w:pPr>
            <w:r>
              <w:rPr>
                <w:sz w:val="24"/>
              </w:rPr>
              <w:t xml:space="preserve">3.3.3.12.</w:t>
            </w:r>
          </w:p>
        </w:tc>
        <w:tc>
          <w:tcPr>
            <w:tcW w:w="4535" w:type="dxa"/>
          </w:tcPr>
          <w:p>
            <w:pPr>
              <w:pStyle w:val="0"/>
              <w:jc w:val="both"/>
            </w:pPr>
            <w:r>
              <w:rPr>
                <w:sz w:val="24"/>
              </w:rPr>
              <w:t xml:space="preserve">Комментарий (при наличии)</w:t>
            </w:r>
          </w:p>
        </w:tc>
        <w:tc>
          <w:tcPr>
            <w:vMerge w:val="continue"/>
          </w:tcPr>
          <w:p/>
        </w:tc>
      </w:tr>
      <w:tr>
        <w:tc>
          <w:tcPr>
            <w:tcW w:w="1474" w:type="dxa"/>
          </w:tcPr>
          <w:p>
            <w:pPr>
              <w:pStyle w:val="0"/>
            </w:pPr>
            <w:r>
              <w:rPr>
                <w:sz w:val="24"/>
              </w:rPr>
              <w:t xml:space="preserve">3.3.4.</w:t>
            </w:r>
          </w:p>
        </w:tc>
        <w:tc>
          <w:tcPr>
            <w:tcW w:w="4535" w:type="dxa"/>
          </w:tcPr>
          <w:p>
            <w:pPr>
              <w:pStyle w:val="0"/>
              <w:jc w:val="both"/>
            </w:pPr>
            <w:r>
              <w:rPr>
                <w:sz w:val="24"/>
              </w:rPr>
              <w:t xml:space="preserve">Информация о проведении голосования за эскиз проекта объекта благоустройства</w:t>
            </w:r>
          </w:p>
        </w:tc>
        <w:tc>
          <w:tcPr>
            <w:vMerge w:val="continue"/>
          </w:tcPr>
          <w:p/>
        </w:tc>
      </w:tr>
      <w:tr>
        <w:tc>
          <w:tcPr>
            <w:tcW w:w="1474" w:type="dxa"/>
          </w:tcPr>
          <w:p>
            <w:pPr>
              <w:pStyle w:val="0"/>
            </w:pPr>
            <w:r>
              <w:rPr>
                <w:sz w:val="24"/>
              </w:rPr>
              <w:t xml:space="preserve">3.3.4.1.</w:t>
            </w:r>
          </w:p>
        </w:tc>
        <w:tc>
          <w:tcPr>
            <w:tcW w:w="4535" w:type="dxa"/>
          </w:tcPr>
          <w:p>
            <w:pPr>
              <w:pStyle w:val="0"/>
              <w:jc w:val="both"/>
            </w:pPr>
            <w:r>
              <w:rPr>
                <w:sz w:val="24"/>
              </w:rPr>
              <w:t xml:space="preserve">Сроки проведения голосования</w:t>
            </w:r>
          </w:p>
        </w:tc>
        <w:tc>
          <w:tcPr>
            <w:vMerge w:val="continue"/>
          </w:tcPr>
          <w:p/>
        </w:tc>
      </w:tr>
      <w:tr>
        <w:tc>
          <w:tcPr>
            <w:tcW w:w="1474" w:type="dxa"/>
          </w:tcPr>
          <w:p>
            <w:pPr>
              <w:pStyle w:val="0"/>
            </w:pPr>
            <w:r>
              <w:rPr>
                <w:sz w:val="24"/>
              </w:rPr>
              <w:t xml:space="preserve">3.3.4.2.</w:t>
            </w:r>
          </w:p>
        </w:tc>
        <w:tc>
          <w:tcPr>
            <w:tcW w:w="4535" w:type="dxa"/>
          </w:tcPr>
          <w:p>
            <w:pPr>
              <w:pStyle w:val="0"/>
              <w:jc w:val="both"/>
            </w:pPr>
            <w:r>
              <w:rPr>
                <w:sz w:val="24"/>
              </w:rPr>
              <w:t xml:space="preserve">Количество голосов, отданных за эскиз проекта благоустройства</w:t>
            </w:r>
          </w:p>
        </w:tc>
        <w:tc>
          <w:tcPr>
            <w:vMerge w:val="continue"/>
          </w:tcPr>
          <w:p/>
        </w:tc>
      </w:tr>
      <w:tr>
        <w:tc>
          <w:tcPr>
            <w:tcW w:w="1474" w:type="dxa"/>
          </w:tcPr>
          <w:p>
            <w:pPr>
              <w:pStyle w:val="0"/>
            </w:pPr>
            <w:r>
              <w:rPr>
                <w:sz w:val="24"/>
              </w:rPr>
              <w:t xml:space="preserve">3.3.4.3.</w:t>
            </w:r>
          </w:p>
        </w:tc>
        <w:tc>
          <w:tcPr>
            <w:tcW w:w="4535" w:type="dxa"/>
          </w:tcPr>
          <w:p>
            <w:pPr>
              <w:pStyle w:val="0"/>
              <w:jc w:val="both"/>
            </w:pPr>
            <w:r>
              <w:rPr>
                <w:sz w:val="24"/>
              </w:rPr>
              <w:t xml:space="preserve">Копия документа, подтверждающего результаты голосования</w:t>
            </w:r>
          </w:p>
        </w:tc>
        <w:tc>
          <w:tcPr>
            <w:vMerge w:val="continue"/>
          </w:tcPr>
          <w:p/>
        </w:tc>
      </w:tr>
      <w:tr>
        <w:tc>
          <w:tcPr>
            <w:tcW w:w="1474" w:type="dxa"/>
          </w:tcPr>
          <w:p>
            <w:pPr>
              <w:pStyle w:val="0"/>
            </w:pPr>
            <w:r>
              <w:rPr>
                <w:sz w:val="24"/>
              </w:rPr>
              <w:t xml:space="preserve">3.3.5.</w:t>
            </w:r>
          </w:p>
        </w:tc>
        <w:tc>
          <w:tcPr>
            <w:tcW w:w="4535" w:type="dxa"/>
          </w:tcPr>
          <w:p>
            <w:pPr>
              <w:pStyle w:val="0"/>
              <w:jc w:val="both"/>
            </w:pPr>
            <w:r>
              <w:rPr>
                <w:sz w:val="24"/>
              </w:rPr>
              <w:t xml:space="preserve">Информация о вариантах благоустройства</w:t>
            </w:r>
          </w:p>
        </w:tc>
        <w:tc>
          <w:tcPr>
            <w:vMerge w:val="continue"/>
          </w:tcPr>
          <w:p/>
        </w:tc>
      </w:tr>
      <w:tr>
        <w:tc>
          <w:tcPr>
            <w:tcW w:w="1474" w:type="dxa"/>
          </w:tcPr>
          <w:p>
            <w:pPr>
              <w:pStyle w:val="0"/>
            </w:pPr>
            <w:r>
              <w:rPr>
                <w:sz w:val="24"/>
              </w:rPr>
              <w:t xml:space="preserve">3.3.5.1.</w:t>
            </w:r>
          </w:p>
        </w:tc>
        <w:tc>
          <w:tcPr>
            <w:tcW w:w="4535" w:type="dxa"/>
          </w:tcPr>
          <w:p>
            <w:pPr>
              <w:pStyle w:val="0"/>
              <w:jc w:val="both"/>
            </w:pPr>
            <w:r>
              <w:rPr>
                <w:sz w:val="24"/>
              </w:rPr>
              <w:t xml:space="preserve">Название</w:t>
            </w:r>
          </w:p>
        </w:tc>
        <w:tc>
          <w:tcPr>
            <w:vMerge w:val="continue"/>
          </w:tcPr>
          <w:p/>
        </w:tc>
      </w:tr>
      <w:tr>
        <w:tc>
          <w:tcPr>
            <w:tcW w:w="1474" w:type="dxa"/>
          </w:tcPr>
          <w:p>
            <w:pPr>
              <w:pStyle w:val="0"/>
            </w:pPr>
            <w:r>
              <w:rPr>
                <w:sz w:val="24"/>
              </w:rPr>
              <w:t xml:space="preserve">3.3.5.2.</w:t>
            </w:r>
          </w:p>
        </w:tc>
        <w:tc>
          <w:tcPr>
            <w:tcW w:w="4535" w:type="dxa"/>
          </w:tcPr>
          <w:p>
            <w:pPr>
              <w:pStyle w:val="0"/>
              <w:jc w:val="both"/>
            </w:pPr>
            <w:r>
              <w:rPr>
                <w:sz w:val="24"/>
              </w:rPr>
              <w:t xml:space="preserve">Описание</w:t>
            </w:r>
          </w:p>
        </w:tc>
        <w:tc>
          <w:tcPr>
            <w:vMerge w:val="continue"/>
          </w:tcPr>
          <w:p/>
        </w:tc>
      </w:tr>
      <w:tr>
        <w:tc>
          <w:tcPr>
            <w:tcW w:w="1474" w:type="dxa"/>
          </w:tcPr>
          <w:p>
            <w:pPr>
              <w:pStyle w:val="0"/>
              <w:outlineLvl w:val="3"/>
            </w:pPr>
            <w:r>
              <w:rPr>
                <w:sz w:val="24"/>
              </w:rPr>
              <w:t xml:space="preserve">3.4.</w:t>
            </w:r>
          </w:p>
        </w:tc>
        <w:tc>
          <w:tcPr>
            <w:tcW w:w="4535" w:type="dxa"/>
          </w:tcPr>
          <w:p>
            <w:pPr>
              <w:pStyle w:val="0"/>
              <w:jc w:val="both"/>
            </w:pPr>
            <w:r>
              <w:rPr>
                <w:sz w:val="24"/>
              </w:rPr>
              <w:t xml:space="preserve">Информация о вовлечении граждан в решение вопросов городской среды при реализации проектов благоустройства в рамках государственных (муниципальных) программ</w:t>
            </w:r>
          </w:p>
        </w:tc>
        <w:tc>
          <w:tcPr>
            <w:tcW w:w="3061" w:type="dxa"/>
            <w:vMerge w:val="restart"/>
          </w:tcPr>
          <w:p>
            <w:pPr>
              <w:pStyle w:val="0"/>
              <w:jc w:val="both"/>
            </w:pPr>
            <w:r>
              <w:rPr>
                <w:sz w:val="24"/>
              </w:rPr>
              <w:t xml:space="preserve">Не позднее 1 апреля года, в котором предоставлена субсидия из федерального бюджета на поддержку муниципальной программы</w:t>
            </w:r>
          </w:p>
        </w:tc>
      </w:tr>
      <w:tr>
        <w:tc>
          <w:tcPr>
            <w:tcW w:w="1474" w:type="dxa"/>
          </w:tcPr>
          <w:p>
            <w:pPr>
              <w:pStyle w:val="0"/>
            </w:pPr>
            <w:r>
              <w:rPr>
                <w:sz w:val="24"/>
              </w:rPr>
              <w:t xml:space="preserve">3.4.1.</w:t>
            </w:r>
          </w:p>
        </w:tc>
        <w:tc>
          <w:tcPr>
            <w:tcW w:w="4535" w:type="dxa"/>
          </w:tcPr>
          <w:p>
            <w:pPr>
              <w:pStyle w:val="0"/>
              <w:jc w:val="both"/>
            </w:pPr>
            <w:r>
              <w:rPr>
                <w:sz w:val="24"/>
              </w:rPr>
              <w:t xml:space="preserve">Тип вовлечения</w:t>
            </w:r>
          </w:p>
        </w:tc>
        <w:tc>
          <w:tcPr>
            <w:vMerge w:val="continue"/>
          </w:tcPr>
          <w:p/>
        </w:tc>
      </w:tr>
      <w:tr>
        <w:tc>
          <w:tcPr>
            <w:tcW w:w="1474" w:type="dxa"/>
          </w:tcPr>
          <w:p>
            <w:pPr>
              <w:pStyle w:val="0"/>
            </w:pPr>
            <w:r>
              <w:rPr>
                <w:sz w:val="24"/>
              </w:rPr>
              <w:t xml:space="preserve">3.4.2.</w:t>
            </w:r>
          </w:p>
        </w:tc>
        <w:tc>
          <w:tcPr>
            <w:tcW w:w="4535" w:type="dxa"/>
          </w:tcPr>
          <w:p>
            <w:pPr>
              <w:pStyle w:val="0"/>
              <w:jc w:val="both"/>
            </w:pPr>
            <w:r>
              <w:rPr>
                <w:sz w:val="24"/>
              </w:rPr>
              <w:t xml:space="preserve">Формат вовлечения</w:t>
            </w:r>
          </w:p>
        </w:tc>
        <w:tc>
          <w:tcPr>
            <w:vMerge w:val="continue"/>
          </w:tcPr>
          <w:p/>
        </w:tc>
      </w:tr>
      <w:tr>
        <w:tc>
          <w:tcPr>
            <w:tcW w:w="1474" w:type="dxa"/>
          </w:tcPr>
          <w:p>
            <w:pPr>
              <w:pStyle w:val="0"/>
            </w:pPr>
            <w:r>
              <w:rPr>
                <w:sz w:val="24"/>
              </w:rPr>
              <w:t xml:space="preserve">3.4.3.</w:t>
            </w:r>
          </w:p>
        </w:tc>
        <w:tc>
          <w:tcPr>
            <w:tcW w:w="4535" w:type="dxa"/>
          </w:tcPr>
          <w:p>
            <w:pPr>
              <w:pStyle w:val="0"/>
              <w:jc w:val="both"/>
            </w:pPr>
            <w:r>
              <w:rPr>
                <w:sz w:val="24"/>
              </w:rPr>
              <w:t xml:space="preserve">Наименование работ (мероприятия)</w:t>
            </w:r>
          </w:p>
        </w:tc>
        <w:tc>
          <w:tcPr>
            <w:vMerge w:val="continue"/>
          </w:tcPr>
          <w:p/>
        </w:tc>
      </w:tr>
      <w:tr>
        <w:tc>
          <w:tcPr>
            <w:tcW w:w="1474" w:type="dxa"/>
          </w:tcPr>
          <w:p>
            <w:pPr>
              <w:pStyle w:val="0"/>
            </w:pPr>
            <w:r>
              <w:rPr>
                <w:sz w:val="24"/>
              </w:rPr>
              <w:t xml:space="preserve">3.4.4.</w:t>
            </w:r>
          </w:p>
        </w:tc>
        <w:tc>
          <w:tcPr>
            <w:tcW w:w="4535" w:type="dxa"/>
          </w:tcPr>
          <w:p>
            <w:pPr>
              <w:pStyle w:val="0"/>
              <w:jc w:val="both"/>
            </w:pPr>
            <w:r>
              <w:rPr>
                <w:sz w:val="24"/>
              </w:rPr>
              <w:t xml:space="preserve">Дата проведения мероприятия по вовлечению</w:t>
            </w:r>
          </w:p>
        </w:tc>
        <w:tc>
          <w:tcPr>
            <w:vMerge w:val="continue"/>
          </w:tcPr>
          <w:p/>
        </w:tc>
      </w:tr>
      <w:tr>
        <w:tc>
          <w:tcPr>
            <w:tcW w:w="1474" w:type="dxa"/>
          </w:tcPr>
          <w:p>
            <w:pPr>
              <w:pStyle w:val="0"/>
            </w:pPr>
            <w:r>
              <w:rPr>
                <w:sz w:val="24"/>
              </w:rPr>
              <w:t xml:space="preserve">3.4.5.</w:t>
            </w:r>
          </w:p>
        </w:tc>
        <w:tc>
          <w:tcPr>
            <w:tcW w:w="4535" w:type="dxa"/>
          </w:tcPr>
          <w:p>
            <w:pPr>
              <w:pStyle w:val="0"/>
              <w:jc w:val="both"/>
            </w:pPr>
            <w:r>
              <w:rPr>
                <w:sz w:val="24"/>
              </w:rPr>
              <w:t xml:space="preserve">Количество граждан, принявших участие в мероприятии по вовлечению</w:t>
            </w:r>
          </w:p>
        </w:tc>
        <w:tc>
          <w:tcPr>
            <w:vMerge w:val="continue"/>
          </w:tcPr>
          <w:p/>
        </w:tc>
      </w:tr>
      <w:tr>
        <w:tc>
          <w:tcPr>
            <w:tcW w:w="1474" w:type="dxa"/>
          </w:tcPr>
          <w:p>
            <w:pPr>
              <w:pStyle w:val="0"/>
            </w:pPr>
            <w:r>
              <w:rPr>
                <w:sz w:val="24"/>
              </w:rPr>
              <w:t xml:space="preserve">3.4.6.</w:t>
            </w:r>
          </w:p>
        </w:tc>
        <w:tc>
          <w:tcPr>
            <w:tcW w:w="4535" w:type="dxa"/>
          </w:tcPr>
          <w:p>
            <w:pPr>
              <w:pStyle w:val="0"/>
              <w:jc w:val="both"/>
            </w:pPr>
            <w:r>
              <w:rPr>
                <w:sz w:val="24"/>
              </w:rPr>
              <w:t xml:space="preserve">Количество иных заинтересованных лиц, принявших участие в мероприятии по вовлечению</w:t>
            </w:r>
          </w:p>
        </w:tc>
        <w:tc>
          <w:tcPr>
            <w:vMerge w:val="continue"/>
          </w:tcPr>
          <w:p/>
        </w:tc>
      </w:tr>
      <w:tr>
        <w:tc>
          <w:tcPr>
            <w:tcW w:w="1474" w:type="dxa"/>
          </w:tcPr>
          <w:p>
            <w:pPr>
              <w:pStyle w:val="0"/>
            </w:pPr>
            <w:r>
              <w:rPr>
                <w:sz w:val="24"/>
              </w:rPr>
              <w:t xml:space="preserve">3.4.7.</w:t>
            </w:r>
          </w:p>
        </w:tc>
        <w:tc>
          <w:tcPr>
            <w:tcW w:w="4535" w:type="dxa"/>
          </w:tcPr>
          <w:p>
            <w:pPr>
              <w:pStyle w:val="0"/>
              <w:jc w:val="both"/>
            </w:pPr>
            <w:r>
              <w:rPr>
                <w:sz w:val="24"/>
              </w:rPr>
              <w:t xml:space="preserve">Фотоотчет</w:t>
            </w:r>
          </w:p>
        </w:tc>
        <w:tc>
          <w:tcPr>
            <w:vMerge w:val="continue"/>
          </w:tcPr>
          <w:p/>
        </w:tc>
      </w:tr>
      <w:tr>
        <w:tc>
          <w:tcPr>
            <w:tcW w:w="1474" w:type="dxa"/>
          </w:tcPr>
          <w:p>
            <w:pPr>
              <w:pStyle w:val="0"/>
            </w:pPr>
            <w:r>
              <w:rPr>
                <w:sz w:val="24"/>
              </w:rPr>
              <w:t xml:space="preserve">3.4.8.</w:t>
            </w:r>
          </w:p>
        </w:tc>
        <w:tc>
          <w:tcPr>
            <w:tcW w:w="4535" w:type="dxa"/>
          </w:tcPr>
          <w:p>
            <w:pPr>
              <w:pStyle w:val="0"/>
              <w:jc w:val="both"/>
            </w:pPr>
            <w:r>
              <w:rPr>
                <w:sz w:val="24"/>
              </w:rPr>
              <w:t xml:space="preserve">Участие средств массовой информации (да/нет)</w:t>
            </w:r>
          </w:p>
        </w:tc>
        <w:tc>
          <w:tcPr>
            <w:vMerge w:val="continue"/>
          </w:tcPr>
          <w:p/>
        </w:tc>
      </w:tr>
      <w:tr>
        <w:tc>
          <w:tcPr>
            <w:tcW w:w="1474" w:type="dxa"/>
          </w:tcPr>
          <w:p>
            <w:pPr>
              <w:pStyle w:val="0"/>
            </w:pPr>
            <w:r>
              <w:rPr>
                <w:sz w:val="24"/>
              </w:rPr>
              <w:t xml:space="preserve">3.4.9.</w:t>
            </w:r>
          </w:p>
        </w:tc>
        <w:tc>
          <w:tcPr>
            <w:tcW w:w="4535" w:type="dxa"/>
          </w:tcPr>
          <w:p>
            <w:pPr>
              <w:pStyle w:val="0"/>
              <w:jc w:val="both"/>
            </w:pPr>
            <w:r>
              <w:rPr>
                <w:sz w:val="24"/>
              </w:rPr>
              <w:t xml:space="preserve">Ссылка в сети "Интернет" на публикацию в средствах массовой информации (далее - СМИ) (при наличии)</w:t>
            </w:r>
          </w:p>
        </w:tc>
        <w:tc>
          <w:tcPr>
            <w:vMerge w:val="continue"/>
          </w:tcPr>
          <w:p/>
        </w:tc>
      </w:tr>
      <w:tr>
        <w:tc>
          <w:tcPr>
            <w:tcW w:w="1474" w:type="dxa"/>
          </w:tcPr>
          <w:p>
            <w:pPr>
              <w:pStyle w:val="0"/>
            </w:pPr>
            <w:r>
              <w:rPr>
                <w:sz w:val="24"/>
              </w:rPr>
              <w:t xml:space="preserve">3.4.10.</w:t>
            </w:r>
          </w:p>
        </w:tc>
        <w:tc>
          <w:tcPr>
            <w:tcW w:w="4535" w:type="dxa"/>
          </w:tcPr>
          <w:p>
            <w:pPr>
              <w:pStyle w:val="0"/>
              <w:jc w:val="both"/>
            </w:pPr>
            <w:r>
              <w:rPr>
                <w:sz w:val="24"/>
              </w:rPr>
              <w:t xml:space="preserve">Иные подтверждающие документы и файлы</w:t>
            </w:r>
          </w:p>
        </w:tc>
        <w:tc>
          <w:tcPr>
            <w:vMerge w:val="continue"/>
          </w:tcPr>
          <w:p/>
        </w:tc>
      </w:tr>
      <w:tr>
        <w:tc>
          <w:tcPr>
            <w:tcW w:w="1474" w:type="dxa"/>
          </w:tcPr>
          <w:p>
            <w:pPr>
              <w:pStyle w:val="0"/>
            </w:pPr>
            <w:r>
              <w:rPr>
                <w:sz w:val="24"/>
              </w:rPr>
              <w:t xml:space="preserve">3.4.11.</w:t>
            </w:r>
          </w:p>
        </w:tc>
        <w:tc>
          <w:tcPr>
            <w:tcW w:w="4535" w:type="dxa"/>
          </w:tcPr>
          <w:p>
            <w:pPr>
              <w:pStyle w:val="0"/>
              <w:jc w:val="both"/>
            </w:pPr>
            <w:r>
              <w:rPr>
                <w:sz w:val="24"/>
              </w:rPr>
              <w:t xml:space="preserve">Комментарий (при наличии)</w:t>
            </w:r>
          </w:p>
        </w:tc>
        <w:tc>
          <w:tcPr>
            <w:vMerge w:val="continue"/>
          </w:tcPr>
          <w:p/>
        </w:tc>
      </w:tr>
      <w:tr>
        <w:tc>
          <w:tcPr>
            <w:tcW w:w="1474" w:type="dxa"/>
          </w:tcPr>
          <w:p>
            <w:pPr>
              <w:pStyle w:val="0"/>
              <w:outlineLvl w:val="3"/>
            </w:pPr>
            <w:r>
              <w:rPr>
                <w:sz w:val="24"/>
              </w:rPr>
              <w:t xml:space="preserve">3.5.</w:t>
            </w:r>
          </w:p>
        </w:tc>
        <w:tc>
          <w:tcPr>
            <w:tcW w:w="4535" w:type="dxa"/>
          </w:tcPr>
          <w:p>
            <w:pPr>
              <w:pStyle w:val="0"/>
              <w:jc w:val="both"/>
            </w:pPr>
            <w:r>
              <w:rPr>
                <w:sz w:val="24"/>
              </w:rPr>
              <w:t xml:space="preserve">Информация о внебюджетных источниках финансирования реализации проекта благоустройства</w:t>
            </w:r>
          </w:p>
        </w:tc>
        <w:tc>
          <w:tcPr>
            <w:tcW w:w="3061" w:type="dxa"/>
            <w:vMerge w:val="restart"/>
          </w:tcPr>
          <w:p>
            <w:pPr>
              <w:pStyle w:val="0"/>
              <w:jc w:val="both"/>
            </w:pPr>
            <w:r>
              <w:rPr>
                <w:sz w:val="24"/>
              </w:rPr>
              <w:t xml:space="preserve">Не позднее 31 декабря года окончания реализации проекта благоустройства</w:t>
            </w:r>
          </w:p>
        </w:tc>
      </w:tr>
      <w:tr>
        <w:tc>
          <w:tcPr>
            <w:tcW w:w="1474" w:type="dxa"/>
          </w:tcPr>
          <w:p>
            <w:pPr>
              <w:pStyle w:val="0"/>
            </w:pPr>
            <w:r>
              <w:rPr>
                <w:sz w:val="24"/>
              </w:rPr>
              <w:t xml:space="preserve">3.5.1.</w:t>
            </w:r>
          </w:p>
        </w:tc>
        <w:tc>
          <w:tcPr>
            <w:tcW w:w="4535" w:type="dxa"/>
          </w:tcPr>
          <w:p>
            <w:pPr>
              <w:pStyle w:val="0"/>
              <w:jc w:val="both"/>
            </w:pPr>
            <w:r>
              <w:rPr>
                <w:sz w:val="24"/>
              </w:rPr>
              <w:t xml:space="preserve">Типы внебюджетных источников финансирования</w:t>
            </w:r>
          </w:p>
        </w:tc>
        <w:tc>
          <w:tcPr>
            <w:vMerge w:val="continue"/>
          </w:tcPr>
          <w:p/>
        </w:tc>
      </w:tr>
      <w:tr>
        <w:tc>
          <w:tcPr>
            <w:tcW w:w="1474" w:type="dxa"/>
          </w:tcPr>
          <w:p>
            <w:pPr>
              <w:pStyle w:val="0"/>
            </w:pPr>
            <w:r>
              <w:rPr>
                <w:sz w:val="24"/>
              </w:rPr>
              <w:t xml:space="preserve">3.5.2.</w:t>
            </w:r>
          </w:p>
        </w:tc>
        <w:tc>
          <w:tcPr>
            <w:tcW w:w="4535" w:type="dxa"/>
          </w:tcPr>
          <w:p>
            <w:pPr>
              <w:pStyle w:val="0"/>
              <w:jc w:val="both"/>
            </w:pPr>
            <w:r>
              <w:rPr>
                <w:sz w:val="24"/>
              </w:rPr>
              <w:t xml:space="preserve">Объем финансового участия граждан в реализации проекта (тыс. руб.)</w:t>
            </w:r>
          </w:p>
        </w:tc>
        <w:tc>
          <w:tcPr>
            <w:vMerge w:val="continue"/>
          </w:tcPr>
          <w:p/>
        </w:tc>
      </w:tr>
      <w:tr>
        <w:tc>
          <w:tcPr>
            <w:tcW w:w="1474" w:type="dxa"/>
          </w:tcPr>
          <w:p>
            <w:pPr>
              <w:pStyle w:val="0"/>
            </w:pPr>
            <w:r>
              <w:rPr>
                <w:sz w:val="24"/>
              </w:rPr>
              <w:t xml:space="preserve">3.5.2.1.</w:t>
            </w:r>
          </w:p>
        </w:tc>
        <w:tc>
          <w:tcPr>
            <w:tcW w:w="4535" w:type="dxa"/>
          </w:tcPr>
          <w:p>
            <w:pPr>
              <w:pStyle w:val="0"/>
              <w:jc w:val="both"/>
            </w:pPr>
            <w:r>
              <w:rPr>
                <w:sz w:val="24"/>
              </w:rPr>
              <w:t xml:space="preserve">Количество граждан, принявших финансовое участие в реализации проекта</w:t>
            </w:r>
          </w:p>
        </w:tc>
        <w:tc>
          <w:tcPr>
            <w:vMerge w:val="continue"/>
          </w:tcPr>
          <w:p/>
        </w:tc>
      </w:tr>
      <w:tr>
        <w:tc>
          <w:tcPr>
            <w:tcW w:w="1474" w:type="dxa"/>
          </w:tcPr>
          <w:p>
            <w:pPr>
              <w:pStyle w:val="0"/>
            </w:pPr>
            <w:r>
              <w:rPr>
                <w:sz w:val="24"/>
              </w:rPr>
              <w:t xml:space="preserve">3.5.3.</w:t>
            </w:r>
          </w:p>
        </w:tc>
        <w:tc>
          <w:tcPr>
            <w:tcW w:w="4535" w:type="dxa"/>
          </w:tcPr>
          <w:p>
            <w:pPr>
              <w:pStyle w:val="0"/>
              <w:jc w:val="both"/>
            </w:pPr>
            <w:r>
              <w:rPr>
                <w:sz w:val="24"/>
              </w:rPr>
              <w:t xml:space="preserve">Объем финансового участия юридических лиц в реализации проекта (тыс. руб.)</w:t>
            </w:r>
          </w:p>
        </w:tc>
        <w:tc>
          <w:tcPr>
            <w:vMerge w:val="continue"/>
          </w:tcPr>
          <w:p/>
        </w:tc>
      </w:tr>
      <w:tr>
        <w:tc>
          <w:tcPr>
            <w:tcW w:w="1474" w:type="dxa"/>
          </w:tcPr>
          <w:p>
            <w:pPr>
              <w:pStyle w:val="0"/>
            </w:pPr>
            <w:r>
              <w:rPr>
                <w:sz w:val="24"/>
              </w:rPr>
              <w:t xml:space="preserve">3.5.4.</w:t>
            </w:r>
          </w:p>
        </w:tc>
        <w:tc>
          <w:tcPr>
            <w:tcW w:w="4535" w:type="dxa"/>
          </w:tcPr>
          <w:p>
            <w:pPr>
              <w:pStyle w:val="0"/>
              <w:jc w:val="both"/>
            </w:pPr>
            <w:r>
              <w:rPr>
                <w:sz w:val="24"/>
              </w:rPr>
              <w:t xml:space="preserve">Информация о юридических лицах или индивидуальных предпринимателях, принявших финансовое участие в реализации проекта:</w:t>
            </w:r>
          </w:p>
        </w:tc>
        <w:tc>
          <w:tcPr>
            <w:vMerge w:val="continue"/>
          </w:tcPr>
          <w:p/>
        </w:tc>
      </w:tr>
      <w:tr>
        <w:tc>
          <w:tcPr>
            <w:tcW w:w="1474" w:type="dxa"/>
          </w:tcPr>
          <w:p>
            <w:pPr>
              <w:pStyle w:val="0"/>
            </w:pPr>
            <w:r>
              <w:rPr>
                <w:sz w:val="24"/>
              </w:rPr>
              <w:t xml:space="preserve">3.5.4.1.</w:t>
            </w:r>
          </w:p>
        </w:tc>
        <w:tc>
          <w:tcPr>
            <w:tcW w:w="4535" w:type="dxa"/>
          </w:tcPr>
          <w:p>
            <w:pPr>
              <w:pStyle w:val="0"/>
              <w:jc w:val="both"/>
            </w:pPr>
            <w:r>
              <w:rPr>
                <w:sz w:val="24"/>
              </w:rPr>
              <w:t xml:space="preserve">Полное и (или) сокращенное (при наличии) наименования юридического лица либо фамилия, имя, отчество (при наличии) индивидуального предпринимателя</w:t>
            </w:r>
          </w:p>
        </w:tc>
        <w:tc>
          <w:tcPr>
            <w:vMerge w:val="continue"/>
          </w:tcPr>
          <w:p/>
        </w:tc>
      </w:tr>
      <w:tr>
        <w:tc>
          <w:tcPr>
            <w:tcW w:w="1474" w:type="dxa"/>
          </w:tcPr>
          <w:p>
            <w:pPr>
              <w:pStyle w:val="0"/>
            </w:pPr>
            <w:r>
              <w:rPr>
                <w:sz w:val="24"/>
              </w:rPr>
              <w:t xml:space="preserve">3.5.4.2.</w:t>
            </w:r>
          </w:p>
        </w:tc>
        <w:tc>
          <w:tcPr>
            <w:tcW w:w="4535" w:type="dxa"/>
          </w:tcPr>
          <w:p>
            <w:pPr>
              <w:pStyle w:val="0"/>
              <w:jc w:val="both"/>
            </w:pPr>
            <w:r>
              <w:rPr>
                <w:sz w:val="24"/>
              </w:rPr>
              <w:t xml:space="preserve">ИНН</w:t>
            </w:r>
          </w:p>
        </w:tc>
        <w:tc>
          <w:tcPr>
            <w:vMerge w:val="continue"/>
          </w:tcPr>
          <w:p/>
        </w:tc>
      </w:tr>
      <w:tr>
        <w:tc>
          <w:tcPr>
            <w:tcW w:w="1474" w:type="dxa"/>
          </w:tcPr>
          <w:p>
            <w:pPr>
              <w:pStyle w:val="0"/>
            </w:pPr>
            <w:r>
              <w:rPr>
                <w:sz w:val="24"/>
              </w:rPr>
              <w:t xml:space="preserve">3.5.4.3.</w:t>
            </w:r>
          </w:p>
        </w:tc>
        <w:tc>
          <w:tcPr>
            <w:tcW w:w="4535" w:type="dxa"/>
          </w:tcPr>
          <w:p>
            <w:pPr>
              <w:pStyle w:val="0"/>
              <w:jc w:val="both"/>
            </w:pPr>
            <w:r>
              <w:rPr>
                <w:sz w:val="24"/>
              </w:rPr>
              <w:t xml:space="preserve">Комментарий (при наличии)</w:t>
            </w:r>
          </w:p>
        </w:tc>
        <w:tc>
          <w:tcPr>
            <w:vMerge w:val="continue"/>
          </w:tcPr>
          <w:p/>
        </w:tc>
      </w:tr>
      <w:tr>
        <w:tc>
          <w:tcPr>
            <w:tcW w:w="1474" w:type="dxa"/>
          </w:tcPr>
          <w:p>
            <w:pPr>
              <w:pStyle w:val="0"/>
            </w:pPr>
            <w:r>
              <w:rPr>
                <w:sz w:val="24"/>
              </w:rPr>
              <w:t xml:space="preserve">3.5.5.</w:t>
            </w:r>
          </w:p>
        </w:tc>
        <w:tc>
          <w:tcPr>
            <w:tcW w:w="4535" w:type="dxa"/>
          </w:tcPr>
          <w:p>
            <w:pPr>
              <w:pStyle w:val="0"/>
              <w:jc w:val="both"/>
            </w:pPr>
            <w:r>
              <w:rPr>
                <w:sz w:val="24"/>
              </w:rPr>
              <w:t xml:space="preserve">Является концессией (да/нет)</w:t>
            </w:r>
          </w:p>
        </w:tc>
        <w:tc>
          <w:tcPr>
            <w:vMerge w:val="continue"/>
          </w:tcPr>
          <w:p/>
        </w:tc>
      </w:tr>
      <w:tr>
        <w:tc>
          <w:tcPr>
            <w:tcW w:w="1474" w:type="dxa"/>
          </w:tcPr>
          <w:p>
            <w:pPr>
              <w:pStyle w:val="0"/>
            </w:pPr>
            <w:r>
              <w:rPr>
                <w:sz w:val="24"/>
              </w:rPr>
              <w:t xml:space="preserve">3.5.6.</w:t>
            </w:r>
          </w:p>
        </w:tc>
        <w:tc>
          <w:tcPr>
            <w:tcW w:w="4535" w:type="dxa"/>
          </w:tcPr>
          <w:p>
            <w:pPr>
              <w:pStyle w:val="0"/>
              <w:jc w:val="both"/>
            </w:pPr>
            <w:r>
              <w:rPr>
                <w:sz w:val="24"/>
              </w:rPr>
              <w:t xml:space="preserve">Наличие соглашения с субъектом Российской Федерации о предоставлении субсидии (да/нет)</w:t>
            </w:r>
          </w:p>
        </w:tc>
        <w:tc>
          <w:tcPr>
            <w:vMerge w:val="continue"/>
          </w:tcPr>
          <w:p/>
        </w:tc>
      </w:tr>
      <w:tr>
        <w:tc>
          <w:tcPr>
            <w:tcW w:w="1474" w:type="dxa"/>
          </w:tcPr>
          <w:p>
            <w:pPr>
              <w:pStyle w:val="0"/>
            </w:pPr>
            <w:r>
              <w:rPr>
                <w:sz w:val="24"/>
              </w:rPr>
              <w:t xml:space="preserve">3.5.6.1.</w:t>
            </w:r>
          </w:p>
        </w:tc>
        <w:tc>
          <w:tcPr>
            <w:tcW w:w="4535" w:type="dxa"/>
          </w:tcPr>
          <w:p>
            <w:pPr>
              <w:pStyle w:val="0"/>
              <w:jc w:val="both"/>
            </w:pPr>
            <w:r>
              <w:rPr>
                <w:sz w:val="24"/>
              </w:rPr>
              <w:t xml:space="preserve">Дата соглашения с субъектом Российской Федерации о предоставлении субсидии</w:t>
            </w:r>
          </w:p>
        </w:tc>
        <w:tc>
          <w:tcPr>
            <w:vMerge w:val="continue"/>
          </w:tcPr>
          <w:p/>
        </w:tc>
      </w:tr>
      <w:tr>
        <w:tc>
          <w:tcPr>
            <w:tcW w:w="1474" w:type="dxa"/>
          </w:tcPr>
          <w:p>
            <w:pPr>
              <w:pStyle w:val="0"/>
            </w:pPr>
            <w:r>
              <w:rPr>
                <w:sz w:val="24"/>
              </w:rPr>
              <w:t xml:space="preserve">3.5.6.2.</w:t>
            </w:r>
          </w:p>
        </w:tc>
        <w:tc>
          <w:tcPr>
            <w:tcW w:w="4535" w:type="dxa"/>
          </w:tcPr>
          <w:p>
            <w:pPr>
              <w:pStyle w:val="0"/>
              <w:jc w:val="both"/>
            </w:pPr>
            <w:r>
              <w:rPr>
                <w:sz w:val="24"/>
              </w:rPr>
              <w:t xml:space="preserve">Номер соглашения с субъектом Российской Федерации о предоставлении субсидии</w:t>
            </w:r>
          </w:p>
        </w:tc>
        <w:tc>
          <w:tcPr>
            <w:vMerge w:val="continue"/>
          </w:tcPr>
          <w:p/>
        </w:tc>
      </w:tr>
      <w:tr>
        <w:tc>
          <w:tcPr>
            <w:tcW w:w="1474" w:type="dxa"/>
          </w:tcPr>
          <w:p>
            <w:pPr>
              <w:pStyle w:val="0"/>
            </w:pPr>
            <w:r>
              <w:rPr>
                <w:sz w:val="24"/>
              </w:rPr>
              <w:t xml:space="preserve">3.5.6.3.</w:t>
            </w:r>
          </w:p>
        </w:tc>
        <w:tc>
          <w:tcPr>
            <w:tcW w:w="4535" w:type="dxa"/>
          </w:tcPr>
          <w:p>
            <w:pPr>
              <w:pStyle w:val="0"/>
              <w:jc w:val="both"/>
            </w:pPr>
            <w:r>
              <w:rPr>
                <w:sz w:val="24"/>
              </w:rPr>
              <w:t xml:space="preserve">Файл соглашения с субъектом Российской Федерации о предоставлении субсидии</w:t>
            </w:r>
          </w:p>
        </w:tc>
        <w:tc>
          <w:tcPr>
            <w:vMerge w:val="continue"/>
          </w:tcPr>
          <w:p/>
        </w:tc>
      </w:tr>
      <w:tr>
        <w:tc>
          <w:tcPr>
            <w:tcW w:w="1474" w:type="dxa"/>
          </w:tcPr>
          <w:p>
            <w:pPr>
              <w:pStyle w:val="0"/>
            </w:pPr>
            <w:r>
              <w:rPr>
                <w:sz w:val="24"/>
              </w:rPr>
              <w:t xml:space="preserve">3.5.7.</w:t>
            </w:r>
          </w:p>
        </w:tc>
        <w:tc>
          <w:tcPr>
            <w:tcW w:w="4535" w:type="dxa"/>
          </w:tcPr>
          <w:p>
            <w:pPr>
              <w:pStyle w:val="0"/>
              <w:jc w:val="both"/>
            </w:pPr>
            <w:r>
              <w:rPr>
                <w:sz w:val="24"/>
              </w:rPr>
              <w:t xml:space="preserve">Сумма субсидии, содержащаяся в соглашении с субъектом Российской Федерации о предоставлении субсидии</w:t>
            </w:r>
          </w:p>
        </w:tc>
        <w:tc>
          <w:tcPr>
            <w:vMerge w:val="continue"/>
          </w:tcPr>
          <w:p/>
        </w:tc>
      </w:tr>
      <w:tr>
        <w:tc>
          <w:tcPr>
            <w:tcW w:w="1474" w:type="dxa"/>
          </w:tcPr>
          <w:p>
            <w:pPr>
              <w:pStyle w:val="0"/>
            </w:pPr>
            <w:r>
              <w:rPr>
                <w:sz w:val="24"/>
              </w:rPr>
              <w:t xml:space="preserve">3.5.8.</w:t>
            </w:r>
          </w:p>
        </w:tc>
        <w:tc>
          <w:tcPr>
            <w:tcW w:w="4535" w:type="dxa"/>
          </w:tcPr>
          <w:p>
            <w:pPr>
              <w:pStyle w:val="0"/>
              <w:jc w:val="both"/>
            </w:pPr>
            <w:r>
              <w:rPr>
                <w:sz w:val="24"/>
              </w:rPr>
              <w:t xml:space="preserve">Назначение финансирования</w:t>
            </w:r>
          </w:p>
        </w:tc>
        <w:tc>
          <w:tcPr>
            <w:vMerge w:val="continue"/>
          </w:tcPr>
          <w:p/>
        </w:tc>
      </w:tr>
      <w:tr>
        <w:tc>
          <w:tcPr>
            <w:tcW w:w="1474" w:type="dxa"/>
          </w:tcPr>
          <w:p>
            <w:pPr>
              <w:pStyle w:val="0"/>
              <w:outlineLvl w:val="3"/>
            </w:pPr>
            <w:r>
              <w:rPr>
                <w:sz w:val="24"/>
              </w:rPr>
              <w:t xml:space="preserve">3.6.</w:t>
            </w:r>
          </w:p>
        </w:tc>
        <w:tc>
          <w:tcPr>
            <w:tcW w:w="4535" w:type="dxa"/>
          </w:tcPr>
          <w:p>
            <w:pPr>
              <w:pStyle w:val="0"/>
              <w:jc w:val="both"/>
            </w:pPr>
            <w:r>
              <w:rPr>
                <w:sz w:val="24"/>
              </w:rPr>
              <w:t xml:space="preserve">Информация о синхронизации выполнения работ по реализации проекта благоустройства с реализуемыми в муниципальных образованиях национальными проектами, федеральными, региональными и муниципальными программами (планами) строительства (реконструкции, ремонта) объектов недвижимого имущества, программами по ремонту и модернизации инженерных сетей и иных объектов, расположенных на соответствующей территории</w:t>
            </w:r>
          </w:p>
        </w:tc>
        <w:tc>
          <w:tcPr>
            <w:tcW w:w="3061" w:type="dxa"/>
            <w:vMerge w:val="restart"/>
          </w:tcPr>
          <w:p>
            <w:pPr>
              <w:pStyle w:val="0"/>
              <w:jc w:val="both"/>
            </w:pPr>
            <w:r>
              <w:rPr>
                <w:sz w:val="24"/>
              </w:rPr>
              <w:t xml:space="preserve">Не позднее 31 декабря года окончания реализации проекта благоустройства</w:t>
            </w:r>
          </w:p>
        </w:tc>
      </w:tr>
      <w:tr>
        <w:tc>
          <w:tcPr>
            <w:tcW w:w="1474" w:type="dxa"/>
          </w:tcPr>
          <w:p>
            <w:pPr>
              <w:pStyle w:val="0"/>
            </w:pPr>
            <w:r>
              <w:rPr>
                <w:sz w:val="24"/>
              </w:rPr>
              <w:t xml:space="preserve">3.6.1.</w:t>
            </w:r>
          </w:p>
        </w:tc>
        <w:tc>
          <w:tcPr>
            <w:tcW w:w="4535" w:type="dxa"/>
          </w:tcPr>
          <w:p>
            <w:pPr>
              <w:pStyle w:val="0"/>
              <w:jc w:val="both"/>
            </w:pPr>
            <w:r>
              <w:rPr>
                <w:sz w:val="24"/>
              </w:rPr>
              <w:t xml:space="preserve">Наименование национального проекта, федеральной, региональной и муниципальной программы (плана)</w:t>
            </w:r>
          </w:p>
        </w:tc>
        <w:tc>
          <w:tcPr>
            <w:vMerge w:val="continue"/>
          </w:tcPr>
          <w:p/>
        </w:tc>
      </w:tr>
      <w:tr>
        <w:tc>
          <w:tcPr>
            <w:tcW w:w="1474" w:type="dxa"/>
          </w:tcPr>
          <w:p>
            <w:pPr>
              <w:pStyle w:val="0"/>
            </w:pPr>
            <w:r>
              <w:rPr>
                <w:sz w:val="24"/>
              </w:rPr>
              <w:t xml:space="preserve">3.6.2.</w:t>
            </w:r>
          </w:p>
        </w:tc>
        <w:tc>
          <w:tcPr>
            <w:tcW w:w="4535" w:type="dxa"/>
          </w:tcPr>
          <w:p>
            <w:pPr>
              <w:pStyle w:val="0"/>
              <w:jc w:val="both"/>
            </w:pPr>
            <w:r>
              <w:rPr>
                <w:sz w:val="24"/>
              </w:rPr>
              <w:t xml:space="preserve">Отчет о синхронизации</w:t>
            </w:r>
          </w:p>
        </w:tc>
        <w:tc>
          <w:tcPr>
            <w:vMerge w:val="continue"/>
          </w:tcPr>
          <w:p/>
        </w:tc>
      </w:tr>
      <w:tr>
        <w:tc>
          <w:tcPr>
            <w:tcW w:w="1474" w:type="dxa"/>
          </w:tcPr>
          <w:p>
            <w:pPr>
              <w:pStyle w:val="0"/>
              <w:outlineLvl w:val="3"/>
            </w:pPr>
            <w:r>
              <w:rPr>
                <w:sz w:val="24"/>
              </w:rPr>
              <w:t xml:space="preserve">3.7.</w:t>
            </w:r>
          </w:p>
        </w:tc>
        <w:tc>
          <w:tcPr>
            <w:tcW w:w="4535" w:type="dxa"/>
          </w:tcPr>
          <w:p>
            <w:pPr>
              <w:pStyle w:val="0"/>
              <w:jc w:val="both"/>
            </w:pPr>
            <w:r>
              <w:rPr>
                <w:sz w:val="24"/>
              </w:rPr>
              <w:t xml:space="preserve">Информация о проведении общественного обсуждения о включении территории в муниципальную программу</w:t>
            </w:r>
          </w:p>
        </w:tc>
        <w:tc>
          <w:tcPr>
            <w:tcW w:w="3061" w:type="dxa"/>
            <w:vMerge w:val="restart"/>
          </w:tcPr>
          <w:p>
            <w:pPr>
              <w:pStyle w:val="0"/>
              <w:jc w:val="both"/>
            </w:pPr>
            <w:r>
              <w:rPr>
                <w:sz w:val="24"/>
              </w:rPr>
              <w:t xml:space="preserve">Не позднее 30 дней со дня окончания проведения общественного обсуждения</w:t>
            </w:r>
          </w:p>
        </w:tc>
      </w:tr>
      <w:tr>
        <w:tc>
          <w:tcPr>
            <w:tcW w:w="1474" w:type="dxa"/>
          </w:tcPr>
          <w:p>
            <w:pPr>
              <w:pStyle w:val="0"/>
            </w:pPr>
            <w:r>
              <w:rPr>
                <w:sz w:val="24"/>
              </w:rPr>
              <w:t xml:space="preserve">3.7.1.</w:t>
            </w:r>
          </w:p>
        </w:tc>
        <w:tc>
          <w:tcPr>
            <w:tcW w:w="4535" w:type="dxa"/>
          </w:tcPr>
          <w:p>
            <w:pPr>
              <w:pStyle w:val="0"/>
              <w:jc w:val="both"/>
            </w:pPr>
            <w:r>
              <w:rPr>
                <w:sz w:val="24"/>
              </w:rPr>
              <w:t xml:space="preserve">Форма общественного обсуждения</w:t>
            </w:r>
          </w:p>
        </w:tc>
        <w:tc>
          <w:tcPr>
            <w:vMerge w:val="continue"/>
          </w:tcPr>
          <w:p/>
        </w:tc>
      </w:tr>
      <w:tr>
        <w:tc>
          <w:tcPr>
            <w:tcW w:w="1474" w:type="dxa"/>
          </w:tcPr>
          <w:p>
            <w:pPr>
              <w:pStyle w:val="0"/>
            </w:pPr>
            <w:r>
              <w:rPr>
                <w:sz w:val="24"/>
              </w:rPr>
              <w:t xml:space="preserve">3.7.2.</w:t>
            </w:r>
          </w:p>
        </w:tc>
        <w:tc>
          <w:tcPr>
            <w:tcW w:w="4535" w:type="dxa"/>
          </w:tcPr>
          <w:p>
            <w:pPr>
              <w:pStyle w:val="0"/>
              <w:jc w:val="both"/>
            </w:pPr>
            <w:r>
              <w:rPr>
                <w:sz w:val="24"/>
              </w:rPr>
              <w:t xml:space="preserve">Дата, время общественного обсуждения</w:t>
            </w:r>
          </w:p>
        </w:tc>
        <w:tc>
          <w:tcPr>
            <w:vMerge w:val="continue"/>
          </w:tcPr>
          <w:p/>
        </w:tc>
      </w:tr>
      <w:tr>
        <w:tc>
          <w:tcPr>
            <w:tcW w:w="1474" w:type="dxa"/>
          </w:tcPr>
          <w:p>
            <w:pPr>
              <w:pStyle w:val="0"/>
            </w:pPr>
            <w:r>
              <w:rPr>
                <w:sz w:val="24"/>
              </w:rPr>
              <w:t xml:space="preserve">3.7.3.</w:t>
            </w:r>
          </w:p>
        </w:tc>
        <w:tc>
          <w:tcPr>
            <w:tcW w:w="4535" w:type="dxa"/>
          </w:tcPr>
          <w:p>
            <w:pPr>
              <w:pStyle w:val="0"/>
              <w:jc w:val="both"/>
            </w:pPr>
            <w:r>
              <w:rPr>
                <w:sz w:val="24"/>
              </w:rPr>
              <w:t xml:space="preserve">Место проведения общественного обсуждения</w:t>
            </w:r>
          </w:p>
        </w:tc>
        <w:tc>
          <w:tcPr>
            <w:vMerge w:val="continue"/>
          </w:tcPr>
          <w:p/>
        </w:tc>
      </w:tr>
      <w:tr>
        <w:tc>
          <w:tcPr>
            <w:tcW w:w="1474" w:type="dxa"/>
          </w:tcPr>
          <w:p>
            <w:pPr>
              <w:pStyle w:val="0"/>
            </w:pPr>
            <w:r>
              <w:rPr>
                <w:sz w:val="24"/>
              </w:rPr>
              <w:t xml:space="preserve">3.7.4.</w:t>
            </w:r>
          </w:p>
        </w:tc>
        <w:tc>
          <w:tcPr>
            <w:tcW w:w="4535" w:type="dxa"/>
          </w:tcPr>
          <w:p>
            <w:pPr>
              <w:pStyle w:val="0"/>
              <w:jc w:val="both"/>
            </w:pPr>
            <w:r>
              <w:rPr>
                <w:sz w:val="24"/>
              </w:rPr>
              <w:t xml:space="preserve">Результаты общественного обсуждения</w:t>
            </w:r>
          </w:p>
        </w:tc>
        <w:tc>
          <w:tcPr>
            <w:vMerge w:val="continue"/>
          </w:tcPr>
          <w:p/>
        </w:tc>
      </w:tr>
      <w:tr>
        <w:tc>
          <w:tcPr>
            <w:tcW w:w="1474" w:type="dxa"/>
          </w:tcPr>
          <w:p>
            <w:pPr>
              <w:pStyle w:val="0"/>
              <w:outlineLvl w:val="3"/>
            </w:pPr>
            <w:r>
              <w:rPr>
                <w:sz w:val="24"/>
              </w:rPr>
              <w:t xml:space="preserve">3.8.</w:t>
            </w:r>
          </w:p>
        </w:tc>
        <w:tc>
          <w:tcPr>
            <w:tcW w:w="4535" w:type="dxa"/>
          </w:tcPr>
          <w:p>
            <w:pPr>
              <w:pStyle w:val="0"/>
              <w:jc w:val="both"/>
            </w:pPr>
            <w:r>
              <w:rPr>
                <w:sz w:val="24"/>
              </w:rPr>
              <w:t xml:space="preserve">Отчет по проведению голосования по отбору территорий, подлежащих благоустройству в рамках реализации государственных и муниципальных программ (далее - голосование)</w:t>
            </w:r>
          </w:p>
        </w:tc>
        <w:tc>
          <w:tcPr>
            <w:tcW w:w="3061" w:type="dxa"/>
            <w:vMerge w:val="restart"/>
          </w:tcPr>
          <w:p>
            <w:pPr>
              <w:pStyle w:val="0"/>
              <w:jc w:val="both"/>
            </w:pPr>
            <w:r>
              <w:rPr>
                <w:sz w:val="24"/>
              </w:rPr>
              <w:t xml:space="preserve">Не позднее 30 календарных дней со дня окончания проведения голосования</w:t>
            </w:r>
          </w:p>
        </w:tc>
      </w:tr>
      <w:tr>
        <w:tc>
          <w:tcPr>
            <w:tcW w:w="1474" w:type="dxa"/>
          </w:tcPr>
          <w:p>
            <w:pPr>
              <w:pStyle w:val="0"/>
            </w:pPr>
            <w:r>
              <w:rPr>
                <w:sz w:val="24"/>
              </w:rPr>
              <w:t xml:space="preserve">3.8.1.</w:t>
            </w:r>
          </w:p>
        </w:tc>
        <w:tc>
          <w:tcPr>
            <w:tcW w:w="4535" w:type="dxa"/>
          </w:tcPr>
          <w:p>
            <w:pPr>
              <w:pStyle w:val="0"/>
              <w:jc w:val="both"/>
            </w:pPr>
            <w:r>
              <w:rPr>
                <w:sz w:val="24"/>
              </w:rPr>
              <w:t xml:space="preserve">Год проведения голосования</w:t>
            </w:r>
          </w:p>
        </w:tc>
        <w:tc>
          <w:tcPr>
            <w:vMerge w:val="continue"/>
          </w:tcPr>
          <w:p/>
        </w:tc>
      </w:tr>
      <w:tr>
        <w:tc>
          <w:tcPr>
            <w:tcW w:w="1474" w:type="dxa"/>
          </w:tcPr>
          <w:p>
            <w:pPr>
              <w:pStyle w:val="0"/>
            </w:pPr>
            <w:r>
              <w:rPr>
                <w:sz w:val="24"/>
              </w:rPr>
              <w:t xml:space="preserve">3.8.2.</w:t>
            </w:r>
          </w:p>
        </w:tc>
        <w:tc>
          <w:tcPr>
            <w:tcW w:w="4535" w:type="dxa"/>
          </w:tcPr>
          <w:p>
            <w:pPr>
              <w:pStyle w:val="0"/>
              <w:jc w:val="both"/>
            </w:pPr>
            <w:r>
              <w:rPr>
                <w:sz w:val="24"/>
              </w:rPr>
              <w:t xml:space="preserve">Адрес и наименование общественной территории, признанной подлежащей благоустройству по итогам голосования</w:t>
            </w:r>
          </w:p>
        </w:tc>
        <w:tc>
          <w:tcPr>
            <w:vMerge w:val="continue"/>
          </w:tcPr>
          <w:p/>
        </w:tc>
      </w:tr>
      <w:tr>
        <w:tc>
          <w:tcPr>
            <w:tcW w:w="1474" w:type="dxa"/>
          </w:tcPr>
          <w:p>
            <w:pPr>
              <w:pStyle w:val="0"/>
            </w:pPr>
            <w:r>
              <w:rPr>
                <w:sz w:val="24"/>
              </w:rPr>
              <w:t xml:space="preserve">3.8.3.</w:t>
            </w:r>
          </w:p>
        </w:tc>
        <w:tc>
          <w:tcPr>
            <w:tcW w:w="4535" w:type="dxa"/>
          </w:tcPr>
          <w:p>
            <w:pPr>
              <w:pStyle w:val="0"/>
              <w:jc w:val="both"/>
            </w:pPr>
            <w:r>
              <w:rPr>
                <w:sz w:val="24"/>
              </w:rPr>
              <w:t xml:space="preserve">Количество голосов, поданных за общественную территорию по итогам голосования (ед.)</w:t>
            </w:r>
          </w:p>
        </w:tc>
        <w:tc>
          <w:tcPr>
            <w:vMerge w:val="continue"/>
          </w:tcPr>
          <w:p/>
        </w:tc>
      </w:tr>
      <w:tr>
        <w:tc>
          <w:tcPr>
            <w:tcW w:w="1474" w:type="dxa"/>
          </w:tcPr>
          <w:p>
            <w:pPr>
              <w:pStyle w:val="0"/>
            </w:pPr>
            <w:r>
              <w:rPr>
                <w:sz w:val="24"/>
              </w:rPr>
              <w:t xml:space="preserve">3.8.4.</w:t>
            </w:r>
          </w:p>
        </w:tc>
        <w:tc>
          <w:tcPr>
            <w:tcW w:w="4535" w:type="dxa"/>
          </w:tcPr>
          <w:p>
            <w:pPr>
              <w:pStyle w:val="0"/>
              <w:jc w:val="both"/>
            </w:pPr>
            <w:r>
              <w:rPr>
                <w:sz w:val="24"/>
              </w:rPr>
              <w:t xml:space="preserve">Общественная территория включена в государственную (муниципальную) программу по итогам голосования по отбору территорий, подлежащих благоустройству (да/нет)</w:t>
            </w:r>
          </w:p>
        </w:tc>
        <w:tc>
          <w:tcPr>
            <w:vMerge w:val="continue"/>
          </w:tcPr>
          <w:p/>
        </w:tc>
      </w:tr>
      <w:tr>
        <w:tc>
          <w:tcPr>
            <w:tcW w:w="1474" w:type="dxa"/>
          </w:tcPr>
          <w:p>
            <w:pPr>
              <w:pStyle w:val="0"/>
              <w:outlineLvl w:val="3"/>
            </w:pPr>
            <w:r>
              <w:rPr>
                <w:sz w:val="24"/>
              </w:rPr>
              <w:t xml:space="preserve">3.9.</w:t>
            </w:r>
          </w:p>
        </w:tc>
        <w:tc>
          <w:tcPr>
            <w:tcW w:w="4535" w:type="dxa"/>
          </w:tcPr>
          <w:p>
            <w:pPr>
              <w:pStyle w:val="0"/>
              <w:jc w:val="both"/>
            </w:pPr>
            <w:r>
              <w:rPr>
                <w:sz w:val="24"/>
              </w:rPr>
              <w:t xml:space="preserve">Информация о государственных (муниципальных) контрактах на выполнение работ по благоустройству территорий (далее - контракты)</w:t>
            </w:r>
          </w:p>
        </w:tc>
        <w:tc>
          <w:tcPr>
            <w:tcW w:w="3061" w:type="dxa"/>
            <w:tcBorders>
              <w:bottom w:val="nil"/>
            </w:tcBorders>
            <w:vMerge w:val="restart"/>
          </w:tcPr>
          <w:p>
            <w:pPr>
              <w:pStyle w:val="0"/>
              <w:jc w:val="both"/>
            </w:pPr>
            <w:r>
              <w:rPr>
                <w:sz w:val="24"/>
              </w:rPr>
              <w:t xml:space="preserve">Ежеквартально, не позднее 10 числа месяца, следующего за отчетным кварталом</w:t>
            </w:r>
          </w:p>
        </w:tc>
      </w:tr>
      <w:tr>
        <w:tc>
          <w:tcPr>
            <w:tcW w:w="1474" w:type="dxa"/>
          </w:tcPr>
          <w:p>
            <w:pPr>
              <w:pStyle w:val="0"/>
            </w:pPr>
            <w:r>
              <w:rPr>
                <w:sz w:val="24"/>
              </w:rPr>
              <w:t xml:space="preserve">3.9.1.</w:t>
            </w:r>
          </w:p>
        </w:tc>
        <w:tc>
          <w:tcPr>
            <w:tcW w:w="4535" w:type="dxa"/>
          </w:tcPr>
          <w:p>
            <w:pPr>
              <w:pStyle w:val="0"/>
              <w:jc w:val="both"/>
            </w:pPr>
            <w:r>
              <w:rPr>
                <w:sz w:val="24"/>
              </w:rPr>
              <w:t xml:space="preserve">Общая информация о контрактах</w:t>
            </w:r>
          </w:p>
        </w:tc>
        <w:tc>
          <w:tcPr>
            <w:tcBorders>
              <w:bottom w:val="nil"/>
            </w:tcBorders>
            <w:vMerge w:val="continue"/>
          </w:tcPr>
          <w:p/>
        </w:tc>
      </w:tr>
      <w:tr>
        <w:tc>
          <w:tcPr>
            <w:tcW w:w="1474" w:type="dxa"/>
          </w:tcPr>
          <w:p>
            <w:pPr>
              <w:pStyle w:val="0"/>
            </w:pPr>
            <w:r>
              <w:rPr>
                <w:sz w:val="24"/>
              </w:rPr>
              <w:t xml:space="preserve">3.9.2.</w:t>
            </w:r>
          </w:p>
        </w:tc>
        <w:tc>
          <w:tcPr>
            <w:tcW w:w="4535" w:type="dxa"/>
          </w:tcPr>
          <w:p>
            <w:pPr>
              <w:pStyle w:val="0"/>
              <w:jc w:val="both"/>
            </w:pPr>
            <w:r>
              <w:rPr>
                <w:sz w:val="24"/>
              </w:rPr>
              <w:t xml:space="preserve">Дата контракта</w:t>
            </w:r>
          </w:p>
        </w:tc>
        <w:tc>
          <w:tcPr>
            <w:tcBorders>
              <w:bottom w:val="nil"/>
            </w:tcBorders>
            <w:vMerge w:val="continue"/>
          </w:tcPr>
          <w:p/>
        </w:tc>
      </w:tr>
      <w:tr>
        <w:tc>
          <w:tcPr>
            <w:tcW w:w="1474" w:type="dxa"/>
          </w:tcPr>
          <w:p>
            <w:pPr>
              <w:pStyle w:val="0"/>
            </w:pPr>
            <w:r>
              <w:rPr>
                <w:sz w:val="24"/>
              </w:rPr>
              <w:t xml:space="preserve">3.9.3.</w:t>
            </w:r>
          </w:p>
        </w:tc>
        <w:tc>
          <w:tcPr>
            <w:tcW w:w="4535" w:type="dxa"/>
          </w:tcPr>
          <w:p>
            <w:pPr>
              <w:pStyle w:val="0"/>
              <w:jc w:val="both"/>
            </w:pPr>
            <w:r>
              <w:rPr>
                <w:sz w:val="24"/>
              </w:rPr>
              <w:t xml:space="preserve">Номер контракта</w:t>
            </w:r>
          </w:p>
        </w:tc>
        <w:tc>
          <w:tcPr>
            <w:tcBorders>
              <w:bottom w:val="nil"/>
            </w:tcBorders>
            <w:vMerge w:val="continue"/>
          </w:tcPr>
          <w:p/>
        </w:tc>
      </w:tr>
      <w:tr>
        <w:tc>
          <w:tcPr>
            <w:tcW w:w="1474" w:type="dxa"/>
          </w:tcPr>
          <w:p>
            <w:pPr>
              <w:pStyle w:val="0"/>
            </w:pPr>
            <w:r>
              <w:rPr>
                <w:sz w:val="24"/>
              </w:rPr>
              <w:t xml:space="preserve">3.9.4.</w:t>
            </w:r>
          </w:p>
        </w:tc>
        <w:tc>
          <w:tcPr>
            <w:tcW w:w="4535" w:type="dxa"/>
          </w:tcPr>
          <w:p>
            <w:pPr>
              <w:pStyle w:val="0"/>
              <w:jc w:val="both"/>
            </w:pPr>
            <w:r>
              <w:rPr>
                <w:sz w:val="24"/>
              </w:rPr>
              <w:t xml:space="preserve">Статус контракта</w:t>
            </w:r>
          </w:p>
        </w:tc>
        <w:tc>
          <w:tcPr>
            <w:tcBorders>
              <w:bottom w:val="nil"/>
            </w:tcBorders>
            <w:vMerge w:val="continue"/>
          </w:tcPr>
          <w:p/>
        </w:tc>
      </w:tr>
      <w:tr>
        <w:tc>
          <w:tcPr>
            <w:tcW w:w="1474" w:type="dxa"/>
          </w:tcPr>
          <w:p>
            <w:pPr>
              <w:pStyle w:val="0"/>
            </w:pPr>
            <w:r>
              <w:rPr>
                <w:sz w:val="24"/>
              </w:rPr>
              <w:t xml:space="preserve">3.9.5.</w:t>
            </w:r>
          </w:p>
        </w:tc>
        <w:tc>
          <w:tcPr>
            <w:tcW w:w="4535" w:type="dxa"/>
          </w:tcPr>
          <w:p>
            <w:pPr>
              <w:pStyle w:val="0"/>
              <w:jc w:val="both"/>
            </w:pPr>
            <w:r>
              <w:rPr>
                <w:sz w:val="24"/>
              </w:rPr>
              <w:t xml:space="preserve">Смета</w:t>
            </w:r>
          </w:p>
        </w:tc>
        <w:tc>
          <w:tcPr>
            <w:tcBorders>
              <w:bottom w:val="nil"/>
            </w:tcBorders>
            <w:vMerge w:val="continue"/>
          </w:tcPr>
          <w:p/>
        </w:tc>
      </w:tr>
      <w:tr>
        <w:tc>
          <w:tcPr>
            <w:tcW w:w="1474" w:type="dxa"/>
          </w:tcPr>
          <w:p>
            <w:pPr>
              <w:pStyle w:val="0"/>
            </w:pPr>
            <w:r>
              <w:rPr>
                <w:sz w:val="24"/>
              </w:rPr>
              <w:t xml:space="preserve">3.9.6.</w:t>
            </w:r>
          </w:p>
        </w:tc>
        <w:tc>
          <w:tcPr>
            <w:tcW w:w="4535" w:type="dxa"/>
          </w:tcPr>
          <w:p>
            <w:pPr>
              <w:pStyle w:val="0"/>
              <w:jc w:val="both"/>
            </w:pPr>
            <w:r>
              <w:rPr>
                <w:sz w:val="24"/>
              </w:rPr>
              <w:t xml:space="preserve">Файлы контракта</w:t>
            </w:r>
          </w:p>
        </w:tc>
        <w:tc>
          <w:tcPr>
            <w:tcBorders>
              <w:bottom w:val="nil"/>
            </w:tcBorders>
            <w:vMerge w:val="continue"/>
          </w:tcPr>
          <w:p/>
        </w:tc>
      </w:tr>
      <w:tr>
        <w:tc>
          <w:tcPr>
            <w:tcW w:w="1474" w:type="dxa"/>
          </w:tcPr>
          <w:p>
            <w:pPr>
              <w:pStyle w:val="0"/>
            </w:pPr>
            <w:r>
              <w:rPr>
                <w:sz w:val="24"/>
              </w:rPr>
              <w:t xml:space="preserve">3.9.7.</w:t>
            </w:r>
          </w:p>
        </w:tc>
        <w:tc>
          <w:tcPr>
            <w:tcW w:w="4535" w:type="dxa"/>
          </w:tcPr>
          <w:p>
            <w:pPr>
              <w:pStyle w:val="0"/>
              <w:jc w:val="both"/>
            </w:pPr>
            <w:r>
              <w:rPr>
                <w:sz w:val="24"/>
              </w:rPr>
              <w:t xml:space="preserve">Наименование и адрес объекта благоустройства</w:t>
            </w:r>
          </w:p>
        </w:tc>
        <w:tc>
          <w:tcPr>
            <w:tcBorders>
              <w:bottom w:val="nil"/>
            </w:tcBorders>
            <w:vMerge w:val="continue"/>
          </w:tcPr>
          <w:p/>
        </w:tc>
      </w:tr>
      <w:tr>
        <w:tc>
          <w:tcPr>
            <w:tcW w:w="1474" w:type="dxa"/>
          </w:tcPr>
          <w:p>
            <w:pPr>
              <w:pStyle w:val="0"/>
            </w:pPr>
            <w:r>
              <w:rPr>
                <w:sz w:val="24"/>
              </w:rPr>
              <w:t xml:space="preserve">3.9.8.</w:t>
            </w:r>
          </w:p>
        </w:tc>
        <w:tc>
          <w:tcPr>
            <w:tcW w:w="4535" w:type="dxa"/>
          </w:tcPr>
          <w:p>
            <w:pPr>
              <w:pStyle w:val="0"/>
              <w:jc w:val="both"/>
            </w:pPr>
            <w:r>
              <w:rPr>
                <w:sz w:val="24"/>
              </w:rPr>
              <w:t xml:space="preserve">Работы по благоустройству, включенные в контракт</w:t>
            </w:r>
          </w:p>
        </w:tc>
        <w:tc>
          <w:tcPr>
            <w:tcBorders>
              <w:bottom w:val="nil"/>
            </w:tcBorders>
            <w:vMerge w:val="continue"/>
          </w:tcPr>
          <w:p/>
        </w:tc>
      </w:tr>
      <w:tr>
        <w:tc>
          <w:tcPr>
            <w:tcW w:w="1474" w:type="dxa"/>
          </w:tcPr>
          <w:p>
            <w:pPr>
              <w:pStyle w:val="0"/>
            </w:pPr>
            <w:r>
              <w:rPr>
                <w:sz w:val="24"/>
              </w:rPr>
              <w:t xml:space="preserve">3.9.9.</w:t>
            </w:r>
          </w:p>
        </w:tc>
        <w:tc>
          <w:tcPr>
            <w:tcW w:w="4535" w:type="dxa"/>
          </w:tcPr>
          <w:p>
            <w:pPr>
              <w:pStyle w:val="0"/>
              <w:jc w:val="both"/>
            </w:pPr>
            <w:r>
              <w:rPr>
                <w:sz w:val="24"/>
              </w:rPr>
              <w:t xml:space="preserve">Планируемая стоимость работ по благоустройству</w:t>
            </w:r>
          </w:p>
        </w:tc>
        <w:tc>
          <w:tcPr>
            <w:tcBorders>
              <w:bottom w:val="nil"/>
            </w:tcBorders>
            <w:vMerge w:val="continue"/>
          </w:tcPr>
          <w:p/>
        </w:tc>
      </w:tr>
      <w:tr>
        <w:tc>
          <w:tcPr>
            <w:tcW w:w="1474" w:type="dxa"/>
          </w:tcPr>
          <w:p>
            <w:pPr>
              <w:pStyle w:val="0"/>
            </w:pPr>
            <w:r>
              <w:rPr>
                <w:sz w:val="24"/>
              </w:rPr>
              <w:t xml:space="preserve">3.9.9.1.</w:t>
            </w:r>
          </w:p>
        </w:tc>
        <w:tc>
          <w:tcPr>
            <w:tcW w:w="4535" w:type="dxa"/>
          </w:tcPr>
          <w:p>
            <w:pPr>
              <w:pStyle w:val="0"/>
              <w:jc w:val="both"/>
            </w:pPr>
            <w:r>
              <w:rPr>
                <w:sz w:val="24"/>
              </w:rPr>
              <w:t xml:space="preserve">Планируемая стоимость работ по минимальному перечню</w:t>
            </w:r>
          </w:p>
        </w:tc>
        <w:tc>
          <w:tcPr>
            <w:tcBorders>
              <w:bottom w:val="nil"/>
            </w:tcBorders>
            <w:vMerge w:val="continue"/>
          </w:tcPr>
          <w:p/>
        </w:tc>
      </w:tr>
      <w:tr>
        <w:tc>
          <w:tcPr>
            <w:tcW w:w="1474" w:type="dxa"/>
          </w:tcPr>
          <w:p>
            <w:pPr>
              <w:pStyle w:val="0"/>
            </w:pPr>
            <w:r>
              <w:rPr>
                <w:sz w:val="24"/>
              </w:rPr>
              <w:t xml:space="preserve">3.9.9.2.</w:t>
            </w:r>
          </w:p>
        </w:tc>
        <w:tc>
          <w:tcPr>
            <w:tcW w:w="4535" w:type="dxa"/>
          </w:tcPr>
          <w:p>
            <w:pPr>
              <w:pStyle w:val="0"/>
              <w:jc w:val="both"/>
            </w:pPr>
            <w:r>
              <w:rPr>
                <w:sz w:val="24"/>
              </w:rPr>
              <w:t xml:space="preserve">Планируемая стоимость работ по дополнительному перечню</w:t>
            </w:r>
          </w:p>
        </w:tc>
        <w:tc>
          <w:tcPr>
            <w:tcBorders>
              <w:bottom w:val="nil"/>
            </w:tcBorders>
            <w:vMerge w:val="continue"/>
          </w:tcPr>
          <w:p/>
        </w:tc>
      </w:tr>
      <w:tr>
        <w:tc>
          <w:tcPr>
            <w:tcW w:w="1474" w:type="dxa"/>
          </w:tcPr>
          <w:p>
            <w:pPr>
              <w:pStyle w:val="0"/>
            </w:pPr>
            <w:r>
              <w:rPr>
                <w:sz w:val="24"/>
              </w:rPr>
              <w:t xml:space="preserve">3.9.10.</w:t>
            </w:r>
          </w:p>
        </w:tc>
        <w:tc>
          <w:tcPr>
            <w:tcW w:w="4535" w:type="dxa"/>
          </w:tcPr>
          <w:p>
            <w:pPr>
              <w:pStyle w:val="0"/>
              <w:jc w:val="both"/>
            </w:pPr>
            <w:r>
              <w:rPr>
                <w:sz w:val="24"/>
              </w:rPr>
              <w:t xml:space="preserve">Дата объявления торгов по выбору подрядчика на выполнение работ по благоустройству территории</w:t>
            </w:r>
          </w:p>
        </w:tc>
        <w:tc>
          <w:tcPr>
            <w:tcBorders>
              <w:bottom w:val="nil"/>
            </w:tcBorders>
            <w:vMerge w:val="continue"/>
          </w:tcPr>
          <w:p/>
        </w:tc>
      </w:tr>
      <w:tr>
        <w:tc>
          <w:tcPr>
            <w:tcW w:w="1474" w:type="dxa"/>
          </w:tcPr>
          <w:p>
            <w:pPr>
              <w:pStyle w:val="0"/>
            </w:pPr>
            <w:r>
              <w:rPr>
                <w:sz w:val="24"/>
              </w:rPr>
              <w:t xml:space="preserve">3.9.11.</w:t>
            </w:r>
          </w:p>
        </w:tc>
        <w:tc>
          <w:tcPr>
            <w:tcW w:w="4535" w:type="dxa"/>
          </w:tcPr>
          <w:p>
            <w:pPr>
              <w:pStyle w:val="0"/>
              <w:jc w:val="both"/>
            </w:pPr>
            <w:r>
              <w:rPr>
                <w:sz w:val="24"/>
              </w:rPr>
              <w:t xml:space="preserve">Реестровый номер закупки</w:t>
            </w:r>
          </w:p>
        </w:tc>
        <w:tc>
          <w:tcPr>
            <w:tcBorders>
              <w:bottom w:val="nil"/>
            </w:tcBorders>
            <w:vMerge w:val="continue"/>
          </w:tcPr>
          <w:p/>
        </w:tc>
      </w:tr>
      <w:tr>
        <w:tc>
          <w:tcPr>
            <w:tcW w:w="1474" w:type="dxa"/>
          </w:tcPr>
          <w:p>
            <w:pPr>
              <w:pStyle w:val="0"/>
            </w:pPr>
            <w:r>
              <w:rPr>
                <w:sz w:val="24"/>
              </w:rPr>
              <w:t xml:space="preserve">3.9.12.</w:t>
            </w:r>
          </w:p>
        </w:tc>
        <w:tc>
          <w:tcPr>
            <w:tcW w:w="4535" w:type="dxa"/>
          </w:tcPr>
          <w:p>
            <w:pPr>
              <w:pStyle w:val="0"/>
              <w:jc w:val="both"/>
            </w:pPr>
            <w:r>
              <w:rPr>
                <w:sz w:val="24"/>
              </w:rPr>
              <w:t xml:space="preserve">Дата подведения итогов торгов по выбору подрядчика на выполнение работ по благоустройству территории</w:t>
            </w:r>
          </w:p>
        </w:tc>
        <w:tc>
          <w:tcPr>
            <w:tcBorders>
              <w:bottom w:val="nil"/>
            </w:tcBorders>
            <w:vMerge w:val="continue"/>
          </w:tcPr>
          <w:p/>
        </w:tc>
      </w:tr>
      <w:tr>
        <w:tc>
          <w:tcPr>
            <w:tcW w:w="1474" w:type="dxa"/>
          </w:tcPr>
          <w:p>
            <w:pPr>
              <w:pStyle w:val="0"/>
            </w:pPr>
            <w:r>
              <w:rPr>
                <w:sz w:val="24"/>
              </w:rPr>
              <w:t xml:space="preserve">3.9.13.</w:t>
            </w:r>
          </w:p>
        </w:tc>
        <w:tc>
          <w:tcPr>
            <w:tcW w:w="4535" w:type="dxa"/>
          </w:tcPr>
          <w:p>
            <w:pPr>
              <w:pStyle w:val="0"/>
              <w:jc w:val="both"/>
            </w:pPr>
            <w:r>
              <w:rPr>
                <w:sz w:val="24"/>
              </w:rPr>
              <w:t xml:space="preserve">Сметная стоимость работ при объявлении торгов по выбору подрядчика на выполнение работ по благоустройству территории</w:t>
            </w:r>
          </w:p>
        </w:tc>
        <w:tc>
          <w:tcPr>
            <w:tcBorders>
              <w:bottom w:val="nil"/>
            </w:tcBorders>
            <w:vMerge w:val="continue"/>
          </w:tcPr>
          <w:p/>
        </w:tc>
      </w:tr>
      <w:tr>
        <w:tc>
          <w:tcPr>
            <w:tcW w:w="1474" w:type="dxa"/>
          </w:tcPr>
          <w:p>
            <w:pPr>
              <w:pStyle w:val="0"/>
            </w:pPr>
            <w:r>
              <w:rPr>
                <w:sz w:val="24"/>
              </w:rPr>
              <w:t xml:space="preserve">3.9.14.</w:t>
            </w:r>
          </w:p>
        </w:tc>
        <w:tc>
          <w:tcPr>
            <w:tcW w:w="4535" w:type="dxa"/>
          </w:tcPr>
          <w:p>
            <w:pPr>
              <w:pStyle w:val="0"/>
              <w:jc w:val="both"/>
            </w:pPr>
            <w:r>
              <w:rPr>
                <w:sz w:val="24"/>
              </w:rPr>
              <w:t xml:space="preserve">Заключение контракта с единственным поставщиком (подрядчиком, исполнителем) (да/нет)</w:t>
            </w:r>
          </w:p>
        </w:tc>
        <w:tc>
          <w:tcPr>
            <w:tcBorders>
              <w:bottom w:val="nil"/>
            </w:tcBorders>
            <w:vMerge w:val="continue"/>
          </w:tcPr>
          <w:p/>
        </w:tc>
      </w:tr>
      <w:tr>
        <w:tc>
          <w:tcPr>
            <w:tcW w:w="1474" w:type="dxa"/>
          </w:tcPr>
          <w:p>
            <w:pPr>
              <w:pStyle w:val="0"/>
            </w:pPr>
            <w:r>
              <w:rPr>
                <w:sz w:val="24"/>
              </w:rPr>
              <w:t xml:space="preserve">3.9.15.</w:t>
            </w:r>
          </w:p>
        </w:tc>
        <w:tc>
          <w:tcPr>
            <w:tcW w:w="4535" w:type="dxa"/>
          </w:tcPr>
          <w:p>
            <w:pPr>
              <w:pStyle w:val="0"/>
              <w:jc w:val="both"/>
            </w:pPr>
            <w:r>
              <w:rPr>
                <w:sz w:val="24"/>
              </w:rPr>
              <w:t xml:space="preserve">Полное и (или) сокращенное (при наличии) наименования или фамилия, имя и отчество (при наличии) заказчика</w:t>
            </w:r>
          </w:p>
        </w:tc>
        <w:tc>
          <w:tcPr>
            <w:tcBorders>
              <w:bottom w:val="nil"/>
            </w:tcBorders>
            <w:vMerge w:val="continue"/>
          </w:tcPr>
          <w:p/>
        </w:tc>
      </w:tr>
      <w:tr>
        <w:tc>
          <w:tcPr>
            <w:tcW w:w="1474" w:type="dxa"/>
          </w:tcPr>
          <w:p>
            <w:pPr>
              <w:pStyle w:val="0"/>
            </w:pPr>
            <w:r>
              <w:rPr>
                <w:sz w:val="24"/>
              </w:rPr>
              <w:t xml:space="preserve">3.9.15.1.</w:t>
            </w:r>
          </w:p>
        </w:tc>
        <w:tc>
          <w:tcPr>
            <w:tcW w:w="4535" w:type="dxa"/>
          </w:tcPr>
          <w:p>
            <w:pPr>
              <w:pStyle w:val="0"/>
              <w:jc w:val="both"/>
            </w:pPr>
            <w:r>
              <w:rPr>
                <w:sz w:val="24"/>
              </w:rPr>
              <w:t xml:space="preserve">ИНН заказчика</w:t>
            </w:r>
          </w:p>
        </w:tc>
        <w:tc>
          <w:tcPr>
            <w:tcBorders>
              <w:bottom w:val="nil"/>
            </w:tcBorders>
            <w:vMerge w:val="continue"/>
          </w:tcPr>
          <w:p/>
        </w:tc>
      </w:tr>
      <w:tr>
        <w:tc>
          <w:tcPr>
            <w:tcW w:w="1474" w:type="dxa"/>
          </w:tcPr>
          <w:p>
            <w:pPr>
              <w:pStyle w:val="0"/>
            </w:pPr>
            <w:r>
              <w:rPr>
                <w:sz w:val="24"/>
              </w:rPr>
              <w:t xml:space="preserve">3.9.16.</w:t>
            </w:r>
          </w:p>
        </w:tc>
        <w:tc>
          <w:tcPr>
            <w:tcW w:w="4535" w:type="dxa"/>
          </w:tcPr>
          <w:p>
            <w:pPr>
              <w:pStyle w:val="0"/>
              <w:jc w:val="both"/>
            </w:pPr>
            <w:r>
              <w:rPr>
                <w:sz w:val="24"/>
              </w:rPr>
              <w:t xml:space="preserve">Полное и (или) сокращенное (при наличии) наименования или фамилия, имя и отчество (при наличии) подрядчика</w:t>
            </w:r>
          </w:p>
        </w:tc>
        <w:tc>
          <w:tcPr>
            <w:tcBorders>
              <w:bottom w:val="nil"/>
            </w:tcBorders>
            <w:vMerge w:val="continue"/>
          </w:tcPr>
          <w:p/>
        </w:tc>
      </w:tr>
      <w:tr>
        <w:tc>
          <w:tcPr>
            <w:tcW w:w="1474" w:type="dxa"/>
          </w:tcPr>
          <w:p>
            <w:pPr>
              <w:pStyle w:val="0"/>
            </w:pPr>
            <w:r>
              <w:rPr>
                <w:sz w:val="24"/>
              </w:rPr>
              <w:t xml:space="preserve">3.9.16.1.</w:t>
            </w:r>
          </w:p>
        </w:tc>
        <w:tc>
          <w:tcPr>
            <w:tcW w:w="4535" w:type="dxa"/>
          </w:tcPr>
          <w:p>
            <w:pPr>
              <w:pStyle w:val="0"/>
              <w:jc w:val="both"/>
            </w:pPr>
            <w:r>
              <w:rPr>
                <w:sz w:val="24"/>
              </w:rPr>
              <w:t xml:space="preserve">ИНН подрядчика</w:t>
            </w:r>
          </w:p>
        </w:tc>
        <w:tc>
          <w:tcPr>
            <w:tcBorders>
              <w:bottom w:val="nil"/>
            </w:tcBorders>
            <w:vMerge w:val="continue"/>
          </w:tcPr>
          <w:p/>
        </w:tc>
      </w:tr>
      <w:tr>
        <w:tc>
          <w:tcPr>
            <w:tcW w:w="1474" w:type="dxa"/>
          </w:tcPr>
          <w:p>
            <w:pPr>
              <w:pStyle w:val="0"/>
            </w:pPr>
            <w:r>
              <w:rPr>
                <w:sz w:val="24"/>
              </w:rPr>
              <w:t xml:space="preserve">3.9.16.2.</w:t>
            </w:r>
          </w:p>
        </w:tc>
        <w:tc>
          <w:tcPr>
            <w:tcW w:w="4535" w:type="dxa"/>
          </w:tcPr>
          <w:p>
            <w:pPr>
              <w:pStyle w:val="0"/>
              <w:jc w:val="both"/>
            </w:pPr>
            <w:r>
              <w:rPr>
                <w:sz w:val="24"/>
              </w:rPr>
              <w:t xml:space="preserve">Подрядчик является субъектом малого предпринимательства (да/нет)</w:t>
            </w:r>
          </w:p>
        </w:tc>
        <w:tc>
          <w:tcPr>
            <w:tcBorders>
              <w:bottom w:val="nil"/>
            </w:tcBorders>
            <w:vMerge w:val="continue"/>
          </w:tcPr>
          <w:p/>
        </w:tc>
      </w:tr>
      <w:tr>
        <w:tc>
          <w:tcPr>
            <w:tcW w:w="1474" w:type="dxa"/>
          </w:tcPr>
          <w:p>
            <w:pPr>
              <w:pStyle w:val="0"/>
            </w:pPr>
            <w:r>
              <w:rPr>
                <w:sz w:val="24"/>
              </w:rPr>
              <w:t xml:space="preserve">3.9.17.</w:t>
            </w:r>
          </w:p>
        </w:tc>
        <w:tc>
          <w:tcPr>
            <w:tcW w:w="4535" w:type="dxa"/>
          </w:tcPr>
          <w:p>
            <w:pPr>
              <w:pStyle w:val="0"/>
              <w:jc w:val="both"/>
            </w:pPr>
            <w:r>
              <w:rPr>
                <w:sz w:val="24"/>
              </w:rPr>
              <w:t xml:space="preserve">Планируемая дата выполнения работ по благоустройству в соответствии с заключенным контрактом</w:t>
            </w:r>
          </w:p>
        </w:tc>
        <w:tc>
          <w:tcPr>
            <w:tcBorders>
              <w:bottom w:val="nil"/>
            </w:tcBorders>
            <w:vMerge w:val="continue"/>
          </w:tcPr>
          <w:p/>
        </w:tc>
      </w:tr>
      <w:tr>
        <w:tc>
          <w:tcPr>
            <w:tcW w:w="1474" w:type="dxa"/>
          </w:tcPr>
          <w:p>
            <w:pPr>
              <w:pStyle w:val="0"/>
            </w:pPr>
            <w:r>
              <w:rPr>
                <w:sz w:val="24"/>
              </w:rPr>
              <w:t xml:space="preserve">3.9.18.</w:t>
            </w:r>
          </w:p>
        </w:tc>
        <w:tc>
          <w:tcPr>
            <w:tcW w:w="4535" w:type="dxa"/>
          </w:tcPr>
          <w:p>
            <w:pPr>
              <w:pStyle w:val="0"/>
              <w:jc w:val="both"/>
            </w:pPr>
            <w:r>
              <w:rPr>
                <w:sz w:val="24"/>
              </w:rPr>
              <w:t xml:space="preserve">Цена контракта (стоимость работ по благоустройству в соответствии с заключенным контрактом)</w:t>
            </w:r>
          </w:p>
        </w:tc>
        <w:tc>
          <w:tcPr>
            <w:tcW w:w="3061" w:type="dxa"/>
            <w:tcBorders>
              <w:top w:val="nil"/>
            </w:tcBorders>
            <w:vMerge w:val="restart"/>
          </w:tcPr>
          <w:p>
            <w:pPr>
              <w:pStyle w:val="0"/>
            </w:pPr>
            <w:r>
              <w:rPr>
                <w:sz w:val="24"/>
              </w:rPr>
            </w:r>
          </w:p>
        </w:tc>
      </w:tr>
      <w:tr>
        <w:tc>
          <w:tcPr>
            <w:tcW w:w="1474" w:type="dxa"/>
          </w:tcPr>
          <w:p>
            <w:pPr>
              <w:pStyle w:val="0"/>
            </w:pPr>
            <w:r>
              <w:rPr>
                <w:sz w:val="24"/>
              </w:rPr>
              <w:t xml:space="preserve">3.9.19.</w:t>
            </w:r>
          </w:p>
        </w:tc>
        <w:tc>
          <w:tcPr>
            <w:tcW w:w="4535" w:type="dxa"/>
          </w:tcPr>
          <w:p>
            <w:pPr>
              <w:pStyle w:val="0"/>
              <w:jc w:val="both"/>
            </w:pPr>
            <w:r>
              <w:rPr>
                <w:sz w:val="24"/>
              </w:rPr>
              <w:t xml:space="preserve">Экономия средств субсидии из федерального бюджета по итогам торгов</w:t>
            </w:r>
          </w:p>
        </w:tc>
        <w:tc>
          <w:tcPr>
            <w:tcBorders>
              <w:top w:val="nil"/>
            </w:tcBorders>
            <w:vMerge w:val="continue"/>
          </w:tcPr>
          <w:p/>
        </w:tc>
      </w:tr>
      <w:tr>
        <w:tc>
          <w:tcPr>
            <w:tcW w:w="1474" w:type="dxa"/>
          </w:tcPr>
          <w:p>
            <w:pPr>
              <w:pStyle w:val="0"/>
            </w:pPr>
            <w:r>
              <w:rPr>
                <w:sz w:val="24"/>
              </w:rPr>
              <w:t xml:space="preserve">3.9.20.</w:t>
            </w:r>
          </w:p>
        </w:tc>
        <w:tc>
          <w:tcPr>
            <w:tcW w:w="4535" w:type="dxa"/>
          </w:tcPr>
          <w:p>
            <w:pPr>
              <w:pStyle w:val="0"/>
              <w:jc w:val="both"/>
            </w:pPr>
            <w:r>
              <w:rPr>
                <w:sz w:val="24"/>
              </w:rPr>
              <w:t xml:space="preserve">Направления расходования экономии средств субсидии</w:t>
            </w:r>
          </w:p>
        </w:tc>
        <w:tc>
          <w:tcPr>
            <w:tcBorders>
              <w:top w:val="nil"/>
            </w:tcBorders>
            <w:vMerge w:val="continue"/>
          </w:tcPr>
          <w:p/>
        </w:tc>
      </w:tr>
      <w:tr>
        <w:tc>
          <w:tcPr>
            <w:tcW w:w="1474" w:type="dxa"/>
          </w:tcPr>
          <w:p>
            <w:pPr>
              <w:pStyle w:val="0"/>
            </w:pPr>
            <w:r>
              <w:rPr>
                <w:sz w:val="24"/>
              </w:rPr>
              <w:t xml:space="preserve">3.9.21.</w:t>
            </w:r>
          </w:p>
        </w:tc>
        <w:tc>
          <w:tcPr>
            <w:tcW w:w="4535" w:type="dxa"/>
          </w:tcPr>
          <w:p>
            <w:pPr>
              <w:pStyle w:val="0"/>
              <w:jc w:val="both"/>
            </w:pPr>
            <w:r>
              <w:rPr>
                <w:sz w:val="24"/>
              </w:rPr>
              <w:t xml:space="preserve">Срок гарантийных обязательств по контракту</w:t>
            </w:r>
          </w:p>
        </w:tc>
        <w:tc>
          <w:tcPr>
            <w:tcBorders>
              <w:top w:val="nil"/>
            </w:tcBorders>
            <w:vMerge w:val="continue"/>
          </w:tcPr>
          <w:p/>
        </w:tc>
      </w:tr>
      <w:tr>
        <w:tc>
          <w:tcPr>
            <w:tcW w:w="1474" w:type="dxa"/>
          </w:tcPr>
          <w:p>
            <w:pPr>
              <w:pStyle w:val="0"/>
            </w:pPr>
            <w:r>
              <w:rPr>
                <w:sz w:val="24"/>
              </w:rPr>
              <w:t xml:space="preserve">3.9.22.</w:t>
            </w:r>
          </w:p>
        </w:tc>
        <w:tc>
          <w:tcPr>
            <w:tcW w:w="4535" w:type="dxa"/>
          </w:tcPr>
          <w:p>
            <w:pPr>
              <w:pStyle w:val="0"/>
              <w:jc w:val="both"/>
            </w:pPr>
            <w:r>
              <w:rPr>
                <w:sz w:val="24"/>
              </w:rPr>
              <w:t xml:space="preserve">Причина, по которой не установлен срок гарантийных обязательств</w:t>
            </w:r>
          </w:p>
        </w:tc>
        <w:tc>
          <w:tcPr>
            <w:tcBorders>
              <w:top w:val="nil"/>
            </w:tcBorders>
            <w:vMerge w:val="continue"/>
          </w:tcPr>
          <w:p/>
        </w:tc>
      </w:tr>
      <w:tr>
        <w:tc>
          <w:tcPr>
            <w:tcW w:w="1474" w:type="dxa"/>
          </w:tcPr>
          <w:p>
            <w:pPr>
              <w:pStyle w:val="0"/>
            </w:pPr>
            <w:r>
              <w:rPr>
                <w:sz w:val="24"/>
              </w:rPr>
              <w:t xml:space="preserve">3.9.23.</w:t>
            </w:r>
          </w:p>
        </w:tc>
        <w:tc>
          <w:tcPr>
            <w:tcW w:w="4535" w:type="dxa"/>
          </w:tcPr>
          <w:p>
            <w:pPr>
              <w:pStyle w:val="0"/>
              <w:jc w:val="both"/>
            </w:pPr>
            <w:r>
              <w:rPr>
                <w:sz w:val="24"/>
              </w:rPr>
              <w:t xml:space="preserve">Ход выполнения работы по контракту (% выполнения)</w:t>
            </w:r>
          </w:p>
        </w:tc>
        <w:tc>
          <w:tcPr>
            <w:tcBorders>
              <w:top w:val="nil"/>
            </w:tcBorders>
            <w:vMerge w:val="continue"/>
          </w:tcPr>
          <w:p/>
        </w:tc>
      </w:tr>
      <w:tr>
        <w:tc>
          <w:tcPr>
            <w:tcW w:w="1474" w:type="dxa"/>
          </w:tcPr>
          <w:p>
            <w:pPr>
              <w:pStyle w:val="0"/>
            </w:pPr>
            <w:r>
              <w:rPr>
                <w:sz w:val="24"/>
              </w:rPr>
              <w:t xml:space="preserve">3.9.24.</w:t>
            </w:r>
          </w:p>
        </w:tc>
        <w:tc>
          <w:tcPr>
            <w:tcW w:w="4535" w:type="dxa"/>
          </w:tcPr>
          <w:p>
            <w:pPr>
              <w:pStyle w:val="0"/>
              <w:jc w:val="both"/>
            </w:pPr>
            <w:r>
              <w:rPr>
                <w:sz w:val="24"/>
              </w:rPr>
              <w:t xml:space="preserve">Фактическая дата выполнения работ по контракту</w:t>
            </w:r>
          </w:p>
        </w:tc>
        <w:tc>
          <w:tcPr>
            <w:tcBorders>
              <w:top w:val="nil"/>
            </w:tcBorders>
            <w:vMerge w:val="continue"/>
          </w:tcPr>
          <w:p/>
        </w:tc>
      </w:tr>
      <w:tr>
        <w:tc>
          <w:tcPr>
            <w:tcW w:w="1474" w:type="dxa"/>
          </w:tcPr>
          <w:p>
            <w:pPr>
              <w:pStyle w:val="0"/>
            </w:pPr>
            <w:r>
              <w:rPr>
                <w:sz w:val="24"/>
              </w:rPr>
              <w:t xml:space="preserve">3.9.25.</w:t>
            </w:r>
          </w:p>
        </w:tc>
        <w:tc>
          <w:tcPr>
            <w:tcW w:w="4535" w:type="dxa"/>
          </w:tcPr>
          <w:p>
            <w:pPr>
              <w:pStyle w:val="0"/>
              <w:jc w:val="both"/>
            </w:pPr>
            <w:r>
              <w:rPr>
                <w:sz w:val="24"/>
              </w:rPr>
              <w:t xml:space="preserve">Сумма средств, перечисленная подрядчику, из них:</w:t>
            </w:r>
          </w:p>
        </w:tc>
        <w:tc>
          <w:tcPr>
            <w:tcBorders>
              <w:top w:val="nil"/>
            </w:tcBorders>
            <w:vMerge w:val="continue"/>
          </w:tcPr>
          <w:p/>
        </w:tc>
      </w:tr>
      <w:tr>
        <w:tc>
          <w:tcPr>
            <w:tcW w:w="1474" w:type="dxa"/>
          </w:tcPr>
          <w:p>
            <w:pPr>
              <w:pStyle w:val="0"/>
            </w:pPr>
            <w:r>
              <w:rPr>
                <w:sz w:val="24"/>
              </w:rPr>
              <w:t xml:space="preserve">3.9.25.1.</w:t>
            </w:r>
          </w:p>
        </w:tc>
        <w:tc>
          <w:tcPr>
            <w:tcW w:w="4535" w:type="dxa"/>
          </w:tcPr>
          <w:p>
            <w:pPr>
              <w:pStyle w:val="0"/>
              <w:jc w:val="both"/>
            </w:pPr>
            <w:r>
              <w:rPr>
                <w:sz w:val="24"/>
              </w:rPr>
              <w:t xml:space="preserve">за счет средств субсидии из федерального бюджета</w:t>
            </w:r>
          </w:p>
        </w:tc>
        <w:tc>
          <w:tcPr>
            <w:tcBorders>
              <w:top w:val="nil"/>
            </w:tcBorders>
            <w:vMerge w:val="continue"/>
          </w:tcPr>
          <w:p/>
        </w:tc>
      </w:tr>
      <w:tr>
        <w:tc>
          <w:tcPr>
            <w:tcW w:w="1474" w:type="dxa"/>
          </w:tcPr>
          <w:p>
            <w:pPr>
              <w:pStyle w:val="0"/>
            </w:pPr>
            <w:r>
              <w:rPr>
                <w:sz w:val="24"/>
              </w:rPr>
              <w:t xml:space="preserve">3.9.25.2.</w:t>
            </w:r>
          </w:p>
        </w:tc>
        <w:tc>
          <w:tcPr>
            <w:tcW w:w="4535" w:type="dxa"/>
          </w:tcPr>
          <w:p>
            <w:pPr>
              <w:pStyle w:val="0"/>
              <w:jc w:val="both"/>
            </w:pPr>
            <w:r>
              <w:rPr>
                <w:sz w:val="24"/>
              </w:rPr>
              <w:t xml:space="preserve">за счет средств бюджета субъекта Российской Федерации</w:t>
            </w:r>
          </w:p>
        </w:tc>
        <w:tc>
          <w:tcPr>
            <w:tcBorders>
              <w:top w:val="nil"/>
            </w:tcBorders>
            <w:vMerge w:val="continue"/>
          </w:tcPr>
          <w:p/>
        </w:tc>
      </w:tr>
      <w:tr>
        <w:tc>
          <w:tcPr>
            <w:tcW w:w="1474" w:type="dxa"/>
          </w:tcPr>
          <w:p>
            <w:pPr>
              <w:pStyle w:val="0"/>
            </w:pPr>
            <w:r>
              <w:rPr>
                <w:sz w:val="24"/>
              </w:rPr>
              <w:t xml:space="preserve">3.9.25.3.</w:t>
            </w:r>
          </w:p>
        </w:tc>
        <w:tc>
          <w:tcPr>
            <w:tcW w:w="4535" w:type="dxa"/>
          </w:tcPr>
          <w:p>
            <w:pPr>
              <w:pStyle w:val="0"/>
              <w:jc w:val="both"/>
            </w:pPr>
            <w:r>
              <w:rPr>
                <w:sz w:val="24"/>
              </w:rPr>
              <w:t xml:space="preserve">за счет средств местного бюджета</w:t>
            </w:r>
          </w:p>
        </w:tc>
        <w:tc>
          <w:tcPr>
            <w:tcBorders>
              <w:top w:val="nil"/>
            </w:tcBorders>
            <w:vMerge w:val="continue"/>
          </w:tcPr>
          <w:p/>
        </w:tc>
      </w:tr>
      <w:tr>
        <w:tc>
          <w:tcPr>
            <w:tcW w:w="1474" w:type="dxa"/>
          </w:tcPr>
          <w:p>
            <w:pPr>
              <w:pStyle w:val="0"/>
            </w:pPr>
            <w:r>
              <w:rPr>
                <w:sz w:val="24"/>
              </w:rPr>
              <w:t xml:space="preserve">3.9.25.4.</w:t>
            </w:r>
          </w:p>
        </w:tc>
        <w:tc>
          <w:tcPr>
            <w:tcW w:w="4535" w:type="dxa"/>
          </w:tcPr>
          <w:p>
            <w:pPr>
              <w:pStyle w:val="0"/>
              <w:jc w:val="both"/>
            </w:pPr>
            <w:r>
              <w:rPr>
                <w:sz w:val="24"/>
              </w:rPr>
              <w:t xml:space="preserve">за счет средств из внебюджетных источников (за исключением средств граждан и инвесторов по концессионным соглашениям)</w:t>
            </w:r>
          </w:p>
        </w:tc>
        <w:tc>
          <w:tcPr>
            <w:tcBorders>
              <w:top w:val="nil"/>
            </w:tcBorders>
            <w:vMerge w:val="continue"/>
          </w:tcPr>
          <w:p/>
        </w:tc>
      </w:tr>
      <w:tr>
        <w:tc>
          <w:tcPr>
            <w:tcW w:w="1474" w:type="dxa"/>
          </w:tcPr>
          <w:p>
            <w:pPr>
              <w:pStyle w:val="0"/>
            </w:pPr>
            <w:r>
              <w:rPr>
                <w:sz w:val="24"/>
              </w:rPr>
              <w:t xml:space="preserve">3.9.25.5.</w:t>
            </w:r>
          </w:p>
        </w:tc>
        <w:tc>
          <w:tcPr>
            <w:tcW w:w="4535" w:type="dxa"/>
          </w:tcPr>
          <w:p>
            <w:pPr>
              <w:pStyle w:val="0"/>
              <w:jc w:val="both"/>
            </w:pPr>
            <w:r>
              <w:rPr>
                <w:sz w:val="24"/>
              </w:rPr>
              <w:t xml:space="preserve">за счет средств концедента</w:t>
            </w:r>
          </w:p>
        </w:tc>
        <w:tc>
          <w:tcPr>
            <w:tcBorders>
              <w:top w:val="nil"/>
            </w:tcBorders>
            <w:vMerge w:val="continue"/>
          </w:tcPr>
          <w:p/>
        </w:tc>
      </w:tr>
      <w:tr>
        <w:tc>
          <w:tcPr>
            <w:tcW w:w="1474" w:type="dxa"/>
          </w:tcPr>
          <w:p>
            <w:pPr>
              <w:pStyle w:val="0"/>
            </w:pPr>
            <w:r>
              <w:rPr>
                <w:sz w:val="24"/>
              </w:rPr>
              <w:t xml:space="preserve">3.9.25.6.</w:t>
            </w:r>
          </w:p>
        </w:tc>
        <w:tc>
          <w:tcPr>
            <w:tcW w:w="4535" w:type="dxa"/>
          </w:tcPr>
          <w:p>
            <w:pPr>
              <w:pStyle w:val="0"/>
              <w:jc w:val="both"/>
            </w:pPr>
            <w:r>
              <w:rPr>
                <w:sz w:val="24"/>
              </w:rPr>
              <w:t xml:space="preserve">за счет средств граждан</w:t>
            </w:r>
          </w:p>
        </w:tc>
        <w:tc>
          <w:tcPr>
            <w:tcBorders>
              <w:top w:val="nil"/>
            </w:tcBorders>
            <w:vMerge w:val="continue"/>
          </w:tcPr>
          <w:p/>
        </w:tc>
      </w:tr>
      <w:tr>
        <w:tc>
          <w:tcPr>
            <w:tcW w:w="1474" w:type="dxa"/>
          </w:tcPr>
          <w:p>
            <w:pPr>
              <w:pStyle w:val="0"/>
            </w:pPr>
            <w:r>
              <w:rPr>
                <w:sz w:val="24"/>
              </w:rPr>
              <w:t xml:space="preserve">3.9.26.</w:t>
            </w:r>
          </w:p>
        </w:tc>
        <w:tc>
          <w:tcPr>
            <w:tcW w:w="4535" w:type="dxa"/>
          </w:tcPr>
          <w:p>
            <w:pPr>
              <w:pStyle w:val="0"/>
              <w:jc w:val="both"/>
            </w:pPr>
            <w:r>
              <w:rPr>
                <w:sz w:val="24"/>
              </w:rPr>
              <w:t xml:space="preserve">Копия акта выполненных работ</w:t>
            </w:r>
          </w:p>
        </w:tc>
        <w:tc>
          <w:tcPr>
            <w:tcBorders>
              <w:top w:val="nil"/>
            </w:tcBorders>
            <w:vMerge w:val="continue"/>
          </w:tcPr>
          <w:p/>
        </w:tc>
      </w:tr>
      <w:tr>
        <w:tc>
          <w:tcPr>
            <w:tcW w:w="1474" w:type="dxa"/>
          </w:tcPr>
          <w:p>
            <w:pPr>
              <w:pStyle w:val="0"/>
            </w:pPr>
            <w:r>
              <w:rPr>
                <w:sz w:val="24"/>
              </w:rPr>
              <w:t xml:space="preserve">3.9.27.</w:t>
            </w:r>
          </w:p>
        </w:tc>
        <w:tc>
          <w:tcPr>
            <w:tcW w:w="4535" w:type="dxa"/>
          </w:tcPr>
          <w:p>
            <w:pPr>
              <w:pStyle w:val="0"/>
              <w:jc w:val="both"/>
            </w:pPr>
            <w:r>
              <w:rPr>
                <w:sz w:val="24"/>
              </w:rPr>
              <w:t xml:space="preserve">Информация об использовании средств экономии по итогам торгов</w:t>
            </w:r>
          </w:p>
        </w:tc>
        <w:tc>
          <w:tcPr>
            <w:tcBorders>
              <w:top w:val="nil"/>
            </w:tcBorders>
            <w:vMerge w:val="continue"/>
          </w:tcPr>
          <w:p/>
        </w:tc>
      </w:tr>
      <w:tr>
        <w:tc>
          <w:tcPr>
            <w:tcW w:w="1474" w:type="dxa"/>
          </w:tcPr>
          <w:p>
            <w:pPr>
              <w:pStyle w:val="0"/>
            </w:pPr>
            <w:r>
              <w:rPr>
                <w:sz w:val="24"/>
              </w:rPr>
              <w:t xml:space="preserve">3.9.28.</w:t>
            </w:r>
          </w:p>
        </w:tc>
        <w:tc>
          <w:tcPr>
            <w:tcW w:w="4535" w:type="dxa"/>
          </w:tcPr>
          <w:p>
            <w:pPr>
              <w:pStyle w:val="0"/>
              <w:jc w:val="both"/>
            </w:pPr>
            <w:r>
              <w:rPr>
                <w:sz w:val="24"/>
              </w:rPr>
              <w:t xml:space="preserve">Комментарий (при наличии)</w:t>
            </w:r>
          </w:p>
        </w:tc>
        <w:tc>
          <w:tcPr>
            <w:tcBorders>
              <w:top w:val="nil"/>
            </w:tcBorders>
            <w:vMerge w:val="continue"/>
          </w:tcPr>
          <w:p/>
        </w:tc>
      </w:tr>
      <w:tr>
        <w:tc>
          <w:tcPr>
            <w:tcW w:w="1474" w:type="dxa"/>
          </w:tcPr>
          <w:p>
            <w:pPr>
              <w:pStyle w:val="0"/>
              <w:outlineLvl w:val="3"/>
            </w:pPr>
            <w:r>
              <w:rPr>
                <w:sz w:val="24"/>
              </w:rPr>
              <w:t xml:space="preserve">3.10.</w:t>
            </w:r>
          </w:p>
        </w:tc>
        <w:tc>
          <w:tcPr>
            <w:tcW w:w="4535" w:type="dxa"/>
          </w:tcPr>
          <w:p>
            <w:pPr>
              <w:pStyle w:val="0"/>
              <w:jc w:val="both"/>
            </w:pPr>
            <w:r>
              <w:rPr>
                <w:sz w:val="24"/>
              </w:rPr>
              <w:t xml:space="preserve">Информация о публичной приемке выполненных работ по благоустройству территории (публичные мероприятия по случаю сдачи объекта благоустройства)</w:t>
            </w:r>
          </w:p>
        </w:tc>
        <w:tc>
          <w:tcPr>
            <w:tcW w:w="3061" w:type="dxa"/>
            <w:vMerge w:val="restart"/>
          </w:tcPr>
          <w:p>
            <w:pPr>
              <w:pStyle w:val="0"/>
              <w:jc w:val="both"/>
            </w:pPr>
            <w:r>
              <w:rPr>
                <w:sz w:val="24"/>
              </w:rPr>
              <w:t xml:space="preserve">Не позднее 30 дней со дня проведения публичного мероприятия по случаю сдачи объекта благоустройства</w:t>
            </w:r>
          </w:p>
        </w:tc>
      </w:tr>
      <w:tr>
        <w:tc>
          <w:tcPr>
            <w:tcW w:w="1474" w:type="dxa"/>
          </w:tcPr>
          <w:p>
            <w:pPr>
              <w:pStyle w:val="0"/>
            </w:pPr>
            <w:r>
              <w:rPr>
                <w:sz w:val="24"/>
              </w:rPr>
              <w:t xml:space="preserve">3.10.1.</w:t>
            </w:r>
          </w:p>
        </w:tc>
        <w:tc>
          <w:tcPr>
            <w:tcW w:w="4535" w:type="dxa"/>
          </w:tcPr>
          <w:p>
            <w:pPr>
              <w:pStyle w:val="0"/>
              <w:jc w:val="both"/>
            </w:pPr>
            <w:r>
              <w:rPr>
                <w:sz w:val="24"/>
              </w:rPr>
              <w:t xml:space="preserve">Наименование и адрес объекта благоустройства</w:t>
            </w:r>
          </w:p>
        </w:tc>
        <w:tc>
          <w:tcPr>
            <w:vMerge w:val="continue"/>
          </w:tcPr>
          <w:p/>
        </w:tc>
      </w:tr>
      <w:tr>
        <w:tc>
          <w:tcPr>
            <w:tcW w:w="1474" w:type="dxa"/>
          </w:tcPr>
          <w:p>
            <w:pPr>
              <w:pStyle w:val="0"/>
            </w:pPr>
            <w:r>
              <w:rPr>
                <w:sz w:val="24"/>
              </w:rPr>
              <w:t xml:space="preserve">3.10.2.</w:t>
            </w:r>
          </w:p>
        </w:tc>
        <w:tc>
          <w:tcPr>
            <w:tcW w:w="4535" w:type="dxa"/>
          </w:tcPr>
          <w:p>
            <w:pPr>
              <w:pStyle w:val="0"/>
              <w:jc w:val="both"/>
            </w:pPr>
            <w:r>
              <w:rPr>
                <w:sz w:val="24"/>
              </w:rPr>
              <w:t xml:space="preserve">Наименование мероприятия</w:t>
            </w:r>
          </w:p>
        </w:tc>
        <w:tc>
          <w:tcPr>
            <w:vMerge w:val="continue"/>
          </w:tcPr>
          <w:p/>
        </w:tc>
      </w:tr>
      <w:tr>
        <w:tc>
          <w:tcPr>
            <w:tcW w:w="1474" w:type="dxa"/>
          </w:tcPr>
          <w:p>
            <w:pPr>
              <w:pStyle w:val="0"/>
            </w:pPr>
            <w:r>
              <w:rPr>
                <w:sz w:val="24"/>
              </w:rPr>
              <w:t xml:space="preserve">3.10.3.</w:t>
            </w:r>
          </w:p>
        </w:tc>
        <w:tc>
          <w:tcPr>
            <w:tcW w:w="4535" w:type="dxa"/>
          </w:tcPr>
          <w:p>
            <w:pPr>
              <w:pStyle w:val="0"/>
              <w:jc w:val="both"/>
            </w:pPr>
            <w:r>
              <w:rPr>
                <w:sz w:val="24"/>
              </w:rPr>
              <w:t xml:space="preserve">Дата проведения мероприятия</w:t>
            </w:r>
          </w:p>
        </w:tc>
        <w:tc>
          <w:tcPr>
            <w:vMerge w:val="continue"/>
          </w:tcPr>
          <w:p/>
        </w:tc>
      </w:tr>
      <w:tr>
        <w:tc>
          <w:tcPr>
            <w:tcW w:w="1474" w:type="dxa"/>
          </w:tcPr>
          <w:p>
            <w:pPr>
              <w:pStyle w:val="0"/>
            </w:pPr>
            <w:r>
              <w:rPr>
                <w:sz w:val="24"/>
              </w:rPr>
              <w:t xml:space="preserve">3.10.4.</w:t>
            </w:r>
          </w:p>
        </w:tc>
        <w:tc>
          <w:tcPr>
            <w:tcW w:w="4535" w:type="dxa"/>
          </w:tcPr>
          <w:p>
            <w:pPr>
              <w:pStyle w:val="0"/>
              <w:jc w:val="both"/>
            </w:pPr>
            <w:r>
              <w:rPr>
                <w:sz w:val="24"/>
              </w:rPr>
              <w:t xml:space="preserve">Количество участников мероприятия</w:t>
            </w:r>
          </w:p>
        </w:tc>
        <w:tc>
          <w:tcPr>
            <w:vMerge w:val="continue"/>
          </w:tcPr>
          <w:p/>
        </w:tc>
      </w:tr>
      <w:tr>
        <w:tc>
          <w:tcPr>
            <w:tcW w:w="1474" w:type="dxa"/>
          </w:tcPr>
          <w:p>
            <w:pPr>
              <w:pStyle w:val="0"/>
            </w:pPr>
            <w:r>
              <w:rPr>
                <w:sz w:val="24"/>
              </w:rPr>
              <w:t xml:space="preserve">3.10.5.</w:t>
            </w:r>
          </w:p>
        </w:tc>
        <w:tc>
          <w:tcPr>
            <w:tcW w:w="4535" w:type="dxa"/>
          </w:tcPr>
          <w:p>
            <w:pPr>
              <w:pStyle w:val="0"/>
              <w:jc w:val="both"/>
            </w:pPr>
            <w:r>
              <w:rPr>
                <w:sz w:val="24"/>
              </w:rPr>
              <w:t xml:space="preserve">Участие общественных организаций или партий (да/нет)</w:t>
            </w:r>
          </w:p>
        </w:tc>
        <w:tc>
          <w:tcPr>
            <w:vMerge w:val="continue"/>
          </w:tcPr>
          <w:p/>
        </w:tc>
      </w:tr>
      <w:tr>
        <w:tc>
          <w:tcPr>
            <w:tcW w:w="1474" w:type="dxa"/>
          </w:tcPr>
          <w:p>
            <w:pPr>
              <w:pStyle w:val="0"/>
            </w:pPr>
            <w:r>
              <w:rPr>
                <w:sz w:val="24"/>
              </w:rPr>
              <w:t xml:space="preserve">3.10.6.</w:t>
            </w:r>
          </w:p>
        </w:tc>
        <w:tc>
          <w:tcPr>
            <w:tcW w:w="4535" w:type="dxa"/>
          </w:tcPr>
          <w:p>
            <w:pPr>
              <w:pStyle w:val="0"/>
              <w:jc w:val="both"/>
            </w:pPr>
            <w:r>
              <w:rPr>
                <w:sz w:val="24"/>
              </w:rPr>
              <w:t xml:space="preserve">Список участвующих общественных организаций или партий</w:t>
            </w:r>
          </w:p>
        </w:tc>
        <w:tc>
          <w:tcPr>
            <w:vMerge w:val="continue"/>
          </w:tcPr>
          <w:p/>
        </w:tc>
      </w:tr>
      <w:tr>
        <w:tc>
          <w:tcPr>
            <w:tcW w:w="1474" w:type="dxa"/>
          </w:tcPr>
          <w:p>
            <w:pPr>
              <w:pStyle w:val="0"/>
            </w:pPr>
            <w:r>
              <w:rPr>
                <w:sz w:val="24"/>
              </w:rPr>
              <w:t xml:space="preserve">3.10.7.</w:t>
            </w:r>
          </w:p>
        </w:tc>
        <w:tc>
          <w:tcPr>
            <w:tcW w:w="4535" w:type="dxa"/>
          </w:tcPr>
          <w:p>
            <w:pPr>
              <w:pStyle w:val="0"/>
              <w:jc w:val="both"/>
            </w:pPr>
            <w:r>
              <w:rPr>
                <w:sz w:val="24"/>
              </w:rPr>
              <w:t xml:space="preserve">Участие СМИ (да/нет)</w:t>
            </w:r>
          </w:p>
        </w:tc>
        <w:tc>
          <w:tcPr>
            <w:vMerge w:val="continue"/>
          </w:tcPr>
          <w:p/>
        </w:tc>
      </w:tr>
      <w:tr>
        <w:tc>
          <w:tcPr>
            <w:tcW w:w="1474" w:type="dxa"/>
          </w:tcPr>
          <w:p>
            <w:pPr>
              <w:pStyle w:val="0"/>
            </w:pPr>
            <w:r>
              <w:rPr>
                <w:sz w:val="24"/>
              </w:rPr>
              <w:t xml:space="preserve">3.10.7.1.</w:t>
            </w:r>
          </w:p>
        </w:tc>
        <w:tc>
          <w:tcPr>
            <w:tcW w:w="4535" w:type="dxa"/>
          </w:tcPr>
          <w:p>
            <w:pPr>
              <w:pStyle w:val="0"/>
              <w:jc w:val="both"/>
            </w:pPr>
            <w:r>
              <w:rPr>
                <w:sz w:val="24"/>
              </w:rPr>
              <w:t xml:space="preserve">Список участвующих СМИ</w:t>
            </w:r>
          </w:p>
        </w:tc>
        <w:tc>
          <w:tcPr>
            <w:vMerge w:val="continue"/>
          </w:tcPr>
          <w:p/>
        </w:tc>
      </w:tr>
      <w:tr>
        <w:tc>
          <w:tcPr>
            <w:tcW w:w="1474" w:type="dxa"/>
          </w:tcPr>
          <w:p>
            <w:pPr>
              <w:pStyle w:val="0"/>
            </w:pPr>
            <w:r>
              <w:rPr>
                <w:sz w:val="24"/>
              </w:rPr>
              <w:t xml:space="preserve">3.10.8.</w:t>
            </w:r>
          </w:p>
        </w:tc>
        <w:tc>
          <w:tcPr>
            <w:tcW w:w="4535" w:type="dxa"/>
          </w:tcPr>
          <w:p>
            <w:pPr>
              <w:pStyle w:val="0"/>
              <w:jc w:val="both"/>
            </w:pPr>
            <w:r>
              <w:rPr>
                <w:sz w:val="24"/>
              </w:rPr>
              <w:t xml:space="preserve">Фото- и (или) видеофайлы</w:t>
            </w:r>
          </w:p>
        </w:tc>
        <w:tc>
          <w:tcPr>
            <w:vMerge w:val="continue"/>
          </w:tcPr>
          <w:p/>
        </w:tc>
      </w:tr>
    </w:tbl>
    <w:p>
      <w:pPr>
        <w:pStyle w:val="0"/>
        <w:jc w:val="both"/>
      </w:pPr>
      <w:r>
        <w:rPr>
          <w:sz w:val="24"/>
        </w:rPr>
      </w:r>
    </w:p>
    <w:p>
      <w:pPr>
        <w:pStyle w:val="2"/>
        <w:outlineLvl w:val="1"/>
        <w:jc w:val="center"/>
      </w:pPr>
      <w:r>
        <w:rPr>
          <w:sz w:val="24"/>
        </w:rPr>
        <w:t xml:space="preserve">Глава V. Информация, подлежащая размещению</w:t>
      </w:r>
    </w:p>
    <w:p>
      <w:pPr>
        <w:pStyle w:val="2"/>
        <w:jc w:val="center"/>
      </w:pPr>
      <w:r>
        <w:rPr>
          <w:sz w:val="24"/>
        </w:rPr>
        <w:t xml:space="preserve">в системе органами исполнительной власти субъектов</w:t>
      </w:r>
    </w:p>
    <w:p>
      <w:pPr>
        <w:pStyle w:val="2"/>
        <w:jc w:val="center"/>
      </w:pPr>
      <w:r>
        <w:rPr>
          <w:sz w:val="24"/>
        </w:rPr>
        <w:t xml:space="preserve">Российской Федерации, уполномоченными на осуществление</w:t>
      </w:r>
    </w:p>
    <w:p>
      <w:pPr>
        <w:pStyle w:val="2"/>
        <w:jc w:val="center"/>
      </w:pPr>
      <w:r>
        <w:rPr>
          <w:sz w:val="24"/>
        </w:rPr>
        <w:t xml:space="preserve">государственного жилищного надзора</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474"/>
        <w:gridCol w:w="4535"/>
        <w:gridCol w:w="3061"/>
      </w:tblGrid>
      <w:tr>
        <w:tc>
          <w:tcPr>
            <w:tcW w:w="1474" w:type="dxa"/>
          </w:tcPr>
          <w:p>
            <w:pPr>
              <w:pStyle w:val="0"/>
              <w:jc w:val="center"/>
            </w:pPr>
            <w:r>
              <w:rPr>
                <w:sz w:val="24"/>
              </w:rPr>
              <w:t xml:space="preserve">N п/п</w:t>
            </w:r>
          </w:p>
        </w:tc>
        <w:tc>
          <w:tcPr>
            <w:tcW w:w="4535" w:type="dxa"/>
          </w:tcPr>
          <w:p>
            <w:pPr>
              <w:pStyle w:val="0"/>
              <w:jc w:val="center"/>
            </w:pPr>
            <w:r>
              <w:rPr>
                <w:sz w:val="24"/>
              </w:rPr>
              <w:t xml:space="preserve">Состав информации</w:t>
            </w:r>
          </w:p>
        </w:tc>
        <w:tc>
          <w:tcPr>
            <w:tcW w:w="3061" w:type="dxa"/>
          </w:tcPr>
          <w:p>
            <w:pPr>
              <w:pStyle w:val="0"/>
              <w:jc w:val="center"/>
            </w:pPr>
            <w:r>
              <w:rPr>
                <w:sz w:val="24"/>
              </w:rPr>
              <w:t xml:space="preserve">Сроки и периодичность размещения информации</w:t>
            </w:r>
          </w:p>
        </w:tc>
      </w:tr>
      <w:tr>
        <w:tc>
          <w:tcPr>
            <w:tcW w:w="1474" w:type="dxa"/>
          </w:tcPr>
          <w:p>
            <w:pPr>
              <w:pStyle w:val="0"/>
              <w:outlineLvl w:val="2"/>
            </w:pPr>
            <w:r>
              <w:rPr>
                <w:sz w:val="24"/>
              </w:rPr>
              <w:t xml:space="preserve">1.</w:t>
            </w:r>
          </w:p>
        </w:tc>
        <w:tc>
          <w:tcPr>
            <w:gridSpan w:val="2"/>
            <w:tcW w:w="7596" w:type="dxa"/>
          </w:tcPr>
          <w:p>
            <w:pPr>
              <w:pStyle w:val="0"/>
              <w:jc w:val="both"/>
            </w:pPr>
            <w:r>
              <w:rPr>
                <w:sz w:val="24"/>
              </w:rPr>
              <w:t xml:space="preserve">Информация о мероприятиях, связанных с осуществлением государственного жилищного надзора, с размещением актов, содержащих результаты осуществления таких мероприятий:</w:t>
            </w:r>
          </w:p>
        </w:tc>
      </w:tr>
      <w:tr>
        <w:tc>
          <w:tcPr>
            <w:tcW w:w="1474" w:type="dxa"/>
          </w:tcPr>
          <w:p>
            <w:pPr>
              <w:pStyle w:val="0"/>
            </w:pPr>
            <w:r>
              <w:rPr>
                <w:sz w:val="24"/>
              </w:rPr>
              <w:t xml:space="preserve">1.1.</w:t>
            </w:r>
          </w:p>
        </w:tc>
        <w:tc>
          <w:tcPr>
            <w:gridSpan w:val="2"/>
            <w:tcW w:w="7596" w:type="dxa"/>
          </w:tcPr>
          <w:p>
            <w:pPr>
              <w:pStyle w:val="0"/>
              <w:jc w:val="both"/>
            </w:pPr>
            <w:r>
              <w:rPr>
                <w:sz w:val="24"/>
              </w:rPr>
              <w:t xml:space="preserve">Информация плана проведения плановых контрольных (надзорных) мероприятий на очередной календарный год (далее - ежегодный план):</w:t>
            </w:r>
          </w:p>
        </w:tc>
      </w:tr>
      <w:tr>
        <w:tc>
          <w:tcPr>
            <w:tcW w:w="1474" w:type="dxa"/>
          </w:tcPr>
          <w:p>
            <w:pPr>
              <w:pStyle w:val="0"/>
            </w:pPr>
            <w:r>
              <w:rPr>
                <w:sz w:val="24"/>
              </w:rPr>
              <w:t xml:space="preserve">1.1.1.</w:t>
            </w:r>
          </w:p>
        </w:tc>
        <w:tc>
          <w:tcPr>
            <w:tcW w:w="4535" w:type="dxa"/>
          </w:tcPr>
          <w:p>
            <w:pPr>
              <w:pStyle w:val="0"/>
              <w:jc w:val="both"/>
            </w:pPr>
            <w:r>
              <w:rPr>
                <w:sz w:val="24"/>
              </w:rPr>
              <w:t xml:space="preserve">Номер ежегодного плана в едином реестре контрольных (надзорных) мероприятий</w:t>
            </w:r>
          </w:p>
        </w:tc>
        <w:tc>
          <w:tcPr>
            <w:tcW w:w="3061" w:type="dxa"/>
            <w:vMerge w:val="restart"/>
          </w:tcPr>
          <w:p>
            <w:pPr>
              <w:pStyle w:val="0"/>
              <w:jc w:val="both"/>
            </w:pPr>
            <w:r>
              <w:rPr>
                <w:sz w:val="24"/>
              </w:rPr>
              <w:t xml:space="preserve">Ежегодно в течение 5 рабочих дней со дня утверждения ежегодных планов на официальных сайтах органов государственного жилищного надзора в сети "Интернет", за исключением сведений, содержащихся в ежегодных планах, распространение которых ограничено или запрещено в соответствии с законодательством Российской Федерации.</w:t>
            </w:r>
          </w:p>
          <w:p>
            <w:pPr>
              <w:pStyle w:val="0"/>
              <w:jc w:val="both"/>
            </w:pPr>
            <w:r>
              <w:rPr>
                <w:sz w:val="24"/>
              </w:rPr>
              <w:t xml:space="preserve">Изменения, внесенные в указанные сведения, размещаются в системе в срок не позднее 2 рабочих дней со дня утверждения изменений</w:t>
            </w:r>
          </w:p>
        </w:tc>
      </w:tr>
      <w:tr>
        <w:tc>
          <w:tcPr>
            <w:tcW w:w="1474" w:type="dxa"/>
          </w:tcPr>
          <w:p>
            <w:pPr>
              <w:pStyle w:val="0"/>
            </w:pPr>
            <w:r>
              <w:rPr>
                <w:sz w:val="24"/>
              </w:rPr>
              <w:t xml:space="preserve">1.1.2.</w:t>
            </w:r>
          </w:p>
        </w:tc>
        <w:tc>
          <w:tcPr>
            <w:tcW w:w="4535" w:type="dxa"/>
          </w:tcPr>
          <w:p>
            <w:pPr>
              <w:pStyle w:val="0"/>
              <w:jc w:val="both"/>
            </w:pPr>
            <w:r>
              <w:rPr>
                <w:sz w:val="24"/>
              </w:rPr>
              <w:t xml:space="preserve">Номера контрольных (надзорных) мероприятий, включенных в ежегодный план</w:t>
            </w:r>
          </w:p>
        </w:tc>
        <w:tc>
          <w:tcPr>
            <w:vMerge w:val="continue"/>
          </w:tcPr>
          <w:p/>
        </w:tc>
      </w:tr>
      <w:tr>
        <w:tc>
          <w:tcPr>
            <w:tcW w:w="1474" w:type="dxa"/>
          </w:tcPr>
          <w:p>
            <w:pPr>
              <w:pStyle w:val="0"/>
            </w:pPr>
            <w:r>
              <w:rPr>
                <w:sz w:val="24"/>
              </w:rPr>
              <w:t xml:space="preserve">1.1.3.</w:t>
            </w:r>
          </w:p>
        </w:tc>
        <w:tc>
          <w:tcPr>
            <w:tcW w:w="4535" w:type="dxa"/>
          </w:tcPr>
          <w:p>
            <w:pPr>
              <w:pStyle w:val="0"/>
              <w:jc w:val="both"/>
            </w:pPr>
            <w:r>
              <w:rPr>
                <w:sz w:val="24"/>
              </w:rPr>
              <w:t xml:space="preserve">Информация об органе государственного жилищного надзора, осуществляющем проверку:</w:t>
            </w:r>
          </w:p>
        </w:tc>
        <w:tc>
          <w:tcPr>
            <w:vMerge w:val="continue"/>
          </w:tcPr>
          <w:p/>
        </w:tc>
      </w:tr>
      <w:tr>
        <w:tc>
          <w:tcPr>
            <w:tcW w:w="1474" w:type="dxa"/>
          </w:tcPr>
          <w:p>
            <w:pPr>
              <w:pStyle w:val="0"/>
            </w:pPr>
            <w:r>
              <w:rPr>
                <w:sz w:val="24"/>
              </w:rPr>
              <w:t xml:space="preserve">1.1.3.1.</w:t>
            </w:r>
          </w:p>
        </w:tc>
        <w:tc>
          <w:tcPr>
            <w:tcW w:w="4535" w:type="dxa"/>
          </w:tcPr>
          <w:p>
            <w:pPr>
              <w:pStyle w:val="0"/>
              <w:jc w:val="both"/>
            </w:pPr>
            <w:r>
              <w:rPr>
                <w:sz w:val="24"/>
              </w:rPr>
              <w:t xml:space="preserve">Полное наименование органа государственного жилищного надзора</w:t>
            </w:r>
          </w:p>
        </w:tc>
        <w:tc>
          <w:tcPr>
            <w:vMerge w:val="continue"/>
          </w:tcPr>
          <w:p/>
        </w:tc>
      </w:tr>
      <w:tr>
        <w:tc>
          <w:tcPr>
            <w:tcW w:w="1474" w:type="dxa"/>
          </w:tcPr>
          <w:p>
            <w:pPr>
              <w:pStyle w:val="0"/>
            </w:pPr>
            <w:r>
              <w:rPr>
                <w:sz w:val="24"/>
              </w:rPr>
              <w:t xml:space="preserve">1.1.3.2.</w:t>
            </w:r>
          </w:p>
        </w:tc>
        <w:tc>
          <w:tcPr>
            <w:tcW w:w="4535" w:type="dxa"/>
          </w:tcPr>
          <w:p>
            <w:pPr>
              <w:pStyle w:val="0"/>
              <w:jc w:val="both"/>
            </w:pPr>
            <w:r>
              <w:rPr>
                <w:sz w:val="24"/>
              </w:rPr>
              <w:t xml:space="preserve">Адрес органа государственного жилищного надзора в пределах его места нахождения</w:t>
            </w:r>
          </w:p>
        </w:tc>
        <w:tc>
          <w:tcPr>
            <w:vMerge w:val="continue"/>
          </w:tcPr>
          <w:p/>
        </w:tc>
      </w:tr>
      <w:tr>
        <w:tc>
          <w:tcPr>
            <w:tcW w:w="1474" w:type="dxa"/>
          </w:tcPr>
          <w:p>
            <w:pPr>
              <w:pStyle w:val="0"/>
            </w:pPr>
            <w:r>
              <w:rPr>
                <w:sz w:val="24"/>
              </w:rPr>
              <w:t xml:space="preserve">1.1.3.3.</w:t>
            </w:r>
          </w:p>
        </w:tc>
        <w:tc>
          <w:tcPr>
            <w:tcW w:w="4535" w:type="dxa"/>
          </w:tcPr>
          <w:p>
            <w:pPr>
              <w:pStyle w:val="0"/>
              <w:jc w:val="both"/>
            </w:pPr>
            <w:r>
              <w:rPr>
                <w:sz w:val="24"/>
              </w:rPr>
              <w:t xml:space="preserve">ОГРН</w:t>
            </w:r>
          </w:p>
        </w:tc>
        <w:tc>
          <w:tcPr>
            <w:vMerge w:val="continue"/>
          </w:tcPr>
          <w:p/>
        </w:tc>
      </w:tr>
      <w:tr>
        <w:tc>
          <w:tcPr>
            <w:tcW w:w="1474" w:type="dxa"/>
          </w:tcPr>
          <w:p>
            <w:pPr>
              <w:pStyle w:val="0"/>
            </w:pPr>
            <w:r>
              <w:rPr>
                <w:sz w:val="24"/>
              </w:rPr>
              <w:t xml:space="preserve">1.1.4.</w:t>
            </w:r>
          </w:p>
        </w:tc>
        <w:tc>
          <w:tcPr>
            <w:tcW w:w="4535" w:type="dxa"/>
          </w:tcPr>
          <w:p>
            <w:pPr>
              <w:pStyle w:val="0"/>
              <w:jc w:val="both"/>
            </w:pPr>
            <w:r>
              <w:rPr>
                <w:sz w:val="24"/>
              </w:rPr>
              <w:t xml:space="preserve">Информация о проведении контрольного (надзорного) мероприятия:</w:t>
            </w:r>
          </w:p>
        </w:tc>
        <w:tc>
          <w:tcPr>
            <w:tcW w:w="3061" w:type="dxa"/>
            <w:vMerge w:val="restart"/>
          </w:tcPr>
          <w:p>
            <w:pPr>
              <w:pStyle w:val="0"/>
              <w:jc w:val="both"/>
            </w:pPr>
            <w:r>
              <w:rPr>
                <w:sz w:val="24"/>
              </w:rPr>
              <w:t xml:space="preserve">Не позднее 3 рабочих дней со дня принятия решения о проведении контрольного (надзорного) мероприятия</w:t>
            </w:r>
          </w:p>
        </w:tc>
      </w:tr>
      <w:tr>
        <w:tc>
          <w:tcPr>
            <w:tcW w:w="1474" w:type="dxa"/>
          </w:tcPr>
          <w:p>
            <w:pPr>
              <w:pStyle w:val="0"/>
            </w:pPr>
            <w:r>
              <w:rPr>
                <w:sz w:val="24"/>
              </w:rPr>
              <w:t xml:space="preserve">1.1.4.1.</w:t>
            </w:r>
          </w:p>
        </w:tc>
        <w:tc>
          <w:tcPr>
            <w:tcW w:w="4535" w:type="dxa"/>
          </w:tcPr>
          <w:p>
            <w:pPr>
              <w:pStyle w:val="0"/>
              <w:jc w:val="both"/>
            </w:pPr>
            <w:r>
              <w:rPr>
                <w:sz w:val="24"/>
              </w:rPr>
              <w:t xml:space="preserve">Характер контрольного (надзорного) мероприятия (плановое/внеплановое)</w:t>
            </w:r>
          </w:p>
        </w:tc>
        <w:tc>
          <w:tcPr>
            <w:vMerge w:val="continue"/>
          </w:tcPr>
          <w:p/>
        </w:tc>
      </w:tr>
      <w:tr>
        <w:tc>
          <w:tcPr>
            <w:tcW w:w="1474" w:type="dxa"/>
          </w:tcPr>
          <w:p>
            <w:pPr>
              <w:pStyle w:val="0"/>
            </w:pPr>
            <w:r>
              <w:rPr>
                <w:sz w:val="24"/>
              </w:rPr>
              <w:t xml:space="preserve">1.1.4.2.</w:t>
            </w:r>
          </w:p>
        </w:tc>
        <w:tc>
          <w:tcPr>
            <w:tcW w:w="4535" w:type="dxa"/>
          </w:tcPr>
          <w:p>
            <w:pPr>
              <w:pStyle w:val="0"/>
              <w:jc w:val="both"/>
            </w:pPr>
            <w:r>
              <w:rPr>
                <w:sz w:val="24"/>
              </w:rPr>
              <w:t xml:space="preserve">Номер контрольного (надзорного) мероприятия</w:t>
            </w:r>
          </w:p>
        </w:tc>
        <w:tc>
          <w:tcPr>
            <w:vMerge w:val="continue"/>
          </w:tcPr>
          <w:p/>
        </w:tc>
      </w:tr>
      <w:tr>
        <w:tc>
          <w:tcPr>
            <w:tcW w:w="1474" w:type="dxa"/>
          </w:tcPr>
          <w:p>
            <w:pPr>
              <w:pStyle w:val="0"/>
            </w:pPr>
            <w:r>
              <w:rPr>
                <w:sz w:val="24"/>
              </w:rPr>
              <w:t xml:space="preserve">1.1.4.3.</w:t>
            </w:r>
          </w:p>
        </w:tc>
        <w:tc>
          <w:tcPr>
            <w:tcW w:w="4535" w:type="dxa"/>
          </w:tcPr>
          <w:p>
            <w:pPr>
              <w:pStyle w:val="0"/>
              <w:jc w:val="both"/>
            </w:pPr>
            <w:r>
              <w:rPr>
                <w:sz w:val="24"/>
              </w:rPr>
              <w:t xml:space="preserve">Предмет контрольного (надзорного) мероприятия</w:t>
            </w:r>
          </w:p>
        </w:tc>
        <w:tc>
          <w:tcPr>
            <w:vMerge w:val="continue"/>
          </w:tcPr>
          <w:p/>
        </w:tc>
      </w:tr>
      <w:tr>
        <w:tc>
          <w:tcPr>
            <w:tcW w:w="1474" w:type="dxa"/>
          </w:tcPr>
          <w:p>
            <w:pPr>
              <w:pStyle w:val="0"/>
            </w:pPr>
            <w:r>
              <w:rPr>
                <w:sz w:val="24"/>
              </w:rPr>
              <w:t xml:space="preserve">1.1.4.4.</w:t>
            </w:r>
          </w:p>
        </w:tc>
        <w:tc>
          <w:tcPr>
            <w:tcW w:w="4535" w:type="dxa"/>
          </w:tcPr>
          <w:p>
            <w:pPr>
              <w:pStyle w:val="0"/>
              <w:jc w:val="both"/>
            </w:pPr>
            <w:r>
              <w:rPr>
                <w:sz w:val="24"/>
              </w:rPr>
              <w:t xml:space="preserve">Обязательные требования, соблюдение которых проверяется при проведении контрольного (надзорного) мероприятия</w:t>
            </w:r>
          </w:p>
        </w:tc>
        <w:tc>
          <w:tcPr>
            <w:vMerge w:val="continue"/>
          </w:tcPr>
          <w:p/>
        </w:tc>
      </w:tr>
      <w:tr>
        <w:tc>
          <w:tcPr>
            <w:tcW w:w="1474" w:type="dxa"/>
          </w:tcPr>
          <w:p>
            <w:pPr>
              <w:pStyle w:val="0"/>
            </w:pPr>
            <w:r>
              <w:rPr>
                <w:sz w:val="24"/>
              </w:rPr>
              <w:t xml:space="preserve">1.1.4.5.</w:t>
            </w:r>
          </w:p>
        </w:tc>
        <w:tc>
          <w:tcPr>
            <w:tcW w:w="4535" w:type="dxa"/>
          </w:tcPr>
          <w:p>
            <w:pPr>
              <w:pStyle w:val="0"/>
              <w:jc w:val="both"/>
            </w:pPr>
            <w:r>
              <w:rPr>
                <w:sz w:val="24"/>
              </w:rPr>
              <w:t xml:space="preserve">Сроки проведения контрольного (надзорного) мероприятия</w:t>
            </w:r>
          </w:p>
        </w:tc>
        <w:tc>
          <w:tcPr>
            <w:vMerge w:val="continue"/>
          </w:tcPr>
          <w:p/>
        </w:tc>
      </w:tr>
      <w:tr>
        <w:tc>
          <w:tcPr>
            <w:tcW w:w="1474" w:type="dxa"/>
          </w:tcPr>
          <w:p>
            <w:pPr>
              <w:pStyle w:val="0"/>
            </w:pPr>
            <w:r>
              <w:rPr>
                <w:sz w:val="24"/>
              </w:rPr>
              <w:t xml:space="preserve">1.1.4.6.</w:t>
            </w:r>
          </w:p>
        </w:tc>
        <w:tc>
          <w:tcPr>
            <w:tcW w:w="4535" w:type="dxa"/>
          </w:tcPr>
          <w:p>
            <w:pPr>
              <w:pStyle w:val="0"/>
              <w:jc w:val="both"/>
            </w:pPr>
            <w:r>
              <w:rPr>
                <w:sz w:val="24"/>
              </w:rPr>
              <w:t xml:space="preserve">Дата начала проведения контрольного (надзорного) мероприятия</w:t>
            </w:r>
          </w:p>
        </w:tc>
        <w:tc>
          <w:tcPr>
            <w:vMerge w:val="continue"/>
          </w:tcPr>
          <w:p/>
        </w:tc>
      </w:tr>
      <w:tr>
        <w:tc>
          <w:tcPr>
            <w:tcW w:w="1474" w:type="dxa"/>
          </w:tcPr>
          <w:p>
            <w:pPr>
              <w:pStyle w:val="0"/>
            </w:pPr>
            <w:r>
              <w:rPr>
                <w:sz w:val="24"/>
              </w:rPr>
              <w:t xml:space="preserve">1.1.4.7.</w:t>
            </w:r>
          </w:p>
        </w:tc>
        <w:tc>
          <w:tcPr>
            <w:tcW w:w="4535" w:type="dxa"/>
          </w:tcPr>
          <w:p>
            <w:pPr>
              <w:pStyle w:val="0"/>
              <w:jc w:val="both"/>
            </w:pPr>
            <w:r>
              <w:rPr>
                <w:sz w:val="24"/>
              </w:rPr>
              <w:t xml:space="preserve">Дата окончания проведения контрольного (надзорного) мероприятия</w:t>
            </w:r>
          </w:p>
        </w:tc>
        <w:tc>
          <w:tcPr>
            <w:vMerge w:val="continue"/>
          </w:tcPr>
          <w:p/>
        </w:tc>
      </w:tr>
      <w:tr>
        <w:tc>
          <w:tcPr>
            <w:tcW w:w="1474" w:type="dxa"/>
          </w:tcPr>
          <w:p>
            <w:pPr>
              <w:pStyle w:val="0"/>
            </w:pPr>
            <w:r>
              <w:rPr>
                <w:sz w:val="24"/>
              </w:rPr>
              <w:t xml:space="preserve">1.1.4.8.</w:t>
            </w:r>
          </w:p>
        </w:tc>
        <w:tc>
          <w:tcPr>
            <w:tcW w:w="4535" w:type="dxa"/>
          </w:tcPr>
          <w:p>
            <w:pPr>
              <w:pStyle w:val="0"/>
              <w:jc w:val="both"/>
            </w:pPr>
            <w:r>
              <w:rPr>
                <w:sz w:val="24"/>
              </w:rPr>
              <w:t xml:space="preserve">Совместная проверка (полное наименование и ОГРН органа государственной власти или органа местного самоуправления)</w:t>
            </w:r>
          </w:p>
        </w:tc>
        <w:tc>
          <w:tcPr>
            <w:vMerge w:val="continue"/>
          </w:tcPr>
          <w:p/>
        </w:tc>
      </w:tr>
      <w:tr>
        <w:tc>
          <w:tcPr>
            <w:tcW w:w="1474" w:type="dxa"/>
          </w:tcPr>
          <w:p>
            <w:pPr>
              <w:pStyle w:val="0"/>
            </w:pPr>
            <w:r>
              <w:rPr>
                <w:sz w:val="24"/>
              </w:rPr>
              <w:t xml:space="preserve">1.1.5.</w:t>
            </w:r>
          </w:p>
        </w:tc>
        <w:tc>
          <w:tcPr>
            <w:tcW w:w="4535" w:type="dxa"/>
          </w:tcPr>
          <w:p>
            <w:pPr>
              <w:pStyle w:val="0"/>
              <w:jc w:val="both"/>
            </w:pPr>
            <w:r>
              <w:rPr>
                <w:sz w:val="24"/>
              </w:rPr>
              <w:t xml:space="preserve">Дата согласования проведения контрольного (надзорного) мероприятия с органами прокуратуры</w:t>
            </w:r>
          </w:p>
        </w:tc>
        <w:tc>
          <w:tcPr>
            <w:tcW w:w="3061" w:type="dxa"/>
            <w:vMerge w:val="restart"/>
          </w:tcPr>
          <w:p>
            <w:pPr>
              <w:pStyle w:val="0"/>
              <w:jc w:val="both"/>
            </w:pPr>
            <w:r>
              <w:rPr>
                <w:sz w:val="24"/>
              </w:rPr>
              <w:t xml:space="preserve">Не позднее 3 рабочих дней со дня принятия решения органами прокуратуры о согласовании проведения контрольного (надзорного) мероприятия</w:t>
            </w:r>
          </w:p>
        </w:tc>
      </w:tr>
      <w:tr>
        <w:tc>
          <w:tcPr>
            <w:tcW w:w="1474" w:type="dxa"/>
          </w:tcPr>
          <w:p>
            <w:pPr>
              <w:pStyle w:val="0"/>
            </w:pPr>
            <w:r>
              <w:rPr>
                <w:sz w:val="24"/>
              </w:rPr>
              <w:t xml:space="preserve">1.1.5.1.</w:t>
            </w:r>
          </w:p>
        </w:tc>
        <w:tc>
          <w:tcPr>
            <w:tcW w:w="4535" w:type="dxa"/>
          </w:tcPr>
          <w:p>
            <w:pPr>
              <w:pStyle w:val="0"/>
              <w:jc w:val="both"/>
            </w:pPr>
            <w:r>
              <w:rPr>
                <w:sz w:val="24"/>
              </w:rPr>
              <w:t xml:space="preserve">Наименование органа прокуратуры</w:t>
            </w:r>
          </w:p>
        </w:tc>
        <w:tc>
          <w:tcPr>
            <w:vMerge w:val="continue"/>
          </w:tcPr>
          <w:p/>
        </w:tc>
      </w:tr>
      <w:tr>
        <w:tc>
          <w:tcPr>
            <w:tcW w:w="1474" w:type="dxa"/>
          </w:tcPr>
          <w:p>
            <w:pPr>
              <w:pStyle w:val="0"/>
            </w:pPr>
            <w:r>
              <w:rPr>
                <w:sz w:val="24"/>
              </w:rPr>
              <w:t xml:space="preserve">1.1.5.2.</w:t>
            </w:r>
          </w:p>
        </w:tc>
        <w:tc>
          <w:tcPr>
            <w:tcW w:w="4535" w:type="dxa"/>
          </w:tcPr>
          <w:p>
            <w:pPr>
              <w:pStyle w:val="0"/>
              <w:jc w:val="both"/>
            </w:pPr>
            <w:r>
              <w:rPr>
                <w:sz w:val="24"/>
              </w:rPr>
              <w:t xml:space="preserve">Статус согласования</w:t>
            </w:r>
          </w:p>
        </w:tc>
        <w:tc>
          <w:tcPr>
            <w:vMerge w:val="continue"/>
          </w:tcPr>
          <w:p/>
        </w:tc>
      </w:tr>
      <w:tr>
        <w:tc>
          <w:tcPr>
            <w:tcW w:w="1474" w:type="dxa"/>
          </w:tcPr>
          <w:p>
            <w:pPr>
              <w:pStyle w:val="0"/>
            </w:pPr>
            <w:r>
              <w:rPr>
                <w:sz w:val="24"/>
              </w:rPr>
              <w:t xml:space="preserve">1.1.5.3.</w:t>
            </w:r>
          </w:p>
        </w:tc>
        <w:tc>
          <w:tcPr>
            <w:tcW w:w="4535" w:type="dxa"/>
          </w:tcPr>
          <w:p>
            <w:pPr>
              <w:pStyle w:val="0"/>
              <w:jc w:val="both"/>
            </w:pPr>
            <w:r>
              <w:rPr>
                <w:sz w:val="24"/>
              </w:rPr>
              <w:t xml:space="preserve">Номер и дата решения органа прокуратуры</w:t>
            </w:r>
          </w:p>
        </w:tc>
        <w:tc>
          <w:tcPr>
            <w:vMerge w:val="continue"/>
          </w:tcPr>
          <w:p/>
        </w:tc>
      </w:tr>
      <w:tr>
        <w:tc>
          <w:tcPr>
            <w:tcW w:w="1474" w:type="dxa"/>
          </w:tcPr>
          <w:p>
            <w:pPr>
              <w:pStyle w:val="0"/>
            </w:pPr>
            <w:r>
              <w:rPr>
                <w:sz w:val="24"/>
              </w:rPr>
              <w:t xml:space="preserve">1.1.6.</w:t>
            </w:r>
          </w:p>
        </w:tc>
        <w:tc>
          <w:tcPr>
            <w:tcW w:w="4535" w:type="dxa"/>
          </w:tcPr>
          <w:p>
            <w:pPr>
              <w:pStyle w:val="0"/>
              <w:jc w:val="both"/>
            </w:pPr>
            <w:r>
              <w:rPr>
                <w:sz w:val="24"/>
              </w:rPr>
              <w:t xml:space="preserve">Информация о контрольном (надзорном) органе:</w:t>
            </w:r>
          </w:p>
        </w:tc>
        <w:tc>
          <w:tcPr>
            <w:tcW w:w="3061" w:type="dxa"/>
            <w:vMerge w:val="restart"/>
          </w:tcPr>
          <w:p>
            <w:pPr>
              <w:pStyle w:val="0"/>
              <w:jc w:val="both"/>
            </w:pPr>
            <w:r>
              <w:rPr>
                <w:sz w:val="24"/>
              </w:rPr>
              <w:t xml:space="preserve">Не позднее 3 рабочих дней со дня принятия решения о проведении контрольного (надзорного) мероприятия</w:t>
            </w:r>
          </w:p>
        </w:tc>
      </w:tr>
      <w:tr>
        <w:tc>
          <w:tcPr>
            <w:tcW w:w="1474" w:type="dxa"/>
          </w:tcPr>
          <w:p>
            <w:pPr>
              <w:pStyle w:val="0"/>
            </w:pPr>
            <w:r>
              <w:rPr>
                <w:sz w:val="24"/>
              </w:rPr>
              <w:t xml:space="preserve">1.1.6.1.</w:t>
            </w:r>
          </w:p>
        </w:tc>
        <w:tc>
          <w:tcPr>
            <w:tcW w:w="4535" w:type="dxa"/>
          </w:tcPr>
          <w:p>
            <w:pPr>
              <w:pStyle w:val="0"/>
              <w:jc w:val="both"/>
            </w:pPr>
            <w:r>
              <w:rPr>
                <w:sz w:val="24"/>
              </w:rPr>
              <w:t xml:space="preserve">Полное наименование органа государственного жилищного надзора</w:t>
            </w:r>
          </w:p>
        </w:tc>
        <w:tc>
          <w:tcPr>
            <w:vMerge w:val="continue"/>
          </w:tcPr>
          <w:p/>
        </w:tc>
      </w:tr>
      <w:tr>
        <w:tc>
          <w:tcPr>
            <w:tcW w:w="1474" w:type="dxa"/>
          </w:tcPr>
          <w:p>
            <w:pPr>
              <w:pStyle w:val="0"/>
            </w:pPr>
            <w:r>
              <w:rPr>
                <w:sz w:val="24"/>
              </w:rPr>
              <w:t xml:space="preserve">1.1.6.2.</w:t>
            </w:r>
          </w:p>
        </w:tc>
        <w:tc>
          <w:tcPr>
            <w:tcW w:w="4535" w:type="dxa"/>
          </w:tcPr>
          <w:p>
            <w:pPr>
              <w:pStyle w:val="0"/>
              <w:jc w:val="both"/>
            </w:pPr>
            <w:r>
              <w:rPr>
                <w:sz w:val="24"/>
              </w:rPr>
              <w:t xml:space="preserve">ОГРН</w:t>
            </w:r>
          </w:p>
        </w:tc>
        <w:tc>
          <w:tcPr>
            <w:vMerge w:val="continue"/>
          </w:tcPr>
          <w:p/>
        </w:tc>
      </w:tr>
      <w:tr>
        <w:tc>
          <w:tcPr>
            <w:tcW w:w="1474" w:type="dxa"/>
          </w:tcPr>
          <w:p>
            <w:pPr>
              <w:pStyle w:val="0"/>
            </w:pPr>
            <w:r>
              <w:rPr>
                <w:sz w:val="24"/>
              </w:rPr>
              <w:t xml:space="preserve">1.1.6.3.</w:t>
            </w:r>
          </w:p>
        </w:tc>
        <w:tc>
          <w:tcPr>
            <w:tcW w:w="4535" w:type="dxa"/>
          </w:tcPr>
          <w:p>
            <w:pPr>
              <w:pStyle w:val="0"/>
              <w:jc w:val="both"/>
            </w:pPr>
            <w:r>
              <w:rPr>
                <w:sz w:val="24"/>
              </w:rPr>
              <w:t xml:space="preserve">Адрес органа государственного жилищного надзора в пределах его места нахождения</w:t>
            </w:r>
          </w:p>
        </w:tc>
        <w:tc>
          <w:tcPr>
            <w:vMerge w:val="continue"/>
          </w:tcPr>
          <w:p/>
        </w:tc>
      </w:tr>
      <w:tr>
        <w:tc>
          <w:tcPr>
            <w:tcW w:w="1474" w:type="dxa"/>
          </w:tcPr>
          <w:p>
            <w:pPr>
              <w:pStyle w:val="0"/>
            </w:pPr>
            <w:r>
              <w:rPr>
                <w:sz w:val="24"/>
              </w:rPr>
              <w:t xml:space="preserve">1.1.7.</w:t>
            </w:r>
          </w:p>
        </w:tc>
        <w:tc>
          <w:tcPr>
            <w:tcW w:w="4535" w:type="dxa"/>
          </w:tcPr>
          <w:p>
            <w:pPr>
              <w:pStyle w:val="0"/>
              <w:jc w:val="both"/>
            </w:pPr>
            <w:r>
              <w:rPr>
                <w:sz w:val="24"/>
              </w:rPr>
              <w:t xml:space="preserve">Информация об объекте контроля (надзора):</w:t>
            </w:r>
          </w:p>
        </w:tc>
        <w:tc>
          <w:tcPr>
            <w:vMerge w:val="continue"/>
          </w:tcPr>
          <w:p/>
        </w:tc>
      </w:tr>
      <w:tr>
        <w:tc>
          <w:tcPr>
            <w:tcW w:w="1474" w:type="dxa"/>
          </w:tcPr>
          <w:p>
            <w:pPr>
              <w:pStyle w:val="0"/>
            </w:pPr>
            <w:r>
              <w:rPr>
                <w:sz w:val="24"/>
              </w:rPr>
              <w:t xml:space="preserve">1.1.7.1.</w:t>
            </w:r>
          </w:p>
        </w:tc>
        <w:tc>
          <w:tcPr>
            <w:tcW w:w="4535" w:type="dxa"/>
          </w:tcPr>
          <w:p>
            <w:pPr>
              <w:pStyle w:val="0"/>
              <w:jc w:val="both"/>
            </w:pPr>
            <w:r>
              <w:rPr>
                <w:sz w:val="24"/>
              </w:rPr>
              <w:t xml:space="preserve">Наименования объектов государственного контроля (надзора)</w:t>
            </w:r>
          </w:p>
        </w:tc>
        <w:tc>
          <w:tcPr>
            <w:vMerge w:val="continue"/>
          </w:tcPr>
          <w:p/>
        </w:tc>
      </w:tr>
      <w:tr>
        <w:tc>
          <w:tcPr>
            <w:tcW w:w="1474" w:type="dxa"/>
          </w:tcPr>
          <w:p>
            <w:pPr>
              <w:pStyle w:val="0"/>
            </w:pPr>
            <w:r>
              <w:rPr>
                <w:sz w:val="24"/>
              </w:rPr>
              <w:t xml:space="preserve">1.1.7.2.</w:t>
            </w:r>
          </w:p>
        </w:tc>
        <w:tc>
          <w:tcPr>
            <w:tcW w:w="4535" w:type="dxa"/>
          </w:tcPr>
          <w:p>
            <w:pPr>
              <w:pStyle w:val="0"/>
              <w:jc w:val="both"/>
            </w:pPr>
            <w:r>
              <w:rPr>
                <w:sz w:val="24"/>
              </w:rPr>
              <w:t xml:space="preserve">ОГРН (ОГРНИП), СНИЛС для физического лица</w:t>
            </w:r>
          </w:p>
        </w:tc>
        <w:tc>
          <w:tcPr>
            <w:vMerge w:val="continue"/>
          </w:tcPr>
          <w:p/>
        </w:tc>
      </w:tr>
      <w:tr>
        <w:tc>
          <w:tcPr>
            <w:tcW w:w="1474" w:type="dxa"/>
          </w:tcPr>
          <w:p>
            <w:pPr>
              <w:pStyle w:val="0"/>
            </w:pPr>
            <w:r>
              <w:rPr>
                <w:sz w:val="24"/>
              </w:rPr>
              <w:t xml:space="preserve">1.1.7.3.</w:t>
            </w:r>
          </w:p>
        </w:tc>
        <w:tc>
          <w:tcPr>
            <w:tcW w:w="4535" w:type="dxa"/>
          </w:tcPr>
          <w:p>
            <w:pPr>
              <w:pStyle w:val="0"/>
              <w:jc w:val="both"/>
            </w:pPr>
            <w:r>
              <w:rPr>
                <w:sz w:val="24"/>
              </w:rPr>
              <w:t xml:space="preserve">Место фактического осуществления деятельности юридического лица (его филиалов, представительств, обособленных структурных подразделений), индивидуального предпринимателя, физического лица</w:t>
            </w:r>
          </w:p>
        </w:tc>
        <w:tc>
          <w:tcPr>
            <w:vMerge w:val="continue"/>
          </w:tcPr>
          <w:p/>
        </w:tc>
      </w:tr>
      <w:tr>
        <w:tc>
          <w:tcPr>
            <w:tcW w:w="1474" w:type="dxa"/>
          </w:tcPr>
          <w:p>
            <w:pPr>
              <w:pStyle w:val="0"/>
            </w:pPr>
            <w:r>
              <w:rPr>
                <w:sz w:val="24"/>
              </w:rPr>
              <w:t xml:space="preserve">1.1.7.4.</w:t>
            </w:r>
          </w:p>
        </w:tc>
        <w:tc>
          <w:tcPr>
            <w:tcW w:w="4535" w:type="dxa"/>
          </w:tcPr>
          <w:p>
            <w:pPr>
              <w:pStyle w:val="0"/>
              <w:jc w:val="both"/>
            </w:pPr>
            <w:r>
              <w:rPr>
                <w:sz w:val="24"/>
              </w:rPr>
              <w:t xml:space="preserve">Категория риска объекта контроля (надзора)</w:t>
            </w:r>
          </w:p>
        </w:tc>
        <w:tc>
          <w:tcPr>
            <w:vMerge w:val="continue"/>
          </w:tcPr>
          <w:p/>
        </w:tc>
      </w:tr>
      <w:tr>
        <w:tc>
          <w:tcPr>
            <w:tcW w:w="1474" w:type="dxa"/>
          </w:tcPr>
          <w:p>
            <w:pPr>
              <w:pStyle w:val="0"/>
            </w:pPr>
            <w:r>
              <w:rPr>
                <w:sz w:val="24"/>
              </w:rPr>
              <w:t xml:space="preserve">1.1.8.</w:t>
            </w:r>
          </w:p>
        </w:tc>
        <w:tc>
          <w:tcPr>
            <w:tcW w:w="4535" w:type="dxa"/>
          </w:tcPr>
          <w:p>
            <w:pPr>
              <w:pStyle w:val="0"/>
              <w:jc w:val="both"/>
            </w:pPr>
            <w:r>
              <w:rPr>
                <w:sz w:val="24"/>
              </w:rPr>
              <w:t xml:space="preserve">Решение о проведении контрольного (надзорного) мероприятия</w:t>
            </w:r>
          </w:p>
        </w:tc>
        <w:tc>
          <w:tcPr>
            <w:vMerge w:val="continue"/>
          </w:tcPr>
          <w:p/>
        </w:tc>
      </w:tr>
      <w:tr>
        <w:tc>
          <w:tcPr>
            <w:tcW w:w="1474" w:type="dxa"/>
          </w:tcPr>
          <w:p>
            <w:pPr>
              <w:pStyle w:val="0"/>
            </w:pPr>
            <w:r>
              <w:rPr>
                <w:sz w:val="24"/>
              </w:rPr>
              <w:t xml:space="preserve">1.1.8.1.</w:t>
            </w:r>
          </w:p>
        </w:tc>
        <w:tc>
          <w:tcPr>
            <w:tcW w:w="4535" w:type="dxa"/>
          </w:tcPr>
          <w:p>
            <w:pPr>
              <w:pStyle w:val="0"/>
              <w:jc w:val="both"/>
            </w:pPr>
            <w:r>
              <w:rPr>
                <w:sz w:val="24"/>
              </w:rPr>
              <w:t xml:space="preserve">Дата утверждения приказа о проведении контрольного (надзорного) мероприятия</w:t>
            </w:r>
          </w:p>
        </w:tc>
        <w:tc>
          <w:tcPr>
            <w:vMerge w:val="continue"/>
          </w:tcPr>
          <w:p/>
        </w:tc>
      </w:tr>
      <w:tr>
        <w:tc>
          <w:tcPr>
            <w:tcW w:w="1474" w:type="dxa"/>
          </w:tcPr>
          <w:p>
            <w:pPr>
              <w:pStyle w:val="0"/>
            </w:pPr>
            <w:r>
              <w:rPr>
                <w:sz w:val="24"/>
              </w:rPr>
              <w:t xml:space="preserve">1.1.8.2.</w:t>
            </w:r>
          </w:p>
        </w:tc>
        <w:tc>
          <w:tcPr>
            <w:tcW w:w="4535" w:type="dxa"/>
          </w:tcPr>
          <w:p>
            <w:pPr>
              <w:pStyle w:val="0"/>
              <w:jc w:val="both"/>
            </w:pPr>
            <w:r>
              <w:rPr>
                <w:sz w:val="24"/>
              </w:rPr>
              <w:t xml:space="preserve">Номер приказа о проведении контрольного (надзорного) мероприятия</w:t>
            </w:r>
          </w:p>
        </w:tc>
        <w:tc>
          <w:tcPr>
            <w:vMerge w:val="continue"/>
          </w:tcPr>
          <w:p/>
        </w:tc>
      </w:tr>
      <w:tr>
        <w:tc>
          <w:tcPr>
            <w:tcW w:w="1474" w:type="dxa"/>
          </w:tcPr>
          <w:p>
            <w:pPr>
              <w:pStyle w:val="0"/>
            </w:pPr>
            <w:r>
              <w:rPr>
                <w:sz w:val="24"/>
              </w:rPr>
              <w:t xml:space="preserve">1.1.8.3.</w:t>
            </w:r>
          </w:p>
        </w:tc>
        <w:tc>
          <w:tcPr>
            <w:tcW w:w="4535" w:type="dxa"/>
          </w:tcPr>
          <w:p>
            <w:pPr>
              <w:pStyle w:val="0"/>
              <w:jc w:val="both"/>
            </w:pPr>
            <w:r>
              <w:rPr>
                <w:sz w:val="24"/>
              </w:rPr>
              <w:t xml:space="preserve">Лица, уполномоченные на проведение контрольного (надзорного) мероприятия (фамилия, имя, отчество (при наличии), должность)</w:t>
            </w:r>
          </w:p>
        </w:tc>
        <w:tc>
          <w:tcPr>
            <w:vMerge w:val="continue"/>
          </w:tcPr>
          <w:p/>
        </w:tc>
      </w:tr>
      <w:tr>
        <w:tc>
          <w:tcPr>
            <w:tcW w:w="1474" w:type="dxa"/>
          </w:tcPr>
          <w:p>
            <w:pPr>
              <w:pStyle w:val="0"/>
            </w:pPr>
            <w:r>
              <w:rPr>
                <w:sz w:val="24"/>
              </w:rPr>
              <w:t xml:space="preserve">1.1.8.4.</w:t>
            </w:r>
          </w:p>
        </w:tc>
        <w:tc>
          <w:tcPr>
            <w:tcW w:w="4535" w:type="dxa"/>
          </w:tcPr>
          <w:p>
            <w:pPr>
              <w:pStyle w:val="0"/>
              <w:jc w:val="both"/>
            </w:pPr>
            <w:r>
              <w:rPr>
                <w:sz w:val="24"/>
              </w:rPr>
              <w:t xml:space="preserve">Лицо, принявшее решение о проведении контрольного (надзорного) мероприятия (фамилия, имя, отчество (при наличии), должность)</w:t>
            </w:r>
          </w:p>
        </w:tc>
        <w:tc>
          <w:tcPr>
            <w:vMerge w:val="continue"/>
          </w:tcPr>
          <w:p/>
        </w:tc>
      </w:tr>
      <w:tr>
        <w:tc>
          <w:tcPr>
            <w:tcW w:w="1474" w:type="dxa"/>
          </w:tcPr>
          <w:p>
            <w:pPr>
              <w:pStyle w:val="0"/>
            </w:pPr>
            <w:r>
              <w:rPr>
                <w:sz w:val="24"/>
              </w:rPr>
              <w:t xml:space="preserve">1.1.8.5.</w:t>
            </w:r>
          </w:p>
        </w:tc>
        <w:tc>
          <w:tcPr>
            <w:tcW w:w="4535" w:type="dxa"/>
          </w:tcPr>
          <w:p>
            <w:pPr>
              <w:pStyle w:val="0"/>
              <w:jc w:val="both"/>
            </w:pPr>
            <w:r>
              <w:rPr>
                <w:sz w:val="24"/>
              </w:rPr>
              <w:t xml:space="preserve">Сведения об экспертах, экспертных организациях и иных лицах, привлекаемых для проведения контрольного (надзорного) мероприятия</w:t>
            </w:r>
          </w:p>
        </w:tc>
        <w:tc>
          <w:tcPr>
            <w:vMerge w:val="continue"/>
          </w:tcPr>
          <w:p/>
        </w:tc>
      </w:tr>
      <w:tr>
        <w:tc>
          <w:tcPr>
            <w:tcW w:w="1474" w:type="dxa"/>
          </w:tcPr>
          <w:p>
            <w:pPr>
              <w:pStyle w:val="0"/>
            </w:pPr>
            <w:r>
              <w:rPr>
                <w:sz w:val="24"/>
              </w:rPr>
              <w:t xml:space="preserve">1.1.8.6.</w:t>
            </w:r>
          </w:p>
        </w:tc>
        <w:tc>
          <w:tcPr>
            <w:tcW w:w="4535" w:type="dxa"/>
          </w:tcPr>
          <w:p>
            <w:pPr>
              <w:pStyle w:val="0"/>
              <w:jc w:val="both"/>
            </w:pPr>
            <w:r>
              <w:rPr>
                <w:sz w:val="24"/>
              </w:rPr>
              <w:t xml:space="preserve">Действия, осуществляемые в рамках контрольного (надзорного) мероприятия</w:t>
            </w:r>
          </w:p>
        </w:tc>
        <w:tc>
          <w:tcPr>
            <w:vMerge w:val="continue"/>
          </w:tcPr>
          <w:p/>
        </w:tc>
      </w:tr>
      <w:tr>
        <w:tc>
          <w:tcPr>
            <w:tcW w:w="1474" w:type="dxa"/>
          </w:tcPr>
          <w:p>
            <w:pPr>
              <w:pStyle w:val="0"/>
            </w:pPr>
            <w:r>
              <w:rPr>
                <w:sz w:val="24"/>
              </w:rPr>
              <w:t xml:space="preserve">1.1.8.7.</w:t>
            </w:r>
          </w:p>
        </w:tc>
        <w:tc>
          <w:tcPr>
            <w:tcW w:w="4535" w:type="dxa"/>
          </w:tcPr>
          <w:p>
            <w:pPr>
              <w:pStyle w:val="0"/>
              <w:jc w:val="both"/>
            </w:pPr>
            <w:r>
              <w:rPr>
                <w:sz w:val="24"/>
              </w:rPr>
              <w:t xml:space="preserve">Место вынесения решения</w:t>
            </w:r>
          </w:p>
        </w:tc>
        <w:tc>
          <w:tcPr>
            <w:vMerge w:val="continue"/>
          </w:tcPr>
          <w:p/>
        </w:tc>
      </w:tr>
      <w:tr>
        <w:tc>
          <w:tcPr>
            <w:tcW w:w="1474" w:type="dxa"/>
          </w:tcPr>
          <w:p>
            <w:pPr>
              <w:pStyle w:val="0"/>
            </w:pPr>
            <w:r>
              <w:rPr>
                <w:sz w:val="24"/>
              </w:rPr>
              <w:t xml:space="preserve">1.1.8.8.</w:t>
            </w:r>
          </w:p>
        </w:tc>
        <w:tc>
          <w:tcPr>
            <w:tcW w:w="4535" w:type="dxa"/>
          </w:tcPr>
          <w:p>
            <w:pPr>
              <w:pStyle w:val="0"/>
              <w:jc w:val="both"/>
            </w:pPr>
            <w:r>
              <w:rPr>
                <w:sz w:val="24"/>
              </w:rPr>
              <w:t xml:space="preserve">Средства дистанционного взаимодействия</w:t>
            </w:r>
          </w:p>
        </w:tc>
        <w:tc>
          <w:tcPr>
            <w:vMerge w:val="continue"/>
          </w:tcPr>
          <w:p/>
        </w:tc>
      </w:tr>
      <w:tr>
        <w:tc>
          <w:tcPr>
            <w:tcW w:w="1474" w:type="dxa"/>
          </w:tcPr>
          <w:p>
            <w:pPr>
              <w:pStyle w:val="0"/>
            </w:pPr>
            <w:r>
              <w:rPr>
                <w:sz w:val="24"/>
              </w:rPr>
              <w:t xml:space="preserve">1.1.9.</w:t>
            </w:r>
          </w:p>
        </w:tc>
        <w:tc>
          <w:tcPr>
            <w:tcW w:w="4535" w:type="dxa"/>
          </w:tcPr>
          <w:p>
            <w:pPr>
              <w:pStyle w:val="0"/>
              <w:jc w:val="both"/>
            </w:pPr>
            <w:r>
              <w:rPr>
                <w:sz w:val="24"/>
              </w:rPr>
              <w:t xml:space="preserve">Уведомление контролируемого лица о проведении контрольного (надзорного) мероприятия:</w:t>
            </w:r>
          </w:p>
        </w:tc>
        <w:tc>
          <w:tcPr>
            <w:tcW w:w="3061" w:type="dxa"/>
            <w:vMerge w:val="restart"/>
          </w:tcPr>
          <w:p>
            <w:pPr>
              <w:pStyle w:val="0"/>
              <w:jc w:val="both"/>
            </w:pPr>
            <w:r>
              <w:rPr>
                <w:sz w:val="24"/>
              </w:rPr>
              <w:t xml:space="preserve">Не позднее рабочего дня направления контролируемому лицу указанного уведомления</w:t>
            </w:r>
          </w:p>
        </w:tc>
      </w:tr>
      <w:tr>
        <w:tc>
          <w:tcPr>
            <w:tcW w:w="1474" w:type="dxa"/>
          </w:tcPr>
          <w:p>
            <w:pPr>
              <w:pStyle w:val="0"/>
            </w:pPr>
            <w:r>
              <w:rPr>
                <w:sz w:val="24"/>
              </w:rPr>
              <w:t xml:space="preserve">1.1.9.1.</w:t>
            </w:r>
          </w:p>
        </w:tc>
        <w:tc>
          <w:tcPr>
            <w:tcW w:w="4535" w:type="dxa"/>
          </w:tcPr>
          <w:p>
            <w:pPr>
              <w:pStyle w:val="0"/>
              <w:jc w:val="both"/>
            </w:pPr>
            <w:r>
              <w:rPr>
                <w:sz w:val="24"/>
              </w:rPr>
              <w:t xml:space="preserve">Дата направления уведомления</w:t>
            </w:r>
          </w:p>
        </w:tc>
        <w:tc>
          <w:tcPr>
            <w:vMerge w:val="continue"/>
          </w:tcPr>
          <w:p/>
        </w:tc>
      </w:tr>
      <w:tr>
        <w:tc>
          <w:tcPr>
            <w:tcW w:w="1474" w:type="dxa"/>
          </w:tcPr>
          <w:p>
            <w:pPr>
              <w:pStyle w:val="0"/>
            </w:pPr>
            <w:r>
              <w:rPr>
                <w:sz w:val="24"/>
              </w:rPr>
              <w:t xml:space="preserve">1.1.9.2.</w:t>
            </w:r>
          </w:p>
        </w:tc>
        <w:tc>
          <w:tcPr>
            <w:tcW w:w="4535" w:type="dxa"/>
          </w:tcPr>
          <w:p>
            <w:pPr>
              <w:pStyle w:val="0"/>
              <w:jc w:val="both"/>
            </w:pPr>
            <w:r>
              <w:rPr>
                <w:sz w:val="24"/>
              </w:rPr>
              <w:t xml:space="preserve">Способ уведомления</w:t>
            </w:r>
          </w:p>
        </w:tc>
        <w:tc>
          <w:tcPr>
            <w:vMerge w:val="continue"/>
          </w:tcPr>
          <w:p/>
        </w:tc>
      </w:tr>
      <w:tr>
        <w:tc>
          <w:tcPr>
            <w:tcW w:w="1474" w:type="dxa"/>
          </w:tcPr>
          <w:p>
            <w:pPr>
              <w:pStyle w:val="0"/>
            </w:pPr>
            <w:r>
              <w:rPr>
                <w:sz w:val="24"/>
              </w:rPr>
              <w:t xml:space="preserve">1.1.10.</w:t>
            </w:r>
          </w:p>
        </w:tc>
        <w:tc>
          <w:tcPr>
            <w:tcW w:w="4535" w:type="dxa"/>
          </w:tcPr>
          <w:p>
            <w:pPr>
              <w:pStyle w:val="0"/>
              <w:jc w:val="both"/>
            </w:pPr>
            <w:r>
              <w:rPr>
                <w:sz w:val="24"/>
              </w:rPr>
              <w:t xml:space="preserve">Информация о результатах проведения контрольного (надзорного) мероприятия</w:t>
            </w:r>
          </w:p>
        </w:tc>
        <w:tc>
          <w:tcPr>
            <w:tcW w:w="3061" w:type="dxa"/>
            <w:vMerge w:val="restart"/>
          </w:tcPr>
          <w:p>
            <w:pPr>
              <w:pStyle w:val="0"/>
              <w:jc w:val="both"/>
            </w:pPr>
            <w:r>
              <w:rPr>
                <w:sz w:val="24"/>
              </w:rPr>
              <w:t xml:space="preserve">Не позднее рабочих 5 дней со дня окончания контрольного (надзорного) мероприятия</w:t>
            </w:r>
          </w:p>
        </w:tc>
      </w:tr>
      <w:tr>
        <w:tc>
          <w:tcPr>
            <w:tcW w:w="1474" w:type="dxa"/>
          </w:tcPr>
          <w:p>
            <w:pPr>
              <w:pStyle w:val="0"/>
            </w:pPr>
            <w:r>
              <w:rPr>
                <w:sz w:val="24"/>
              </w:rPr>
              <w:t xml:space="preserve">1.1.10.1.</w:t>
            </w:r>
          </w:p>
        </w:tc>
        <w:tc>
          <w:tcPr>
            <w:tcW w:w="4535" w:type="dxa"/>
          </w:tcPr>
          <w:p>
            <w:pPr>
              <w:pStyle w:val="0"/>
              <w:jc w:val="both"/>
            </w:pPr>
            <w:r>
              <w:rPr>
                <w:sz w:val="24"/>
              </w:rPr>
              <w:t xml:space="preserve">Дата составления акта контрольного (надзорного) мероприятия (далее - акт)</w:t>
            </w:r>
          </w:p>
        </w:tc>
        <w:tc>
          <w:tcPr>
            <w:vMerge w:val="continue"/>
          </w:tcPr>
          <w:p/>
        </w:tc>
      </w:tr>
      <w:tr>
        <w:tc>
          <w:tcPr>
            <w:tcW w:w="1474" w:type="dxa"/>
          </w:tcPr>
          <w:p>
            <w:pPr>
              <w:pStyle w:val="0"/>
            </w:pPr>
            <w:r>
              <w:rPr>
                <w:sz w:val="24"/>
              </w:rPr>
              <w:t xml:space="preserve">1.1.10.2.</w:t>
            </w:r>
          </w:p>
        </w:tc>
        <w:tc>
          <w:tcPr>
            <w:tcW w:w="4535" w:type="dxa"/>
          </w:tcPr>
          <w:p>
            <w:pPr>
              <w:pStyle w:val="0"/>
              <w:jc w:val="both"/>
            </w:pPr>
            <w:r>
              <w:rPr>
                <w:sz w:val="24"/>
              </w:rPr>
              <w:t xml:space="preserve">Номер акта</w:t>
            </w:r>
          </w:p>
        </w:tc>
        <w:tc>
          <w:tcPr>
            <w:vMerge w:val="continue"/>
          </w:tcPr>
          <w:p/>
        </w:tc>
      </w:tr>
      <w:tr>
        <w:tc>
          <w:tcPr>
            <w:tcW w:w="1474" w:type="dxa"/>
          </w:tcPr>
          <w:p>
            <w:pPr>
              <w:pStyle w:val="0"/>
            </w:pPr>
            <w:r>
              <w:rPr>
                <w:sz w:val="24"/>
              </w:rPr>
              <w:t xml:space="preserve">1.1.10.3.</w:t>
            </w:r>
          </w:p>
        </w:tc>
        <w:tc>
          <w:tcPr>
            <w:tcW w:w="4535" w:type="dxa"/>
          </w:tcPr>
          <w:p>
            <w:pPr>
              <w:pStyle w:val="0"/>
              <w:jc w:val="both"/>
            </w:pPr>
            <w:r>
              <w:rPr>
                <w:sz w:val="24"/>
              </w:rPr>
              <w:t xml:space="preserve">Время составления акта</w:t>
            </w:r>
          </w:p>
        </w:tc>
        <w:tc>
          <w:tcPr>
            <w:vMerge w:val="continue"/>
          </w:tcPr>
          <w:p/>
        </w:tc>
      </w:tr>
      <w:tr>
        <w:tc>
          <w:tcPr>
            <w:tcW w:w="1474" w:type="dxa"/>
          </w:tcPr>
          <w:p>
            <w:pPr>
              <w:pStyle w:val="0"/>
            </w:pPr>
            <w:r>
              <w:rPr>
                <w:sz w:val="24"/>
              </w:rPr>
              <w:t xml:space="preserve">1.1.10.4.</w:t>
            </w:r>
          </w:p>
        </w:tc>
        <w:tc>
          <w:tcPr>
            <w:tcW w:w="4535" w:type="dxa"/>
          </w:tcPr>
          <w:p>
            <w:pPr>
              <w:pStyle w:val="0"/>
              <w:jc w:val="both"/>
            </w:pPr>
            <w:r>
              <w:rPr>
                <w:sz w:val="24"/>
              </w:rPr>
              <w:t xml:space="preserve">Место составления акта</w:t>
            </w:r>
          </w:p>
        </w:tc>
        <w:tc>
          <w:tcPr>
            <w:vMerge w:val="continue"/>
          </w:tcPr>
          <w:p/>
        </w:tc>
      </w:tr>
      <w:tr>
        <w:tc>
          <w:tcPr>
            <w:tcW w:w="1474" w:type="dxa"/>
          </w:tcPr>
          <w:p>
            <w:pPr>
              <w:pStyle w:val="0"/>
            </w:pPr>
            <w:r>
              <w:rPr>
                <w:sz w:val="24"/>
              </w:rPr>
              <w:t xml:space="preserve">1.1.10.5.</w:t>
            </w:r>
          </w:p>
        </w:tc>
        <w:tc>
          <w:tcPr>
            <w:tcW w:w="4535" w:type="dxa"/>
          </w:tcPr>
          <w:p>
            <w:pPr>
              <w:pStyle w:val="0"/>
              <w:jc w:val="both"/>
            </w:pPr>
            <w:r>
              <w:rPr>
                <w:sz w:val="24"/>
              </w:rPr>
              <w:t xml:space="preserve">Лицо, подписавшее акт (фамилия, имя, отчество (при наличии), должность)</w:t>
            </w:r>
          </w:p>
        </w:tc>
        <w:tc>
          <w:tcPr>
            <w:vMerge w:val="continue"/>
          </w:tcPr>
          <w:p/>
        </w:tc>
      </w:tr>
      <w:tr>
        <w:tc>
          <w:tcPr>
            <w:tcW w:w="1474" w:type="dxa"/>
          </w:tcPr>
          <w:p>
            <w:pPr>
              <w:pStyle w:val="0"/>
            </w:pPr>
            <w:r>
              <w:rPr>
                <w:sz w:val="24"/>
              </w:rPr>
              <w:t xml:space="preserve">1.1.10.6.</w:t>
            </w:r>
          </w:p>
        </w:tc>
        <w:tc>
          <w:tcPr>
            <w:tcW w:w="4535" w:type="dxa"/>
          </w:tcPr>
          <w:p>
            <w:pPr>
              <w:pStyle w:val="0"/>
              <w:jc w:val="both"/>
            </w:pPr>
            <w:r>
              <w:rPr>
                <w:sz w:val="24"/>
              </w:rPr>
              <w:t xml:space="preserve">Фактическая дата окончания проверки (из акта)</w:t>
            </w:r>
          </w:p>
        </w:tc>
        <w:tc>
          <w:tcPr>
            <w:vMerge w:val="continue"/>
          </w:tcPr>
          <w:p/>
        </w:tc>
      </w:tr>
      <w:tr>
        <w:tc>
          <w:tcPr>
            <w:tcW w:w="1474" w:type="dxa"/>
          </w:tcPr>
          <w:p>
            <w:pPr>
              <w:pStyle w:val="0"/>
            </w:pPr>
            <w:r>
              <w:rPr>
                <w:sz w:val="24"/>
              </w:rPr>
              <w:t xml:space="preserve">1.1.10.7.</w:t>
            </w:r>
          </w:p>
        </w:tc>
        <w:tc>
          <w:tcPr>
            <w:tcW w:w="4535" w:type="dxa"/>
          </w:tcPr>
          <w:p>
            <w:pPr>
              <w:pStyle w:val="0"/>
              <w:jc w:val="both"/>
            </w:pPr>
            <w:r>
              <w:rPr>
                <w:sz w:val="24"/>
              </w:rPr>
              <w:t xml:space="preserve">Фактический срок проведения проверки (из акта)</w:t>
            </w:r>
          </w:p>
        </w:tc>
        <w:tc>
          <w:tcPr>
            <w:vMerge w:val="continue"/>
          </w:tcPr>
          <w:p/>
        </w:tc>
      </w:tr>
      <w:tr>
        <w:tc>
          <w:tcPr>
            <w:tcW w:w="1474" w:type="dxa"/>
          </w:tcPr>
          <w:p>
            <w:pPr>
              <w:pStyle w:val="0"/>
            </w:pPr>
            <w:r>
              <w:rPr>
                <w:sz w:val="24"/>
              </w:rPr>
              <w:t xml:space="preserve">1.1.10.8.</w:t>
            </w:r>
          </w:p>
        </w:tc>
        <w:tc>
          <w:tcPr>
            <w:tcW w:w="4535" w:type="dxa"/>
          </w:tcPr>
          <w:p>
            <w:pPr>
              <w:pStyle w:val="0"/>
              <w:jc w:val="both"/>
            </w:pPr>
            <w:r>
              <w:rPr>
                <w:sz w:val="24"/>
              </w:rPr>
              <w:t xml:space="preserve">Место проведения контрольного (надзорного) мероприятия</w:t>
            </w:r>
          </w:p>
        </w:tc>
        <w:tc>
          <w:tcPr>
            <w:vMerge w:val="continue"/>
          </w:tcPr>
          <w:p/>
        </w:tc>
      </w:tr>
      <w:tr>
        <w:tc>
          <w:tcPr>
            <w:tcW w:w="1474" w:type="dxa"/>
          </w:tcPr>
          <w:p>
            <w:pPr>
              <w:pStyle w:val="0"/>
            </w:pPr>
            <w:r>
              <w:rPr>
                <w:sz w:val="24"/>
              </w:rPr>
              <w:t xml:space="preserve">1.1.10.9.</w:t>
            </w:r>
          </w:p>
        </w:tc>
        <w:tc>
          <w:tcPr>
            <w:tcW w:w="4535" w:type="dxa"/>
          </w:tcPr>
          <w:p>
            <w:pPr>
              <w:pStyle w:val="0"/>
              <w:jc w:val="both"/>
            </w:pPr>
            <w:r>
              <w:rPr>
                <w:sz w:val="24"/>
              </w:rPr>
              <w:t xml:space="preserve">Сведения об ознакомлении с актом (статус об ознакомлении, должность фамилия, имя, отчество (при наличии), дата)</w:t>
            </w:r>
          </w:p>
        </w:tc>
        <w:tc>
          <w:tcPr>
            <w:vMerge w:val="continue"/>
          </w:tcPr>
          <w:p/>
        </w:tc>
      </w:tr>
      <w:tr>
        <w:tc>
          <w:tcPr>
            <w:tcW w:w="1474" w:type="dxa"/>
          </w:tcPr>
          <w:p>
            <w:pPr>
              <w:pStyle w:val="0"/>
            </w:pPr>
            <w:r>
              <w:rPr>
                <w:sz w:val="24"/>
              </w:rPr>
              <w:t xml:space="preserve">1.1.10.10.</w:t>
            </w:r>
          </w:p>
        </w:tc>
        <w:tc>
          <w:tcPr>
            <w:tcW w:w="4535" w:type="dxa"/>
          </w:tcPr>
          <w:p>
            <w:pPr>
              <w:pStyle w:val="0"/>
              <w:jc w:val="both"/>
            </w:pPr>
            <w:r>
              <w:rPr>
                <w:sz w:val="24"/>
              </w:rPr>
              <w:t xml:space="preserve">Дата составления акта</w:t>
            </w:r>
          </w:p>
        </w:tc>
        <w:tc>
          <w:tcPr>
            <w:vMerge w:val="continue"/>
          </w:tcPr>
          <w:p/>
        </w:tc>
      </w:tr>
      <w:tr>
        <w:tc>
          <w:tcPr>
            <w:tcW w:w="1474" w:type="dxa"/>
          </w:tcPr>
          <w:p>
            <w:pPr>
              <w:pStyle w:val="0"/>
            </w:pPr>
            <w:r>
              <w:rPr>
                <w:sz w:val="24"/>
              </w:rPr>
              <w:t xml:space="preserve">1.1.11.</w:t>
            </w:r>
          </w:p>
        </w:tc>
        <w:tc>
          <w:tcPr>
            <w:tcW w:w="4535" w:type="dxa"/>
          </w:tcPr>
          <w:p>
            <w:pPr>
              <w:pStyle w:val="0"/>
              <w:jc w:val="both"/>
            </w:pPr>
            <w:r>
              <w:rPr>
                <w:sz w:val="24"/>
              </w:rPr>
              <w:t xml:space="preserve">Предписание:</w:t>
            </w:r>
          </w:p>
        </w:tc>
        <w:tc>
          <w:tcPr>
            <w:tcW w:w="3061" w:type="dxa"/>
            <w:vMerge w:val="restart"/>
          </w:tcPr>
          <w:p>
            <w:pPr>
              <w:pStyle w:val="0"/>
              <w:jc w:val="both"/>
            </w:pPr>
            <w:r>
              <w:rPr>
                <w:sz w:val="24"/>
              </w:rPr>
              <w:t xml:space="preserve">Не позднее рабочих 5 дней со дня окончания контрольного (надзорного) мероприятия</w:t>
            </w:r>
          </w:p>
        </w:tc>
      </w:tr>
      <w:tr>
        <w:tc>
          <w:tcPr>
            <w:tcW w:w="1474" w:type="dxa"/>
          </w:tcPr>
          <w:p>
            <w:pPr>
              <w:pStyle w:val="0"/>
            </w:pPr>
            <w:r>
              <w:rPr>
                <w:sz w:val="24"/>
              </w:rPr>
              <w:t xml:space="preserve">1.1.11.1.</w:t>
            </w:r>
          </w:p>
        </w:tc>
        <w:tc>
          <w:tcPr>
            <w:tcW w:w="4535" w:type="dxa"/>
          </w:tcPr>
          <w:p>
            <w:pPr>
              <w:pStyle w:val="0"/>
              <w:jc w:val="both"/>
            </w:pPr>
            <w:r>
              <w:rPr>
                <w:sz w:val="24"/>
              </w:rPr>
              <w:t xml:space="preserve">Номер предписания</w:t>
            </w:r>
          </w:p>
        </w:tc>
        <w:tc>
          <w:tcPr>
            <w:vMerge w:val="continue"/>
          </w:tcPr>
          <w:p/>
        </w:tc>
      </w:tr>
      <w:tr>
        <w:tc>
          <w:tcPr>
            <w:tcW w:w="1474" w:type="dxa"/>
          </w:tcPr>
          <w:p>
            <w:pPr>
              <w:pStyle w:val="0"/>
            </w:pPr>
            <w:r>
              <w:rPr>
                <w:sz w:val="24"/>
              </w:rPr>
              <w:t xml:space="preserve">1.1.11.2.</w:t>
            </w:r>
          </w:p>
        </w:tc>
        <w:tc>
          <w:tcPr>
            <w:tcW w:w="4535" w:type="dxa"/>
          </w:tcPr>
          <w:p>
            <w:pPr>
              <w:pStyle w:val="0"/>
              <w:jc w:val="both"/>
            </w:pPr>
            <w:r>
              <w:rPr>
                <w:sz w:val="24"/>
              </w:rPr>
              <w:t xml:space="preserve">Дата предписания</w:t>
            </w:r>
          </w:p>
        </w:tc>
        <w:tc>
          <w:tcPr>
            <w:vMerge w:val="continue"/>
          </w:tcPr>
          <w:p/>
        </w:tc>
      </w:tr>
      <w:tr>
        <w:tc>
          <w:tcPr>
            <w:tcW w:w="1474" w:type="dxa"/>
          </w:tcPr>
          <w:p>
            <w:pPr>
              <w:pStyle w:val="0"/>
            </w:pPr>
            <w:r>
              <w:rPr>
                <w:sz w:val="24"/>
              </w:rPr>
              <w:t xml:space="preserve">1.1.11.3.</w:t>
            </w:r>
          </w:p>
        </w:tc>
        <w:tc>
          <w:tcPr>
            <w:tcW w:w="4535" w:type="dxa"/>
          </w:tcPr>
          <w:p>
            <w:pPr>
              <w:pStyle w:val="0"/>
              <w:jc w:val="both"/>
            </w:pPr>
            <w:r>
              <w:rPr>
                <w:sz w:val="24"/>
              </w:rPr>
              <w:t xml:space="preserve">Срок исполнения предписания</w:t>
            </w:r>
          </w:p>
        </w:tc>
        <w:tc>
          <w:tcPr>
            <w:vMerge w:val="continue"/>
          </w:tcPr>
          <w:p/>
        </w:tc>
      </w:tr>
      <w:tr>
        <w:tc>
          <w:tcPr>
            <w:tcW w:w="1474" w:type="dxa"/>
          </w:tcPr>
          <w:p>
            <w:pPr>
              <w:pStyle w:val="0"/>
            </w:pPr>
            <w:r>
              <w:rPr>
                <w:sz w:val="24"/>
              </w:rPr>
              <w:t xml:space="preserve">1.1.11.4.</w:t>
            </w:r>
          </w:p>
        </w:tc>
        <w:tc>
          <w:tcPr>
            <w:tcW w:w="4535" w:type="dxa"/>
          </w:tcPr>
          <w:p>
            <w:pPr>
              <w:pStyle w:val="0"/>
              <w:jc w:val="both"/>
            </w:pPr>
            <w:r>
              <w:rPr>
                <w:sz w:val="24"/>
              </w:rPr>
              <w:t xml:space="preserve">Информация о предписании и его исполнении</w:t>
            </w:r>
          </w:p>
        </w:tc>
        <w:tc>
          <w:tcPr>
            <w:vMerge w:val="continue"/>
          </w:tcPr>
          <w:p/>
        </w:tc>
      </w:tr>
      <w:tr>
        <w:tc>
          <w:tcPr>
            <w:tcW w:w="1474" w:type="dxa"/>
          </w:tcPr>
          <w:p>
            <w:pPr>
              <w:pStyle w:val="0"/>
            </w:pPr>
            <w:r>
              <w:rPr>
                <w:sz w:val="24"/>
              </w:rPr>
              <w:t xml:space="preserve">1.1.12.</w:t>
            </w:r>
          </w:p>
        </w:tc>
        <w:tc>
          <w:tcPr>
            <w:tcW w:w="4535" w:type="dxa"/>
          </w:tcPr>
          <w:p>
            <w:pPr>
              <w:pStyle w:val="0"/>
              <w:jc w:val="both"/>
            </w:pPr>
            <w:r>
              <w:rPr>
                <w:sz w:val="24"/>
              </w:rPr>
              <w:t xml:space="preserve">Дело об административном правонарушении</w:t>
            </w:r>
          </w:p>
        </w:tc>
        <w:tc>
          <w:tcPr>
            <w:vMerge w:val="continue"/>
          </w:tcPr>
          <w:p/>
        </w:tc>
      </w:tr>
      <w:tr>
        <w:tc>
          <w:tcPr>
            <w:tcW w:w="1474" w:type="dxa"/>
          </w:tcPr>
          <w:p>
            <w:pPr>
              <w:pStyle w:val="0"/>
            </w:pPr>
            <w:r>
              <w:rPr>
                <w:sz w:val="24"/>
              </w:rPr>
              <w:t xml:space="preserve">1.1.12.1.</w:t>
            </w:r>
          </w:p>
        </w:tc>
        <w:tc>
          <w:tcPr>
            <w:tcW w:w="4535" w:type="dxa"/>
          </w:tcPr>
          <w:p>
            <w:pPr>
              <w:pStyle w:val="0"/>
              <w:jc w:val="both"/>
            </w:pPr>
            <w:r>
              <w:rPr>
                <w:sz w:val="24"/>
              </w:rPr>
              <w:t xml:space="preserve">Номер протокола о возбуждении дела об административном правонарушении</w:t>
            </w:r>
          </w:p>
        </w:tc>
        <w:tc>
          <w:tcPr>
            <w:vMerge w:val="continue"/>
          </w:tcPr>
          <w:p/>
        </w:tc>
      </w:tr>
      <w:tr>
        <w:tc>
          <w:tcPr>
            <w:tcW w:w="1474" w:type="dxa"/>
          </w:tcPr>
          <w:p>
            <w:pPr>
              <w:pStyle w:val="0"/>
            </w:pPr>
            <w:r>
              <w:rPr>
                <w:sz w:val="24"/>
              </w:rPr>
              <w:t xml:space="preserve">1.1.12.2.</w:t>
            </w:r>
          </w:p>
        </w:tc>
        <w:tc>
          <w:tcPr>
            <w:tcW w:w="4535" w:type="dxa"/>
          </w:tcPr>
          <w:p>
            <w:pPr>
              <w:pStyle w:val="0"/>
              <w:jc w:val="both"/>
            </w:pPr>
            <w:r>
              <w:rPr>
                <w:sz w:val="24"/>
              </w:rPr>
              <w:t xml:space="preserve">Дата протокола о возбуждении дела об административном правонарушении</w:t>
            </w:r>
          </w:p>
        </w:tc>
        <w:tc>
          <w:tcPr>
            <w:vMerge w:val="continue"/>
          </w:tcPr>
          <w:p/>
        </w:tc>
      </w:tr>
      <w:tr>
        <w:tc>
          <w:tcPr>
            <w:tcW w:w="1474" w:type="dxa"/>
          </w:tcPr>
          <w:p>
            <w:pPr>
              <w:pStyle w:val="0"/>
            </w:pPr>
            <w:r>
              <w:rPr>
                <w:sz w:val="24"/>
              </w:rPr>
              <w:t xml:space="preserve">1.1.12.3.</w:t>
            </w:r>
          </w:p>
        </w:tc>
        <w:tc>
          <w:tcPr>
            <w:tcW w:w="4535" w:type="dxa"/>
          </w:tcPr>
          <w:p>
            <w:pPr>
              <w:pStyle w:val="0"/>
              <w:jc w:val="both"/>
            </w:pPr>
            <w:r>
              <w:rPr>
                <w:sz w:val="24"/>
              </w:rPr>
              <w:t xml:space="preserve">Результаты рассмотрения дела об административном правонарушении</w:t>
            </w:r>
          </w:p>
        </w:tc>
        <w:tc>
          <w:tcPr>
            <w:vMerge w:val="continue"/>
          </w:tcPr>
          <w:p/>
        </w:tc>
      </w:tr>
      <w:tr>
        <w:tc>
          <w:tcPr>
            <w:tcW w:w="1474" w:type="dxa"/>
          </w:tcPr>
          <w:p>
            <w:pPr>
              <w:pStyle w:val="0"/>
            </w:pPr>
            <w:r>
              <w:rPr>
                <w:sz w:val="24"/>
              </w:rPr>
              <w:t xml:space="preserve">1.1.13.</w:t>
            </w:r>
          </w:p>
        </w:tc>
        <w:tc>
          <w:tcPr>
            <w:tcW w:w="4535" w:type="dxa"/>
          </w:tcPr>
          <w:p>
            <w:pPr>
              <w:pStyle w:val="0"/>
              <w:jc w:val="both"/>
            </w:pPr>
            <w:r>
              <w:rPr>
                <w:sz w:val="24"/>
              </w:rPr>
              <w:t xml:space="preserve">Решения органа государственного жилищного надзора, суда об отмене решений органов государственного жилищного надзора</w:t>
            </w:r>
          </w:p>
        </w:tc>
        <w:tc>
          <w:tcPr>
            <w:tcW w:w="3061" w:type="dxa"/>
          </w:tcPr>
          <w:p>
            <w:pPr>
              <w:pStyle w:val="0"/>
              <w:jc w:val="both"/>
            </w:pPr>
            <w:r>
              <w:rPr>
                <w:sz w:val="24"/>
              </w:rPr>
              <w:t xml:space="preserve">Не позднее 5 рабочих дней со дня принятия решения органом государственного жилищного надзора либо поступления копии вступившего в законную силу решения суда об отмене решений органов государственного жилищного надзора</w:t>
            </w:r>
          </w:p>
        </w:tc>
      </w:tr>
      <w:tr>
        <w:tc>
          <w:tcPr>
            <w:tcW w:w="1474" w:type="dxa"/>
          </w:tcPr>
          <w:p>
            <w:pPr>
              <w:pStyle w:val="0"/>
              <w:outlineLvl w:val="2"/>
            </w:pPr>
            <w:r>
              <w:rPr>
                <w:sz w:val="24"/>
              </w:rPr>
              <w:t xml:space="preserve">2.</w:t>
            </w:r>
          </w:p>
        </w:tc>
        <w:tc>
          <w:tcPr>
            <w:gridSpan w:val="2"/>
            <w:tcW w:w="7596" w:type="dxa"/>
          </w:tcPr>
          <w:p>
            <w:pPr>
              <w:pStyle w:val="0"/>
              <w:jc w:val="both"/>
            </w:pPr>
            <w:r>
              <w:rPr>
                <w:sz w:val="24"/>
              </w:rPr>
              <w:t xml:space="preserve">Информация об обращениях по вопросам жилищно-коммунального хозяйства, поступивших в исполнительный орган субъекта Российской Федерации, уполномоченный на осуществление государственного жилищного надзора, без использования системы, и о результатах их рассмотрения:</w:t>
            </w:r>
          </w:p>
        </w:tc>
      </w:tr>
      <w:tr>
        <w:tc>
          <w:tcPr>
            <w:tcW w:w="1474" w:type="dxa"/>
          </w:tcPr>
          <w:p>
            <w:pPr>
              <w:pStyle w:val="0"/>
            </w:pPr>
            <w:r>
              <w:rPr>
                <w:sz w:val="24"/>
              </w:rPr>
              <w:t xml:space="preserve">2.1.</w:t>
            </w:r>
          </w:p>
        </w:tc>
        <w:tc>
          <w:tcPr>
            <w:tcW w:w="4535" w:type="dxa"/>
          </w:tcPr>
          <w:p>
            <w:pPr>
              <w:pStyle w:val="0"/>
              <w:jc w:val="both"/>
            </w:pPr>
            <w:r>
              <w:rPr>
                <w:sz w:val="24"/>
              </w:rPr>
              <w:t xml:space="preserve">Общее количество поступивших без использования системы обращений за истекший календарный месяц</w:t>
            </w:r>
          </w:p>
        </w:tc>
        <w:tc>
          <w:tcPr>
            <w:tcW w:w="3061" w:type="dxa"/>
            <w:vMerge w:val="restart"/>
          </w:tcPr>
          <w:p>
            <w:pPr>
              <w:pStyle w:val="0"/>
              <w:jc w:val="both"/>
            </w:pPr>
            <w:r>
              <w:rPr>
                <w:sz w:val="24"/>
              </w:rPr>
              <w:t xml:space="preserve">Не позднее 7 дней по истечении календарного месяца по состоянию на первое число месяца, следующего за отчетным</w:t>
            </w:r>
          </w:p>
        </w:tc>
      </w:tr>
      <w:tr>
        <w:tc>
          <w:tcPr>
            <w:tcW w:w="1474" w:type="dxa"/>
          </w:tcPr>
          <w:p>
            <w:pPr>
              <w:pStyle w:val="0"/>
            </w:pPr>
            <w:r>
              <w:rPr>
                <w:sz w:val="24"/>
              </w:rPr>
              <w:t xml:space="preserve">2.2.</w:t>
            </w:r>
          </w:p>
        </w:tc>
        <w:tc>
          <w:tcPr>
            <w:tcW w:w="4535" w:type="dxa"/>
          </w:tcPr>
          <w:p>
            <w:pPr>
              <w:pStyle w:val="0"/>
              <w:jc w:val="both"/>
            </w:pPr>
            <w:r>
              <w:rPr>
                <w:sz w:val="24"/>
              </w:rPr>
              <w:t xml:space="preserve">Общее количество рассмотренных обращений за истекший календарный месяц</w:t>
            </w:r>
          </w:p>
        </w:tc>
        <w:tc>
          <w:tcPr>
            <w:vMerge w:val="continue"/>
          </w:tcPr>
          <w:p/>
        </w:tc>
      </w:tr>
      <w:tr>
        <w:tc>
          <w:tcPr>
            <w:tcW w:w="1474" w:type="dxa"/>
          </w:tcPr>
          <w:p>
            <w:pPr>
              <w:pStyle w:val="0"/>
            </w:pPr>
            <w:r>
              <w:rPr>
                <w:sz w:val="24"/>
              </w:rPr>
              <w:t xml:space="preserve">2.3.</w:t>
            </w:r>
          </w:p>
        </w:tc>
        <w:tc>
          <w:tcPr>
            <w:tcW w:w="4535" w:type="dxa"/>
          </w:tcPr>
          <w:p>
            <w:pPr>
              <w:pStyle w:val="0"/>
              <w:jc w:val="both"/>
            </w:pPr>
            <w:r>
              <w:rPr>
                <w:sz w:val="24"/>
              </w:rPr>
              <w:t xml:space="preserve">Общее количество обращений, находящихся на рассмотрении</w:t>
            </w:r>
          </w:p>
        </w:tc>
        <w:tc>
          <w:tcPr>
            <w:vMerge w:val="continue"/>
          </w:tcPr>
          <w:p/>
        </w:tc>
      </w:tr>
      <w:tr>
        <w:tc>
          <w:tcPr>
            <w:tcW w:w="1474" w:type="dxa"/>
          </w:tcPr>
          <w:p>
            <w:pPr>
              <w:pStyle w:val="0"/>
            </w:pPr>
            <w:r>
              <w:rPr>
                <w:sz w:val="24"/>
              </w:rPr>
              <w:t xml:space="preserve">2.4.</w:t>
            </w:r>
          </w:p>
        </w:tc>
        <w:tc>
          <w:tcPr>
            <w:tcW w:w="4535" w:type="dxa"/>
          </w:tcPr>
          <w:p>
            <w:pPr>
              <w:pStyle w:val="0"/>
              <w:jc w:val="both"/>
            </w:pPr>
            <w:r>
              <w:rPr>
                <w:sz w:val="24"/>
              </w:rPr>
              <w:t xml:space="preserve">Общее количество обращений, направленных в государственные органы, органы местного самоуправления или должностным лицам, в компетенцию которых входит решение поставленных в обращении вопросов</w:t>
            </w:r>
          </w:p>
        </w:tc>
        <w:tc>
          <w:tcPr>
            <w:vMerge w:val="continue"/>
          </w:tcPr>
          <w:p/>
        </w:tc>
      </w:tr>
      <w:tr>
        <w:tc>
          <w:tcPr>
            <w:tcW w:w="1474" w:type="dxa"/>
          </w:tcPr>
          <w:p>
            <w:pPr>
              <w:pStyle w:val="0"/>
              <w:outlineLvl w:val="2"/>
            </w:pPr>
            <w:r>
              <w:rPr>
                <w:sz w:val="24"/>
              </w:rPr>
              <w:t xml:space="preserve">3.</w:t>
            </w:r>
          </w:p>
        </w:tc>
        <w:tc>
          <w:tcPr>
            <w:gridSpan w:val="2"/>
            <w:tcW w:w="7596" w:type="dxa"/>
          </w:tcPr>
          <w:p>
            <w:pPr>
              <w:pStyle w:val="0"/>
              <w:jc w:val="both"/>
            </w:pPr>
            <w:r>
              <w:rPr>
                <w:sz w:val="24"/>
              </w:rPr>
              <w:t xml:space="preserve">Информация об ответах на обращения по вопросам жилищно-коммунального хозяйства, поступивших в исполнительный орган субъекта Российской Федерации, уполномоченный на осуществление государственного жилищного надзора, с использованием системы:</w:t>
            </w:r>
          </w:p>
        </w:tc>
      </w:tr>
      <w:tr>
        <w:tc>
          <w:tcPr>
            <w:tcW w:w="1474" w:type="dxa"/>
          </w:tcPr>
          <w:p>
            <w:pPr>
              <w:pStyle w:val="0"/>
            </w:pPr>
            <w:r>
              <w:rPr>
                <w:sz w:val="24"/>
              </w:rPr>
              <w:t xml:space="preserve">3.1.</w:t>
            </w:r>
          </w:p>
        </w:tc>
        <w:tc>
          <w:tcPr>
            <w:tcW w:w="4535" w:type="dxa"/>
          </w:tcPr>
          <w:p>
            <w:pPr>
              <w:pStyle w:val="0"/>
              <w:jc w:val="both"/>
            </w:pPr>
            <w:r>
              <w:rPr>
                <w:sz w:val="24"/>
              </w:rPr>
              <w:t xml:space="preserve">Обращение, поступившее с использованием системы</w:t>
            </w:r>
          </w:p>
        </w:tc>
        <w:tc>
          <w:tcPr>
            <w:tcW w:w="3061" w:type="dxa"/>
            <w:vMerge w:val="restart"/>
          </w:tcPr>
          <w:p>
            <w:pPr>
              <w:pStyle w:val="0"/>
              <w:jc w:val="both"/>
            </w:pPr>
            <w:r>
              <w:rPr>
                <w:sz w:val="24"/>
              </w:rPr>
              <w:t xml:space="preserve">Не позднее рабочего дня, следующего за днем истечения срока, установленного законодательством Российской Федерации для ответа на обращение</w:t>
            </w:r>
          </w:p>
        </w:tc>
      </w:tr>
      <w:tr>
        <w:tc>
          <w:tcPr>
            <w:tcW w:w="1474" w:type="dxa"/>
          </w:tcPr>
          <w:p>
            <w:pPr>
              <w:pStyle w:val="0"/>
            </w:pPr>
            <w:r>
              <w:rPr>
                <w:sz w:val="24"/>
              </w:rPr>
              <w:t xml:space="preserve">3.2.</w:t>
            </w:r>
          </w:p>
        </w:tc>
        <w:tc>
          <w:tcPr>
            <w:tcW w:w="4535" w:type="dxa"/>
          </w:tcPr>
          <w:p>
            <w:pPr>
              <w:pStyle w:val="0"/>
              <w:jc w:val="both"/>
            </w:pPr>
            <w:r>
              <w:rPr>
                <w:sz w:val="24"/>
              </w:rPr>
              <w:t xml:space="preserve">Ответ на обращение и документы, являющиеся приложениями к данному ответу на обращение</w:t>
            </w:r>
          </w:p>
        </w:tc>
        <w:tc>
          <w:tcPr>
            <w:vMerge w:val="continue"/>
          </w:tcPr>
          <w:p/>
        </w:tc>
      </w:tr>
      <w:tr>
        <w:tc>
          <w:tcPr>
            <w:tcW w:w="1474" w:type="dxa"/>
          </w:tcPr>
          <w:p>
            <w:pPr>
              <w:pStyle w:val="0"/>
            </w:pPr>
            <w:r>
              <w:rPr>
                <w:sz w:val="24"/>
              </w:rPr>
              <w:t xml:space="preserve">3.3.</w:t>
            </w:r>
          </w:p>
        </w:tc>
        <w:tc>
          <w:tcPr>
            <w:tcW w:w="4535" w:type="dxa"/>
          </w:tcPr>
          <w:p>
            <w:pPr>
              <w:pStyle w:val="0"/>
              <w:jc w:val="both"/>
            </w:pPr>
            <w:r>
              <w:rPr>
                <w:sz w:val="24"/>
              </w:rPr>
              <w:t xml:space="preserve">Информация о направлении обращения в государственный орган, орган местного самоуправления или должностному лицу, в компетенцию которых входит решение поставленных в обращении вопросов</w:t>
            </w:r>
          </w:p>
        </w:tc>
        <w:tc>
          <w:tcPr>
            <w:vMerge w:val="continue"/>
          </w:tcPr>
          <w:p/>
        </w:tc>
      </w:tr>
      <w:tr>
        <w:tc>
          <w:tcPr>
            <w:tcW w:w="1474" w:type="dxa"/>
          </w:tcPr>
          <w:p>
            <w:pPr>
              <w:pStyle w:val="0"/>
              <w:outlineLvl w:val="2"/>
            </w:pPr>
            <w:r>
              <w:rPr>
                <w:sz w:val="24"/>
              </w:rPr>
              <w:t xml:space="preserve">4.</w:t>
            </w:r>
          </w:p>
        </w:tc>
        <w:tc>
          <w:tcPr>
            <w:gridSpan w:val="2"/>
            <w:tcW w:w="7596" w:type="dxa"/>
          </w:tcPr>
          <w:p>
            <w:pPr>
              <w:pStyle w:val="0"/>
              <w:jc w:val="both"/>
            </w:pPr>
            <w:r>
              <w:rPr>
                <w:sz w:val="24"/>
              </w:rPr>
              <w:t xml:space="preserve">Информация о случаях привлечения лиц, осуществляющих деятельность по управлению многоквартирными домами, осуществлению поставок ресурсов, необходимых для предоставления коммунальных услуг, в многоквартирные дома, жилые дома, предоставлению коммунальных услуг, к административной ответственности с указанием количества таких случаев, документы о применении мер административного воздействия, а также о мерах, принятых для устранения нарушений, повлекших за собой применение мер административного воздействия:</w:t>
            </w:r>
          </w:p>
        </w:tc>
      </w:tr>
      <w:tr>
        <w:tc>
          <w:tcPr>
            <w:tcW w:w="1474" w:type="dxa"/>
          </w:tcPr>
          <w:p>
            <w:pPr>
              <w:pStyle w:val="0"/>
            </w:pPr>
            <w:r>
              <w:rPr>
                <w:sz w:val="24"/>
              </w:rPr>
              <w:t xml:space="preserve">4.1.</w:t>
            </w:r>
          </w:p>
        </w:tc>
        <w:tc>
          <w:tcPr>
            <w:tcW w:w="4535" w:type="dxa"/>
          </w:tcPr>
          <w:p>
            <w:pPr>
              <w:pStyle w:val="0"/>
              <w:jc w:val="both"/>
            </w:pPr>
            <w:r>
              <w:rPr>
                <w:sz w:val="24"/>
              </w:rPr>
              <w:t xml:space="preserve">Информация о лице, привлеченном к административной ответственности:</w:t>
            </w:r>
          </w:p>
        </w:tc>
        <w:tc>
          <w:tcPr>
            <w:tcW w:w="3061" w:type="dxa"/>
            <w:vMerge w:val="restart"/>
          </w:tcPr>
          <w:p>
            <w:pPr>
              <w:pStyle w:val="0"/>
              <w:jc w:val="both"/>
            </w:pPr>
            <w:r>
              <w:rPr>
                <w:sz w:val="24"/>
              </w:rPr>
              <w:t xml:space="preserve">Не позднее 7 дней со дня подписания органом государственного жилищного надзора документов, содержащих такие сведения, либо со дня получения от иных лиц документов о привлечении лица к административной ответственности</w:t>
            </w:r>
          </w:p>
        </w:tc>
      </w:tr>
      <w:tr>
        <w:tc>
          <w:tcPr>
            <w:tcW w:w="1474" w:type="dxa"/>
          </w:tcPr>
          <w:p>
            <w:pPr>
              <w:pStyle w:val="0"/>
            </w:pPr>
            <w:r>
              <w:rPr>
                <w:sz w:val="24"/>
              </w:rPr>
              <w:t xml:space="preserve">4.1.1.</w:t>
            </w:r>
          </w:p>
        </w:tc>
        <w:tc>
          <w:tcPr>
            <w:tcW w:w="4535" w:type="dxa"/>
          </w:tcPr>
          <w:p>
            <w:pPr>
              <w:pStyle w:val="0"/>
              <w:jc w:val="both"/>
            </w:pPr>
            <w:r>
              <w:rPr>
                <w:sz w:val="24"/>
              </w:rPr>
              <w:t xml:space="preserve">Для юридических лиц или индивидуальных предпринимателей:</w:t>
            </w:r>
          </w:p>
        </w:tc>
        <w:tc>
          <w:tcPr>
            <w:vMerge w:val="continue"/>
          </w:tcPr>
          <w:p/>
        </w:tc>
      </w:tr>
      <w:tr>
        <w:tc>
          <w:tcPr>
            <w:tcW w:w="1474" w:type="dxa"/>
          </w:tcPr>
          <w:p>
            <w:pPr>
              <w:pStyle w:val="0"/>
            </w:pPr>
            <w:r>
              <w:rPr>
                <w:sz w:val="24"/>
              </w:rPr>
              <w:t xml:space="preserve">4.1.1.1.</w:t>
            </w:r>
          </w:p>
        </w:tc>
        <w:tc>
          <w:tcPr>
            <w:tcW w:w="4535" w:type="dxa"/>
          </w:tcPr>
          <w:p>
            <w:pPr>
              <w:pStyle w:val="0"/>
              <w:jc w:val="both"/>
            </w:pPr>
            <w:r>
              <w:rPr>
                <w:sz w:val="24"/>
              </w:rPr>
              <w:t xml:space="preserve">Полное и (или) сокращенное (при наличии) наименования (для юридических лиц) или фамилия, имя и отчество (при наличии) - для индивидуальных предпринимателей, ОГРН (ОГРНИП)</w:t>
            </w:r>
          </w:p>
        </w:tc>
        <w:tc>
          <w:tcPr>
            <w:vMerge w:val="continue"/>
          </w:tcPr>
          <w:p/>
        </w:tc>
      </w:tr>
      <w:tr>
        <w:tc>
          <w:tcPr>
            <w:tcW w:w="1474" w:type="dxa"/>
          </w:tcPr>
          <w:p>
            <w:pPr>
              <w:pStyle w:val="0"/>
            </w:pPr>
            <w:r>
              <w:rPr>
                <w:sz w:val="24"/>
              </w:rPr>
              <w:t xml:space="preserve">4.1.1.2.</w:t>
            </w:r>
          </w:p>
        </w:tc>
        <w:tc>
          <w:tcPr>
            <w:tcW w:w="4535" w:type="dxa"/>
          </w:tcPr>
          <w:p>
            <w:pPr>
              <w:pStyle w:val="0"/>
              <w:jc w:val="both"/>
            </w:pPr>
            <w:r>
              <w:rPr>
                <w:sz w:val="24"/>
              </w:rPr>
              <w:t xml:space="preserve">Код причины постановки на учет для юридического лица, обособленного подразделения юридического лица (далее - КПП)</w:t>
            </w:r>
          </w:p>
        </w:tc>
        <w:tc>
          <w:tcPr>
            <w:vMerge w:val="continue"/>
          </w:tcPr>
          <w:p/>
        </w:tc>
      </w:tr>
      <w:tr>
        <w:tc>
          <w:tcPr>
            <w:tcW w:w="1474" w:type="dxa"/>
          </w:tcPr>
          <w:p>
            <w:pPr>
              <w:pStyle w:val="0"/>
            </w:pPr>
            <w:r>
              <w:rPr>
                <w:sz w:val="24"/>
              </w:rPr>
              <w:t xml:space="preserve">4.1.2.</w:t>
            </w:r>
          </w:p>
        </w:tc>
        <w:tc>
          <w:tcPr>
            <w:tcW w:w="4535" w:type="dxa"/>
          </w:tcPr>
          <w:p>
            <w:pPr>
              <w:pStyle w:val="0"/>
              <w:jc w:val="both"/>
            </w:pPr>
            <w:r>
              <w:rPr>
                <w:sz w:val="24"/>
              </w:rPr>
              <w:t xml:space="preserve">Для физических лиц:</w:t>
            </w:r>
          </w:p>
        </w:tc>
        <w:tc>
          <w:tcPr>
            <w:vMerge w:val="continue"/>
          </w:tcPr>
          <w:p/>
        </w:tc>
      </w:tr>
      <w:tr>
        <w:tc>
          <w:tcPr>
            <w:tcW w:w="1474" w:type="dxa"/>
          </w:tcPr>
          <w:p>
            <w:pPr>
              <w:pStyle w:val="0"/>
            </w:pPr>
            <w:r>
              <w:rPr>
                <w:sz w:val="24"/>
              </w:rPr>
              <w:t xml:space="preserve">4.1.2.1.</w:t>
            </w:r>
          </w:p>
        </w:tc>
        <w:tc>
          <w:tcPr>
            <w:tcW w:w="4535" w:type="dxa"/>
          </w:tcPr>
          <w:p>
            <w:pPr>
              <w:pStyle w:val="0"/>
              <w:jc w:val="both"/>
            </w:pPr>
            <w:r>
              <w:rPr>
                <w:sz w:val="24"/>
              </w:rPr>
              <w:t xml:space="preserve">Фамилия, имя, отчество (при наличии), дата рождения физического лица</w:t>
            </w:r>
          </w:p>
        </w:tc>
        <w:tc>
          <w:tcPr>
            <w:vMerge w:val="continue"/>
          </w:tcPr>
          <w:p/>
        </w:tc>
      </w:tr>
      <w:tr>
        <w:tc>
          <w:tcPr>
            <w:tcW w:w="1474" w:type="dxa"/>
          </w:tcPr>
          <w:p>
            <w:pPr>
              <w:pStyle w:val="0"/>
            </w:pPr>
            <w:r>
              <w:rPr>
                <w:sz w:val="24"/>
              </w:rPr>
              <w:t xml:space="preserve">4.1.2.2.</w:t>
            </w:r>
          </w:p>
        </w:tc>
        <w:tc>
          <w:tcPr>
            <w:tcW w:w="4535" w:type="dxa"/>
          </w:tcPr>
          <w:p>
            <w:pPr>
              <w:pStyle w:val="0"/>
              <w:jc w:val="both"/>
            </w:pPr>
            <w:r>
              <w:rPr>
                <w:sz w:val="24"/>
              </w:rPr>
              <w:t xml:space="preserve">Наименование должности лица, привлеченного к административной ответственности (для должностных лиц) или в отношении которого принято постановление о прекращении производства по делу</w:t>
            </w:r>
          </w:p>
        </w:tc>
        <w:tc>
          <w:tcPr>
            <w:vMerge w:val="continue"/>
          </w:tcPr>
          <w:p/>
        </w:tc>
      </w:tr>
      <w:tr>
        <w:tc>
          <w:tcPr>
            <w:tcW w:w="1474" w:type="dxa"/>
          </w:tcPr>
          <w:p>
            <w:pPr>
              <w:pStyle w:val="0"/>
            </w:pPr>
            <w:r>
              <w:rPr>
                <w:sz w:val="24"/>
              </w:rPr>
              <w:t xml:space="preserve">4.2.</w:t>
            </w:r>
          </w:p>
        </w:tc>
        <w:tc>
          <w:tcPr>
            <w:tcW w:w="4535" w:type="dxa"/>
          </w:tcPr>
          <w:p>
            <w:pPr>
              <w:pStyle w:val="0"/>
              <w:jc w:val="both"/>
            </w:pPr>
            <w:r>
              <w:rPr>
                <w:sz w:val="24"/>
              </w:rPr>
              <w:t xml:space="preserve">Дата привлечения к административной ответственности</w:t>
            </w:r>
          </w:p>
        </w:tc>
        <w:tc>
          <w:tcPr>
            <w:vMerge w:val="continue"/>
          </w:tcPr>
          <w:p/>
        </w:tc>
      </w:tr>
      <w:tr>
        <w:tc>
          <w:tcPr>
            <w:tcW w:w="1474" w:type="dxa"/>
          </w:tcPr>
          <w:p>
            <w:pPr>
              <w:pStyle w:val="0"/>
            </w:pPr>
            <w:r>
              <w:rPr>
                <w:sz w:val="24"/>
              </w:rPr>
              <w:t xml:space="preserve">4.3.</w:t>
            </w:r>
          </w:p>
        </w:tc>
        <w:tc>
          <w:tcPr>
            <w:tcW w:w="4535" w:type="dxa"/>
          </w:tcPr>
          <w:p>
            <w:pPr>
              <w:pStyle w:val="0"/>
              <w:jc w:val="both"/>
            </w:pPr>
            <w:r>
              <w:rPr>
                <w:sz w:val="24"/>
              </w:rPr>
              <w:t xml:space="preserve">Краткое описание нарушения</w:t>
            </w:r>
          </w:p>
        </w:tc>
        <w:tc>
          <w:tcPr>
            <w:vMerge w:val="continue"/>
          </w:tcPr>
          <w:p/>
        </w:tc>
      </w:tr>
      <w:tr>
        <w:tc>
          <w:tcPr>
            <w:tcW w:w="1474" w:type="dxa"/>
          </w:tcPr>
          <w:p>
            <w:pPr>
              <w:pStyle w:val="0"/>
            </w:pPr>
            <w:r>
              <w:rPr>
                <w:sz w:val="24"/>
              </w:rPr>
              <w:t xml:space="preserve">4.4.</w:t>
            </w:r>
          </w:p>
        </w:tc>
        <w:tc>
          <w:tcPr>
            <w:tcW w:w="4535" w:type="dxa"/>
          </w:tcPr>
          <w:p>
            <w:pPr>
              <w:pStyle w:val="0"/>
              <w:jc w:val="both"/>
            </w:pPr>
            <w:r>
              <w:rPr>
                <w:sz w:val="24"/>
              </w:rPr>
              <w:t xml:space="preserve">Полное наименование органа (должность лица), принявшего решение о применении мер административного воздействия</w:t>
            </w:r>
          </w:p>
        </w:tc>
        <w:tc>
          <w:tcPr>
            <w:vMerge w:val="continue"/>
          </w:tcPr>
          <w:p/>
        </w:tc>
      </w:tr>
      <w:tr>
        <w:tc>
          <w:tcPr>
            <w:tcW w:w="1474" w:type="dxa"/>
          </w:tcPr>
          <w:p>
            <w:pPr>
              <w:pStyle w:val="0"/>
            </w:pPr>
            <w:r>
              <w:rPr>
                <w:sz w:val="24"/>
              </w:rPr>
              <w:t xml:space="preserve">4.5.</w:t>
            </w:r>
          </w:p>
        </w:tc>
        <w:tc>
          <w:tcPr>
            <w:tcW w:w="4535" w:type="dxa"/>
          </w:tcPr>
          <w:p>
            <w:pPr>
              <w:pStyle w:val="0"/>
              <w:jc w:val="both"/>
            </w:pPr>
            <w:r>
              <w:rPr>
                <w:sz w:val="24"/>
              </w:rPr>
              <w:t xml:space="preserve">Вид административного наказания:</w:t>
            </w:r>
          </w:p>
        </w:tc>
        <w:tc>
          <w:tcPr>
            <w:vMerge w:val="continue"/>
          </w:tcPr>
          <w:p/>
        </w:tc>
      </w:tr>
      <w:tr>
        <w:tc>
          <w:tcPr>
            <w:tcW w:w="1474" w:type="dxa"/>
          </w:tcPr>
          <w:p>
            <w:pPr>
              <w:pStyle w:val="0"/>
            </w:pPr>
            <w:r>
              <w:rPr>
                <w:sz w:val="24"/>
              </w:rPr>
              <w:t xml:space="preserve">4.5.1.</w:t>
            </w:r>
          </w:p>
        </w:tc>
        <w:tc>
          <w:tcPr>
            <w:tcW w:w="4535" w:type="dxa"/>
          </w:tcPr>
          <w:p>
            <w:pPr>
              <w:pStyle w:val="0"/>
              <w:jc w:val="both"/>
            </w:pPr>
            <w:r>
              <w:rPr>
                <w:sz w:val="24"/>
              </w:rPr>
              <w:t xml:space="preserve">Размер административного штрафа</w:t>
            </w:r>
          </w:p>
        </w:tc>
        <w:tc>
          <w:tcPr>
            <w:vMerge w:val="continue"/>
          </w:tcPr>
          <w:p/>
        </w:tc>
      </w:tr>
      <w:tr>
        <w:tc>
          <w:tcPr>
            <w:tcW w:w="1474" w:type="dxa"/>
          </w:tcPr>
          <w:p>
            <w:pPr>
              <w:pStyle w:val="0"/>
            </w:pPr>
            <w:r>
              <w:rPr>
                <w:sz w:val="24"/>
              </w:rPr>
              <w:t xml:space="preserve">4.5.2.</w:t>
            </w:r>
          </w:p>
        </w:tc>
        <w:tc>
          <w:tcPr>
            <w:tcW w:w="4535" w:type="dxa"/>
          </w:tcPr>
          <w:p>
            <w:pPr>
              <w:pStyle w:val="0"/>
              <w:jc w:val="both"/>
            </w:pPr>
            <w:r>
              <w:rPr>
                <w:sz w:val="24"/>
              </w:rPr>
              <w:t xml:space="preserve">Срок дисквалификации должностного лица</w:t>
            </w:r>
          </w:p>
        </w:tc>
        <w:tc>
          <w:tcPr>
            <w:vMerge w:val="continue"/>
          </w:tcPr>
          <w:p/>
        </w:tc>
      </w:tr>
      <w:tr>
        <w:tc>
          <w:tcPr>
            <w:tcW w:w="1474" w:type="dxa"/>
          </w:tcPr>
          <w:p>
            <w:pPr>
              <w:pStyle w:val="0"/>
            </w:pPr>
            <w:r>
              <w:rPr>
                <w:sz w:val="24"/>
              </w:rPr>
              <w:t xml:space="preserve">4.6.</w:t>
            </w:r>
          </w:p>
        </w:tc>
        <w:tc>
          <w:tcPr>
            <w:tcW w:w="4535" w:type="dxa"/>
          </w:tcPr>
          <w:p>
            <w:pPr>
              <w:pStyle w:val="0"/>
              <w:jc w:val="both"/>
            </w:pPr>
            <w:r>
              <w:rPr>
                <w:sz w:val="24"/>
              </w:rPr>
              <w:t xml:space="preserve">Документы о применении мер административного воздействия, о мерах, принятых для устранения нарушений, повлекших применение мер административного воздействия</w:t>
            </w:r>
          </w:p>
        </w:tc>
        <w:tc>
          <w:tcPr>
            <w:vMerge w:val="continue"/>
          </w:tcPr>
          <w:p/>
        </w:tc>
      </w:tr>
      <w:tr>
        <w:tc>
          <w:tcPr>
            <w:tcW w:w="1474" w:type="dxa"/>
          </w:tcPr>
          <w:p>
            <w:pPr>
              <w:pStyle w:val="0"/>
            </w:pPr>
            <w:r>
              <w:rPr>
                <w:sz w:val="24"/>
              </w:rPr>
              <w:t xml:space="preserve">4.7.</w:t>
            </w:r>
          </w:p>
        </w:tc>
        <w:tc>
          <w:tcPr>
            <w:tcW w:w="4535" w:type="dxa"/>
          </w:tcPr>
          <w:p>
            <w:pPr>
              <w:pStyle w:val="0"/>
              <w:jc w:val="both"/>
            </w:pPr>
            <w:r>
              <w:rPr>
                <w:sz w:val="24"/>
              </w:rPr>
              <w:t xml:space="preserve">Документы о прекращении производства по делу об административном правонарушении</w:t>
            </w:r>
          </w:p>
        </w:tc>
        <w:tc>
          <w:tcPr>
            <w:vMerge w:val="continue"/>
          </w:tcPr>
          <w:p/>
        </w:tc>
      </w:tr>
      <w:tr>
        <w:tc>
          <w:tcPr>
            <w:tcW w:w="1474" w:type="dxa"/>
          </w:tcPr>
          <w:p>
            <w:pPr>
              <w:pStyle w:val="0"/>
            </w:pPr>
            <w:r>
              <w:rPr>
                <w:sz w:val="24"/>
              </w:rPr>
              <w:t xml:space="preserve">4.8.</w:t>
            </w:r>
          </w:p>
        </w:tc>
        <w:tc>
          <w:tcPr>
            <w:tcW w:w="4535" w:type="dxa"/>
          </w:tcPr>
          <w:p>
            <w:pPr>
              <w:pStyle w:val="0"/>
              <w:jc w:val="both"/>
            </w:pPr>
            <w:r>
              <w:rPr>
                <w:sz w:val="24"/>
              </w:rPr>
              <w:t xml:space="preserve">Сведения об исполнении либо неисполнении постановления по делу об административном правонарушении</w:t>
            </w:r>
          </w:p>
        </w:tc>
        <w:tc>
          <w:tcPr>
            <w:vMerge w:val="continue"/>
          </w:tcPr>
          <w:p/>
        </w:tc>
      </w:tr>
      <w:tr>
        <w:tc>
          <w:tcPr>
            <w:tcW w:w="1474" w:type="dxa"/>
          </w:tcPr>
          <w:p>
            <w:pPr>
              <w:pStyle w:val="0"/>
              <w:outlineLvl w:val="2"/>
            </w:pPr>
            <w:r>
              <w:rPr>
                <w:sz w:val="24"/>
              </w:rPr>
              <w:t xml:space="preserve">5.</w:t>
            </w:r>
          </w:p>
        </w:tc>
        <w:tc>
          <w:tcPr>
            <w:gridSpan w:val="2"/>
            <w:tcW w:w="7596" w:type="dxa"/>
          </w:tcPr>
          <w:p>
            <w:pPr>
              <w:pStyle w:val="0"/>
              <w:jc w:val="both"/>
            </w:pPr>
            <w:r>
              <w:rPr>
                <w:sz w:val="24"/>
              </w:rPr>
              <w:t xml:space="preserve">Информация о выданных в целях пресечения и (или) устранения нарушений предписаниях о прекращении нарушений законодательства Российской Федерации (размещается информация о предписаниях, выданных органом государственного жилищного надзора в целях пресечения и (или) устранения нарушений, за исключением предписаний, размещенных органом государственного жилищного надзора в системе в соответствии с настоящей главой по результатам проведения контрольных (надзорных) мероприятий):</w:t>
            </w:r>
          </w:p>
        </w:tc>
      </w:tr>
      <w:tr>
        <w:tc>
          <w:tcPr>
            <w:tcW w:w="1474" w:type="dxa"/>
          </w:tcPr>
          <w:p>
            <w:pPr>
              <w:pStyle w:val="0"/>
            </w:pPr>
            <w:r>
              <w:rPr>
                <w:sz w:val="24"/>
              </w:rPr>
              <w:t xml:space="preserve">5.1.</w:t>
            </w:r>
          </w:p>
        </w:tc>
        <w:tc>
          <w:tcPr>
            <w:tcW w:w="4535" w:type="dxa"/>
          </w:tcPr>
          <w:p>
            <w:pPr>
              <w:pStyle w:val="0"/>
              <w:jc w:val="both"/>
            </w:pPr>
            <w:r>
              <w:rPr>
                <w:sz w:val="24"/>
              </w:rPr>
              <w:t xml:space="preserve">ОГРН органа государственного жилищного надзора, выдавшего предписание в целях пресечения и (или) устранения нарушений</w:t>
            </w:r>
          </w:p>
        </w:tc>
        <w:tc>
          <w:tcPr>
            <w:tcW w:w="3061" w:type="dxa"/>
            <w:vMerge w:val="restart"/>
          </w:tcPr>
          <w:p>
            <w:pPr>
              <w:pStyle w:val="0"/>
              <w:jc w:val="both"/>
            </w:pPr>
            <w:r>
              <w:rPr>
                <w:sz w:val="24"/>
              </w:rPr>
              <w:t xml:space="preserve">Не позднее 7 дней со дня выдачи, исполнения предписания</w:t>
            </w:r>
          </w:p>
        </w:tc>
      </w:tr>
      <w:tr>
        <w:tc>
          <w:tcPr>
            <w:tcW w:w="1474" w:type="dxa"/>
          </w:tcPr>
          <w:p>
            <w:pPr>
              <w:pStyle w:val="0"/>
            </w:pPr>
            <w:r>
              <w:rPr>
                <w:sz w:val="24"/>
              </w:rPr>
              <w:t xml:space="preserve">5.2.</w:t>
            </w:r>
          </w:p>
        </w:tc>
        <w:tc>
          <w:tcPr>
            <w:tcW w:w="4535" w:type="dxa"/>
          </w:tcPr>
          <w:p>
            <w:pPr>
              <w:pStyle w:val="0"/>
              <w:jc w:val="both"/>
            </w:pPr>
            <w:r>
              <w:rPr>
                <w:sz w:val="24"/>
              </w:rPr>
              <w:t xml:space="preserve">ОГРН (ОГРНИП) лица, которому выдано предписание в целях пресечения и (или) устранения нарушений</w:t>
            </w:r>
          </w:p>
        </w:tc>
        <w:tc>
          <w:tcPr>
            <w:vMerge w:val="continue"/>
          </w:tcPr>
          <w:p/>
        </w:tc>
      </w:tr>
      <w:tr>
        <w:tc>
          <w:tcPr>
            <w:tcW w:w="1474" w:type="dxa"/>
          </w:tcPr>
          <w:p>
            <w:pPr>
              <w:pStyle w:val="0"/>
            </w:pPr>
            <w:r>
              <w:rPr>
                <w:sz w:val="24"/>
              </w:rPr>
              <w:t xml:space="preserve">5.3.</w:t>
            </w:r>
          </w:p>
        </w:tc>
        <w:tc>
          <w:tcPr>
            <w:tcW w:w="4535" w:type="dxa"/>
          </w:tcPr>
          <w:p>
            <w:pPr>
              <w:pStyle w:val="0"/>
              <w:jc w:val="both"/>
            </w:pPr>
            <w:r>
              <w:rPr>
                <w:sz w:val="24"/>
              </w:rPr>
              <w:t xml:space="preserve">Дата выдачи предписания в целях пресечения и (или) устранения нарушений и срок его исполнения</w:t>
            </w:r>
          </w:p>
        </w:tc>
        <w:tc>
          <w:tcPr>
            <w:vMerge w:val="continue"/>
          </w:tcPr>
          <w:p/>
        </w:tc>
      </w:tr>
      <w:tr>
        <w:tc>
          <w:tcPr>
            <w:tcW w:w="1474" w:type="dxa"/>
          </w:tcPr>
          <w:p>
            <w:pPr>
              <w:pStyle w:val="0"/>
            </w:pPr>
            <w:r>
              <w:rPr>
                <w:sz w:val="24"/>
              </w:rPr>
              <w:t xml:space="preserve">5.4.</w:t>
            </w:r>
          </w:p>
        </w:tc>
        <w:tc>
          <w:tcPr>
            <w:tcW w:w="4535" w:type="dxa"/>
          </w:tcPr>
          <w:p>
            <w:pPr>
              <w:pStyle w:val="0"/>
              <w:jc w:val="both"/>
            </w:pPr>
            <w:r>
              <w:rPr>
                <w:sz w:val="24"/>
              </w:rPr>
              <w:t xml:space="preserve">Предписание, выданное в целях пресечения и (или) устранения нарушений</w:t>
            </w:r>
          </w:p>
        </w:tc>
        <w:tc>
          <w:tcPr>
            <w:vMerge w:val="continue"/>
          </w:tcPr>
          <w:p/>
        </w:tc>
      </w:tr>
      <w:tr>
        <w:tc>
          <w:tcPr>
            <w:tcW w:w="1474" w:type="dxa"/>
          </w:tcPr>
          <w:p>
            <w:pPr>
              <w:pStyle w:val="0"/>
            </w:pPr>
            <w:r>
              <w:rPr>
                <w:sz w:val="24"/>
              </w:rPr>
              <w:t xml:space="preserve">5.5.</w:t>
            </w:r>
          </w:p>
        </w:tc>
        <w:tc>
          <w:tcPr>
            <w:tcW w:w="4535" w:type="dxa"/>
          </w:tcPr>
          <w:p>
            <w:pPr>
              <w:pStyle w:val="0"/>
              <w:jc w:val="both"/>
            </w:pPr>
            <w:r>
              <w:rPr>
                <w:sz w:val="24"/>
              </w:rPr>
              <w:t xml:space="preserve">Сведения об исполнении предписания, выданного в целях пресечения и (или) устранения нарушений</w:t>
            </w:r>
          </w:p>
        </w:tc>
        <w:tc>
          <w:tcPr>
            <w:vMerge w:val="continue"/>
          </w:tcPr>
          <w:p/>
        </w:tc>
      </w:tr>
      <w:tr>
        <w:tc>
          <w:tcPr>
            <w:tcW w:w="1474" w:type="dxa"/>
          </w:tcPr>
          <w:p>
            <w:pPr>
              <w:pStyle w:val="0"/>
              <w:outlineLvl w:val="2"/>
            </w:pPr>
            <w:r>
              <w:rPr>
                <w:sz w:val="24"/>
              </w:rPr>
              <w:t xml:space="preserve">6.</w:t>
            </w:r>
          </w:p>
        </w:tc>
        <w:tc>
          <w:tcPr>
            <w:tcW w:w="4535" w:type="dxa"/>
          </w:tcPr>
          <w:p>
            <w:pPr>
              <w:pStyle w:val="0"/>
              <w:jc w:val="both"/>
            </w:pPr>
            <w:r>
              <w:rPr>
                <w:sz w:val="24"/>
              </w:rPr>
              <w:t xml:space="preserve">Информация о включении в реестр уведомлений, указанных в </w:t>
            </w:r>
            <w:r>
              <w:rPr>
                <w:sz w:val="24"/>
              </w:rPr>
              <w:t xml:space="preserve">части 1 статьи 172</w:t>
            </w:r>
            <w:r>
              <w:rPr>
                <w:sz w:val="24"/>
              </w:rPr>
              <w:t xml:space="preserve"> Жилищного кодекса Российской Федерации, о выбранном собственниками помещений в многоквартирных домах способе формирования фонда капитального ремонта (далее - реестр):</w:t>
            </w:r>
          </w:p>
        </w:tc>
        <w:tc>
          <w:tcPr>
            <w:tcW w:w="3061" w:type="dxa"/>
            <w:vMerge w:val="restart"/>
          </w:tcPr>
          <w:p>
            <w:pPr>
              <w:pStyle w:val="0"/>
              <w:jc w:val="both"/>
            </w:pPr>
            <w:r>
              <w:rPr>
                <w:sz w:val="24"/>
              </w:rPr>
              <w:t xml:space="preserve">Не позднее 3 дней со дня получения уведомления о включении в реестр о выбранном способе формирования фонда капитального ремонта</w:t>
            </w:r>
          </w:p>
        </w:tc>
      </w:tr>
      <w:tr>
        <w:tc>
          <w:tcPr>
            <w:tcW w:w="1474" w:type="dxa"/>
          </w:tcPr>
          <w:p>
            <w:pPr>
              <w:pStyle w:val="0"/>
            </w:pPr>
            <w:r>
              <w:rPr>
                <w:sz w:val="24"/>
              </w:rPr>
              <w:t xml:space="preserve">6.1.</w:t>
            </w:r>
          </w:p>
        </w:tc>
        <w:tc>
          <w:tcPr>
            <w:tcW w:w="4535" w:type="dxa"/>
          </w:tcPr>
          <w:p>
            <w:pPr>
              <w:pStyle w:val="0"/>
              <w:jc w:val="both"/>
            </w:pPr>
            <w:r>
              <w:rPr>
                <w:sz w:val="24"/>
              </w:rPr>
              <w:t xml:space="preserve">Способ формирования фонда капитального ремонта</w:t>
            </w:r>
          </w:p>
        </w:tc>
        <w:tc>
          <w:tcPr>
            <w:vMerge w:val="continue"/>
          </w:tcPr>
          <w:p/>
        </w:tc>
      </w:tr>
      <w:tr>
        <w:tc>
          <w:tcPr>
            <w:tcW w:w="1474" w:type="dxa"/>
          </w:tcPr>
          <w:p>
            <w:pPr>
              <w:pStyle w:val="0"/>
            </w:pPr>
            <w:r>
              <w:rPr>
                <w:sz w:val="24"/>
              </w:rPr>
              <w:t xml:space="preserve">6.2.</w:t>
            </w:r>
          </w:p>
        </w:tc>
        <w:tc>
          <w:tcPr>
            <w:tcW w:w="4535" w:type="dxa"/>
          </w:tcPr>
          <w:p>
            <w:pPr>
              <w:pStyle w:val="0"/>
              <w:jc w:val="both"/>
            </w:pPr>
            <w:r>
              <w:rPr>
                <w:sz w:val="24"/>
              </w:rPr>
              <w:t xml:space="preserve">Адрес многоквартирного дома</w:t>
            </w:r>
          </w:p>
        </w:tc>
        <w:tc>
          <w:tcPr>
            <w:vMerge w:val="continue"/>
          </w:tcPr>
          <w:p/>
        </w:tc>
      </w:tr>
      <w:tr>
        <w:tc>
          <w:tcPr>
            <w:tcW w:w="1474" w:type="dxa"/>
          </w:tcPr>
          <w:p>
            <w:pPr>
              <w:pStyle w:val="0"/>
            </w:pPr>
            <w:r>
              <w:rPr>
                <w:sz w:val="24"/>
              </w:rPr>
              <w:t xml:space="preserve">6.3.</w:t>
            </w:r>
          </w:p>
        </w:tc>
        <w:tc>
          <w:tcPr>
            <w:tcW w:w="4535" w:type="dxa"/>
          </w:tcPr>
          <w:p>
            <w:pPr>
              <w:pStyle w:val="0"/>
              <w:jc w:val="both"/>
            </w:pPr>
            <w:r>
              <w:rPr>
                <w:sz w:val="24"/>
              </w:rPr>
              <w:t xml:space="preserve">Информация о включении в реестр счетов, в том числе специальных счетов, открытых в целях формирования фондов капитального ремонта:</w:t>
            </w:r>
          </w:p>
        </w:tc>
        <w:tc>
          <w:tcPr>
            <w:tcW w:w="3061" w:type="dxa"/>
            <w:vMerge w:val="restart"/>
          </w:tcPr>
          <w:p>
            <w:pPr>
              <w:pStyle w:val="0"/>
              <w:jc w:val="both"/>
            </w:pPr>
            <w:r>
              <w:rPr>
                <w:sz w:val="24"/>
              </w:rPr>
              <w:t xml:space="preserve">Не позднее 3 дней со дня получения уведомления органом исполнительной власти субъекта Российской Федерации, уполномоченным на осуществление государственного жилищного надзора, протокола общего собрания собственников помещений многоквартирного дома</w:t>
            </w:r>
          </w:p>
        </w:tc>
      </w:tr>
      <w:tr>
        <w:tc>
          <w:tcPr>
            <w:tcW w:w="1474" w:type="dxa"/>
          </w:tcPr>
          <w:p>
            <w:pPr>
              <w:pStyle w:val="0"/>
            </w:pPr>
            <w:r>
              <w:rPr>
                <w:sz w:val="24"/>
              </w:rPr>
              <w:t xml:space="preserve">6.3.1.</w:t>
            </w:r>
          </w:p>
        </w:tc>
        <w:tc>
          <w:tcPr>
            <w:tcW w:w="4535" w:type="dxa"/>
          </w:tcPr>
          <w:p>
            <w:pPr>
              <w:pStyle w:val="0"/>
              <w:jc w:val="both"/>
            </w:pPr>
            <w:r>
              <w:rPr>
                <w:sz w:val="24"/>
              </w:rPr>
              <w:t xml:space="preserve">Адрес многоквартирного дома</w:t>
            </w:r>
          </w:p>
        </w:tc>
        <w:tc>
          <w:tcPr>
            <w:vMerge w:val="continue"/>
          </w:tcPr>
          <w:p/>
        </w:tc>
      </w:tr>
      <w:tr>
        <w:tc>
          <w:tcPr>
            <w:tcW w:w="1474" w:type="dxa"/>
          </w:tcPr>
          <w:p>
            <w:pPr>
              <w:pStyle w:val="0"/>
            </w:pPr>
            <w:r>
              <w:rPr>
                <w:sz w:val="24"/>
              </w:rPr>
              <w:t xml:space="preserve">6.4.</w:t>
            </w:r>
          </w:p>
        </w:tc>
        <w:tc>
          <w:tcPr>
            <w:tcW w:w="4535" w:type="dxa"/>
          </w:tcPr>
          <w:p>
            <w:pPr>
              <w:pStyle w:val="0"/>
              <w:jc w:val="both"/>
            </w:pPr>
            <w:r>
              <w:rPr>
                <w:sz w:val="24"/>
              </w:rPr>
              <w:t xml:space="preserve">Информационное сообщение в адрес органа местного самоуправления, регионального оператора капитального ремонта о многоквартирных домах, собственники помещений в которых не выбрали способ формирования фондов капитального ремонта и (или) не реализовали его:</w:t>
            </w:r>
          </w:p>
        </w:tc>
        <w:tc>
          <w:tcPr>
            <w:tcW w:w="3061" w:type="dxa"/>
            <w:vMerge w:val="restart"/>
          </w:tcPr>
          <w:p>
            <w:pPr>
              <w:pStyle w:val="0"/>
              <w:jc w:val="both"/>
            </w:pPr>
            <w:r>
              <w:rPr>
                <w:sz w:val="24"/>
              </w:rPr>
              <w:t xml:space="preserve">Не позднее 3 дней со дня направления информационного сообщения</w:t>
            </w:r>
          </w:p>
        </w:tc>
      </w:tr>
      <w:tr>
        <w:tc>
          <w:tcPr>
            <w:tcW w:w="1474" w:type="dxa"/>
          </w:tcPr>
          <w:p>
            <w:pPr>
              <w:pStyle w:val="0"/>
            </w:pPr>
            <w:r>
              <w:rPr>
                <w:sz w:val="24"/>
              </w:rPr>
              <w:t xml:space="preserve">6.4.1.</w:t>
            </w:r>
          </w:p>
        </w:tc>
        <w:tc>
          <w:tcPr>
            <w:tcW w:w="4535" w:type="dxa"/>
          </w:tcPr>
          <w:p>
            <w:pPr>
              <w:pStyle w:val="0"/>
              <w:jc w:val="both"/>
            </w:pPr>
            <w:r>
              <w:rPr>
                <w:sz w:val="24"/>
              </w:rPr>
              <w:t xml:space="preserve">Адрес многоквартирного дома</w:t>
            </w:r>
          </w:p>
        </w:tc>
        <w:tc>
          <w:tcPr>
            <w:vMerge w:val="continue"/>
          </w:tcPr>
          <w:p/>
        </w:tc>
      </w:tr>
      <w:tr>
        <w:tc>
          <w:tcPr>
            <w:tcW w:w="1474" w:type="dxa"/>
          </w:tcPr>
          <w:p>
            <w:pPr>
              <w:pStyle w:val="0"/>
            </w:pPr>
            <w:r>
              <w:rPr>
                <w:sz w:val="24"/>
              </w:rPr>
              <w:t xml:space="preserve">6.4.2.</w:t>
            </w:r>
          </w:p>
        </w:tc>
        <w:tc>
          <w:tcPr>
            <w:tcW w:w="4535" w:type="dxa"/>
          </w:tcPr>
          <w:p>
            <w:pPr>
              <w:pStyle w:val="0"/>
              <w:jc w:val="both"/>
            </w:pPr>
            <w:r>
              <w:rPr>
                <w:sz w:val="24"/>
              </w:rPr>
              <w:t xml:space="preserve">ОГРН органа государственного жилищного надзора, направившего информационное сообщение</w:t>
            </w:r>
          </w:p>
        </w:tc>
        <w:tc>
          <w:tcPr>
            <w:vMerge w:val="continue"/>
          </w:tcPr>
          <w:p/>
        </w:tc>
      </w:tr>
      <w:tr>
        <w:tc>
          <w:tcPr>
            <w:tcW w:w="1474" w:type="dxa"/>
          </w:tcPr>
          <w:p>
            <w:pPr>
              <w:pStyle w:val="0"/>
            </w:pPr>
            <w:r>
              <w:rPr>
                <w:sz w:val="24"/>
              </w:rPr>
              <w:t xml:space="preserve">6.4.3.</w:t>
            </w:r>
          </w:p>
        </w:tc>
        <w:tc>
          <w:tcPr>
            <w:tcW w:w="4535" w:type="dxa"/>
          </w:tcPr>
          <w:p>
            <w:pPr>
              <w:pStyle w:val="0"/>
              <w:jc w:val="both"/>
            </w:pPr>
            <w:r>
              <w:rPr>
                <w:sz w:val="24"/>
              </w:rPr>
              <w:t xml:space="preserve">Дата направления информационного сообщения (в случае направления без использования системы)</w:t>
            </w:r>
          </w:p>
        </w:tc>
        <w:tc>
          <w:tcPr>
            <w:vMerge w:val="continue"/>
          </w:tcPr>
          <w:p/>
        </w:tc>
      </w:tr>
      <w:tr>
        <w:tc>
          <w:tcPr>
            <w:tcW w:w="1474" w:type="dxa"/>
          </w:tcPr>
          <w:p>
            <w:pPr>
              <w:pStyle w:val="0"/>
            </w:pPr>
            <w:r>
              <w:rPr>
                <w:sz w:val="24"/>
              </w:rPr>
              <w:t xml:space="preserve">6.5.</w:t>
            </w:r>
          </w:p>
        </w:tc>
        <w:tc>
          <w:tcPr>
            <w:tcW w:w="4535" w:type="dxa"/>
          </w:tcPr>
          <w:p>
            <w:pPr>
              <w:pStyle w:val="0"/>
              <w:jc w:val="both"/>
            </w:pPr>
            <w:r>
              <w:rPr>
                <w:sz w:val="24"/>
              </w:rPr>
              <w:t xml:space="preserve">Информационное сообщение в адрес владельца специального счета о необходимости информирования собственников помещений в многоквартирном доме о наличии задолженности по взносам на капитальный ремонт, о необходимости погашения такой задолженности в срок не более чем пять месяцев и о последствиях в связи с непогашением задолженности в установленный срок</w:t>
            </w:r>
          </w:p>
        </w:tc>
        <w:tc>
          <w:tcPr>
            <w:tcW w:w="3061" w:type="dxa"/>
            <w:vMerge w:val="restart"/>
          </w:tcPr>
          <w:p>
            <w:pPr>
              <w:pStyle w:val="0"/>
              <w:jc w:val="both"/>
            </w:pPr>
            <w:r>
              <w:rPr>
                <w:sz w:val="24"/>
              </w:rPr>
              <w:t xml:space="preserve">Не позднее 3 дней со дня направления информационного сообщения</w:t>
            </w:r>
          </w:p>
        </w:tc>
      </w:tr>
      <w:tr>
        <w:tc>
          <w:tcPr>
            <w:tcW w:w="1474" w:type="dxa"/>
          </w:tcPr>
          <w:p>
            <w:pPr>
              <w:pStyle w:val="0"/>
            </w:pPr>
            <w:r>
              <w:rPr>
                <w:sz w:val="24"/>
              </w:rPr>
              <w:t xml:space="preserve">6.5.1.</w:t>
            </w:r>
          </w:p>
        </w:tc>
        <w:tc>
          <w:tcPr>
            <w:tcW w:w="4535" w:type="dxa"/>
          </w:tcPr>
          <w:p>
            <w:pPr>
              <w:pStyle w:val="0"/>
              <w:jc w:val="both"/>
            </w:pPr>
            <w:r>
              <w:rPr>
                <w:sz w:val="24"/>
              </w:rPr>
              <w:t xml:space="preserve">Адрес многоквартирного дома</w:t>
            </w:r>
          </w:p>
        </w:tc>
        <w:tc>
          <w:tcPr>
            <w:vMerge w:val="continue"/>
          </w:tcPr>
          <w:p/>
        </w:tc>
      </w:tr>
      <w:tr>
        <w:tc>
          <w:tcPr>
            <w:tcW w:w="1474" w:type="dxa"/>
          </w:tcPr>
          <w:p>
            <w:pPr>
              <w:pStyle w:val="0"/>
            </w:pPr>
            <w:r>
              <w:rPr>
                <w:sz w:val="24"/>
              </w:rPr>
              <w:t xml:space="preserve">6.5.2.</w:t>
            </w:r>
          </w:p>
        </w:tc>
        <w:tc>
          <w:tcPr>
            <w:tcW w:w="4535" w:type="dxa"/>
          </w:tcPr>
          <w:p>
            <w:pPr>
              <w:pStyle w:val="0"/>
              <w:jc w:val="both"/>
            </w:pPr>
            <w:r>
              <w:rPr>
                <w:sz w:val="24"/>
              </w:rPr>
              <w:t xml:space="preserve">Наименование органа государственного жилищного надзора, направившего информационное сообщение</w:t>
            </w:r>
          </w:p>
        </w:tc>
        <w:tc>
          <w:tcPr>
            <w:vMerge w:val="continue"/>
          </w:tcPr>
          <w:p/>
        </w:tc>
      </w:tr>
      <w:tr>
        <w:tc>
          <w:tcPr>
            <w:tcW w:w="1474" w:type="dxa"/>
          </w:tcPr>
          <w:p>
            <w:pPr>
              <w:pStyle w:val="0"/>
            </w:pPr>
            <w:r>
              <w:rPr>
                <w:sz w:val="24"/>
              </w:rPr>
              <w:t xml:space="preserve">6.5.3.</w:t>
            </w:r>
          </w:p>
        </w:tc>
        <w:tc>
          <w:tcPr>
            <w:tcW w:w="4535" w:type="dxa"/>
          </w:tcPr>
          <w:p>
            <w:pPr>
              <w:pStyle w:val="0"/>
              <w:jc w:val="both"/>
            </w:pPr>
            <w:r>
              <w:rPr>
                <w:sz w:val="24"/>
              </w:rPr>
              <w:t xml:space="preserve">Наименование владельца специального счета</w:t>
            </w:r>
          </w:p>
        </w:tc>
        <w:tc>
          <w:tcPr>
            <w:vMerge w:val="continue"/>
          </w:tcPr>
          <w:p/>
        </w:tc>
      </w:tr>
      <w:tr>
        <w:tc>
          <w:tcPr>
            <w:tcW w:w="1474" w:type="dxa"/>
          </w:tcPr>
          <w:p>
            <w:pPr>
              <w:pStyle w:val="0"/>
            </w:pPr>
            <w:r>
              <w:rPr>
                <w:sz w:val="24"/>
              </w:rPr>
              <w:t xml:space="preserve">6.5.4.</w:t>
            </w:r>
          </w:p>
        </w:tc>
        <w:tc>
          <w:tcPr>
            <w:tcW w:w="4535" w:type="dxa"/>
          </w:tcPr>
          <w:p>
            <w:pPr>
              <w:pStyle w:val="0"/>
              <w:jc w:val="both"/>
            </w:pPr>
            <w:r>
              <w:rPr>
                <w:sz w:val="24"/>
              </w:rPr>
              <w:t xml:space="preserve">Дата направления информационного сообщения (в случае направления без использования системы)</w:t>
            </w:r>
          </w:p>
        </w:tc>
        <w:tc>
          <w:tcPr>
            <w:vMerge w:val="continue"/>
          </w:tcPr>
          <w:p/>
        </w:tc>
      </w:tr>
      <w:tr>
        <w:tc>
          <w:tcPr>
            <w:tcW w:w="1474" w:type="dxa"/>
          </w:tcPr>
          <w:p>
            <w:pPr>
              <w:pStyle w:val="0"/>
            </w:pPr>
            <w:r>
              <w:rPr>
                <w:sz w:val="24"/>
              </w:rPr>
              <w:t xml:space="preserve">7.</w:t>
            </w:r>
          </w:p>
        </w:tc>
        <w:tc>
          <w:tcPr>
            <w:tcW w:w="4535" w:type="dxa"/>
          </w:tcPr>
          <w:p>
            <w:pPr>
              <w:pStyle w:val="0"/>
              <w:jc w:val="both"/>
            </w:pPr>
            <w:r>
              <w:rPr>
                <w:sz w:val="24"/>
              </w:rPr>
              <w:t xml:space="preserve">Информация о поступлении в орган государственного жилищного надзора протокола общего собрания собственников помещений в многоквартирном доме об избрании председателя совета многоквартирного дома</w:t>
            </w:r>
          </w:p>
        </w:tc>
        <w:tc>
          <w:tcPr>
            <w:tcW w:w="3061" w:type="dxa"/>
          </w:tcPr>
          <w:p>
            <w:pPr>
              <w:pStyle w:val="0"/>
              <w:jc w:val="both"/>
            </w:pPr>
            <w:r>
              <w:rPr>
                <w:sz w:val="24"/>
              </w:rPr>
              <w:t xml:space="preserve">Не позднее 3 дней со дня получения протокола общего собрания собственников помещений в многоквартирном доме об избрании председателя совета многоквартирного дома</w:t>
            </w:r>
          </w:p>
        </w:tc>
      </w:tr>
      <w:tr>
        <w:tc>
          <w:tcPr>
            <w:tcW w:w="1474" w:type="dxa"/>
          </w:tcPr>
          <w:p>
            <w:pPr>
              <w:pStyle w:val="0"/>
            </w:pPr>
            <w:r>
              <w:rPr>
                <w:sz w:val="24"/>
              </w:rPr>
              <w:t xml:space="preserve">8.</w:t>
            </w:r>
          </w:p>
        </w:tc>
        <w:tc>
          <w:tcPr>
            <w:tcW w:w="4535" w:type="dxa"/>
          </w:tcPr>
          <w:p>
            <w:pPr>
              <w:pStyle w:val="0"/>
              <w:jc w:val="both"/>
            </w:pPr>
            <w:r>
              <w:rPr>
                <w:sz w:val="24"/>
              </w:rPr>
              <w:t xml:space="preserve">Информация о поступлении в орган государственного жилищного надзора протокола общего собрания собственников помещений в многоквартирном доме об определении администратора общего собрания собственников помещений в многоквартирном доме</w:t>
            </w:r>
          </w:p>
        </w:tc>
        <w:tc>
          <w:tcPr>
            <w:tcW w:w="3061" w:type="dxa"/>
          </w:tcPr>
          <w:p>
            <w:pPr>
              <w:pStyle w:val="0"/>
              <w:jc w:val="both"/>
            </w:pPr>
            <w:r>
              <w:rPr>
                <w:sz w:val="24"/>
              </w:rPr>
              <w:t xml:space="preserve">Не позднее 3 дней со дня получения протокола общего собрания собственников помещений в многоквартирном доме об определении администратора общего собрания собственников помещений в многоквартирном доме</w:t>
            </w:r>
          </w:p>
        </w:tc>
      </w:tr>
      <w:tr>
        <w:tc>
          <w:tcPr>
            <w:tcW w:w="1474" w:type="dxa"/>
          </w:tcPr>
          <w:p>
            <w:pPr>
              <w:pStyle w:val="0"/>
              <w:outlineLvl w:val="2"/>
            </w:pPr>
            <w:r>
              <w:rPr>
                <w:sz w:val="24"/>
              </w:rPr>
              <w:t xml:space="preserve">9.</w:t>
            </w:r>
          </w:p>
        </w:tc>
        <w:tc>
          <w:tcPr>
            <w:gridSpan w:val="2"/>
            <w:tcW w:w="7596" w:type="dxa"/>
          </w:tcPr>
          <w:p>
            <w:pPr>
              <w:pStyle w:val="0"/>
              <w:jc w:val="both"/>
            </w:pPr>
            <w:r>
              <w:rPr>
                <w:sz w:val="24"/>
              </w:rPr>
              <w:t xml:space="preserve">Информация о лицензиях на осуществление предпринимательской деятельности по управлению многоквартирными домами:</w:t>
            </w:r>
          </w:p>
        </w:tc>
      </w:tr>
      <w:tr>
        <w:tc>
          <w:tcPr>
            <w:tcW w:w="1474" w:type="dxa"/>
          </w:tcPr>
          <w:p>
            <w:pPr>
              <w:pStyle w:val="0"/>
            </w:pPr>
            <w:r>
              <w:rPr>
                <w:sz w:val="24"/>
              </w:rPr>
              <w:t xml:space="preserve">9.1.</w:t>
            </w:r>
          </w:p>
        </w:tc>
        <w:tc>
          <w:tcPr>
            <w:tcW w:w="4535" w:type="dxa"/>
          </w:tcPr>
          <w:p>
            <w:pPr>
              <w:pStyle w:val="0"/>
              <w:jc w:val="both"/>
            </w:pPr>
            <w:r>
              <w:rPr>
                <w:sz w:val="24"/>
              </w:rPr>
              <w:t xml:space="preserve">Информация о выданной лицензии:</w:t>
            </w:r>
          </w:p>
        </w:tc>
        <w:tc>
          <w:tcPr>
            <w:tcW w:w="3061" w:type="dxa"/>
            <w:vMerge w:val="restart"/>
          </w:tcPr>
          <w:p>
            <w:pPr>
              <w:pStyle w:val="0"/>
              <w:jc w:val="both"/>
            </w:pPr>
            <w:r>
              <w:rPr>
                <w:sz w:val="24"/>
              </w:rPr>
              <w:t xml:space="preserve">Не позднее дня принятия органом государственного жилищного надзора субъекта Российской Федерации (далее - лицензирующий орган) решения о выдаче (переоформлении) лицензии</w:t>
            </w:r>
          </w:p>
        </w:tc>
      </w:tr>
      <w:tr>
        <w:tc>
          <w:tcPr>
            <w:tcW w:w="1474" w:type="dxa"/>
          </w:tcPr>
          <w:p>
            <w:pPr>
              <w:pStyle w:val="0"/>
            </w:pPr>
            <w:r>
              <w:rPr>
                <w:sz w:val="24"/>
              </w:rPr>
              <w:t xml:space="preserve">9.1.1.</w:t>
            </w:r>
          </w:p>
        </w:tc>
        <w:tc>
          <w:tcPr>
            <w:tcW w:w="4535" w:type="dxa"/>
          </w:tcPr>
          <w:p>
            <w:pPr>
              <w:pStyle w:val="0"/>
              <w:jc w:val="both"/>
            </w:pPr>
            <w:r>
              <w:rPr>
                <w:sz w:val="24"/>
              </w:rPr>
              <w:t xml:space="preserve">Номер и дата выдачи лицензии</w:t>
            </w:r>
          </w:p>
        </w:tc>
        <w:tc>
          <w:tcPr>
            <w:vMerge w:val="continue"/>
          </w:tcPr>
          <w:p/>
        </w:tc>
      </w:tr>
      <w:tr>
        <w:tc>
          <w:tcPr>
            <w:tcW w:w="1474" w:type="dxa"/>
          </w:tcPr>
          <w:p>
            <w:pPr>
              <w:pStyle w:val="0"/>
            </w:pPr>
            <w:r>
              <w:rPr>
                <w:sz w:val="24"/>
              </w:rPr>
              <w:t xml:space="preserve">9.1.2.</w:t>
            </w:r>
          </w:p>
        </w:tc>
        <w:tc>
          <w:tcPr>
            <w:tcW w:w="4535" w:type="dxa"/>
          </w:tcPr>
          <w:p>
            <w:pPr>
              <w:pStyle w:val="0"/>
              <w:jc w:val="both"/>
            </w:pPr>
            <w:r>
              <w:rPr>
                <w:sz w:val="24"/>
              </w:rPr>
              <w:t xml:space="preserve">Дата утверждения и номер приказа (распоряжение) о предоставлении лицензии</w:t>
            </w:r>
          </w:p>
        </w:tc>
        <w:tc>
          <w:tcPr>
            <w:vMerge w:val="continue"/>
          </w:tcPr>
          <w:p/>
        </w:tc>
      </w:tr>
      <w:tr>
        <w:tc>
          <w:tcPr>
            <w:tcW w:w="1474" w:type="dxa"/>
          </w:tcPr>
          <w:p>
            <w:pPr>
              <w:pStyle w:val="0"/>
            </w:pPr>
            <w:r>
              <w:rPr>
                <w:sz w:val="24"/>
              </w:rPr>
              <w:t xml:space="preserve">9.1.3.</w:t>
            </w:r>
          </w:p>
        </w:tc>
        <w:tc>
          <w:tcPr>
            <w:tcW w:w="4535" w:type="dxa"/>
          </w:tcPr>
          <w:p>
            <w:pPr>
              <w:pStyle w:val="0"/>
              <w:jc w:val="both"/>
            </w:pPr>
            <w:r>
              <w:rPr>
                <w:sz w:val="24"/>
              </w:rPr>
              <w:t xml:space="preserve">Адрес осуществления лицензиатом лицензируемого вида деятельности</w:t>
            </w:r>
          </w:p>
        </w:tc>
        <w:tc>
          <w:tcPr>
            <w:vMerge w:val="continue"/>
          </w:tcPr>
          <w:p/>
        </w:tc>
      </w:tr>
      <w:tr>
        <w:tc>
          <w:tcPr>
            <w:tcW w:w="1474" w:type="dxa"/>
          </w:tcPr>
          <w:p>
            <w:pPr>
              <w:pStyle w:val="0"/>
            </w:pPr>
            <w:r>
              <w:rPr>
                <w:sz w:val="24"/>
              </w:rPr>
              <w:t xml:space="preserve">9.1.4.</w:t>
            </w:r>
          </w:p>
        </w:tc>
        <w:tc>
          <w:tcPr>
            <w:tcW w:w="4535" w:type="dxa"/>
          </w:tcPr>
          <w:p>
            <w:pPr>
              <w:pStyle w:val="0"/>
              <w:jc w:val="both"/>
            </w:pPr>
            <w:r>
              <w:rPr>
                <w:sz w:val="24"/>
              </w:rPr>
              <w:t xml:space="preserve">ОГРН (ОГРНИП для индивидуального предпринимателя) лицензиата</w:t>
            </w:r>
          </w:p>
        </w:tc>
        <w:tc>
          <w:tcPr>
            <w:vMerge w:val="continue"/>
          </w:tcPr>
          <w:p/>
        </w:tc>
      </w:tr>
      <w:tr>
        <w:tc>
          <w:tcPr>
            <w:tcW w:w="1474" w:type="dxa"/>
          </w:tcPr>
          <w:p>
            <w:pPr>
              <w:pStyle w:val="0"/>
            </w:pPr>
            <w:r>
              <w:rPr>
                <w:sz w:val="24"/>
              </w:rPr>
              <w:t xml:space="preserve">9.2.</w:t>
            </w:r>
          </w:p>
        </w:tc>
        <w:tc>
          <w:tcPr>
            <w:tcW w:w="4535" w:type="dxa"/>
          </w:tcPr>
          <w:p>
            <w:pPr>
              <w:pStyle w:val="0"/>
              <w:jc w:val="both"/>
            </w:pPr>
            <w:r>
              <w:rPr>
                <w:sz w:val="24"/>
              </w:rPr>
              <w:t xml:space="preserve">Перечень адресов многоквартирных домов, в отношении которых лицензиат осуществляет деятельность по управлению многоквартирным домом:</w:t>
            </w:r>
          </w:p>
        </w:tc>
        <w:tc>
          <w:tcPr>
            <w:tcW w:w="3061" w:type="dxa"/>
            <w:vMerge w:val="restart"/>
          </w:tcPr>
          <w:p>
            <w:pPr>
              <w:pStyle w:val="0"/>
              <w:jc w:val="both"/>
            </w:pPr>
            <w:r>
              <w:rPr>
                <w:sz w:val="24"/>
              </w:rPr>
              <w:t xml:space="preserve">Не позднее дня принятия лицензирующим органом решения о внесении изменений в реестр лицензий субъекта Российской Федерации</w:t>
            </w:r>
          </w:p>
        </w:tc>
      </w:tr>
      <w:tr>
        <w:tc>
          <w:tcPr>
            <w:tcW w:w="1474" w:type="dxa"/>
          </w:tcPr>
          <w:p>
            <w:pPr>
              <w:pStyle w:val="0"/>
            </w:pPr>
            <w:r>
              <w:rPr>
                <w:sz w:val="24"/>
              </w:rPr>
              <w:t xml:space="preserve">9.2.1.</w:t>
            </w:r>
          </w:p>
        </w:tc>
        <w:tc>
          <w:tcPr>
            <w:tcW w:w="4535" w:type="dxa"/>
          </w:tcPr>
          <w:p>
            <w:pPr>
              <w:pStyle w:val="0"/>
              <w:jc w:val="both"/>
            </w:pPr>
            <w:r>
              <w:rPr>
                <w:sz w:val="24"/>
              </w:rPr>
              <w:t xml:space="preserve">Адрес многоквартирного дома</w:t>
            </w:r>
          </w:p>
        </w:tc>
        <w:tc>
          <w:tcPr>
            <w:vMerge w:val="continue"/>
          </w:tcPr>
          <w:p/>
        </w:tc>
      </w:tr>
      <w:tr>
        <w:tc>
          <w:tcPr>
            <w:tcW w:w="1474" w:type="dxa"/>
          </w:tcPr>
          <w:p>
            <w:pPr>
              <w:pStyle w:val="0"/>
            </w:pPr>
            <w:r>
              <w:rPr>
                <w:sz w:val="24"/>
              </w:rPr>
              <w:t xml:space="preserve">9.2.2.</w:t>
            </w:r>
          </w:p>
        </w:tc>
        <w:tc>
          <w:tcPr>
            <w:tcW w:w="4535" w:type="dxa"/>
          </w:tcPr>
          <w:p>
            <w:pPr>
              <w:pStyle w:val="0"/>
              <w:jc w:val="both"/>
            </w:pPr>
            <w:r>
              <w:rPr>
                <w:sz w:val="24"/>
              </w:rPr>
              <w:t xml:space="preserve">Дата включения многоквартирного дома в реестр лицензий субъекта Российской Федерации</w:t>
            </w:r>
          </w:p>
        </w:tc>
        <w:tc>
          <w:tcPr>
            <w:vMerge w:val="continue"/>
          </w:tcPr>
          <w:p/>
        </w:tc>
      </w:tr>
      <w:tr>
        <w:tc>
          <w:tcPr>
            <w:tcW w:w="1474" w:type="dxa"/>
          </w:tcPr>
          <w:p>
            <w:pPr>
              <w:pStyle w:val="0"/>
            </w:pPr>
            <w:r>
              <w:rPr>
                <w:sz w:val="24"/>
              </w:rPr>
              <w:t xml:space="preserve">9.2.3.</w:t>
            </w:r>
          </w:p>
        </w:tc>
        <w:tc>
          <w:tcPr>
            <w:tcW w:w="4535" w:type="dxa"/>
          </w:tcPr>
          <w:p>
            <w:pPr>
              <w:pStyle w:val="0"/>
              <w:jc w:val="both"/>
            </w:pPr>
            <w:r>
              <w:rPr>
                <w:sz w:val="24"/>
              </w:rPr>
              <w:t xml:space="preserve">Дата исключения многоквартирного дома из реестра лицензий субъекта Российской Федерации</w:t>
            </w:r>
          </w:p>
        </w:tc>
        <w:tc>
          <w:tcPr>
            <w:vMerge w:val="continue"/>
          </w:tcPr>
          <w:p/>
        </w:tc>
      </w:tr>
      <w:tr>
        <w:tc>
          <w:tcPr>
            <w:tcW w:w="1474" w:type="dxa"/>
          </w:tcPr>
          <w:p>
            <w:pPr>
              <w:pStyle w:val="0"/>
            </w:pPr>
            <w:r>
              <w:rPr>
                <w:sz w:val="24"/>
              </w:rPr>
              <w:t xml:space="preserve">9.2.4.</w:t>
            </w:r>
          </w:p>
        </w:tc>
        <w:tc>
          <w:tcPr>
            <w:tcW w:w="4535" w:type="dxa"/>
          </w:tcPr>
          <w:p>
            <w:pPr>
              <w:pStyle w:val="0"/>
              <w:jc w:val="both"/>
            </w:pPr>
            <w:r>
              <w:rPr>
                <w:sz w:val="24"/>
              </w:rPr>
              <w:t xml:space="preserve">Сведения об исполнении обязанности по управлению многоквартирным домом, оказанию услуг и (или) выполнению работ по содержанию и ремонту общего имущества в многоквартирном доме в случае исключения сведений о многоквартирном доме из реестра лицензий субъекта Российской Федерации, а также в случае, если срок действия лицензии не продлен, действие лицензии прекращено или она аннулирована (информация размещается путем выбора одной из позиций, предусмотренных </w:t>
            </w:r>
            <w:hyperlink w:history="0" w:anchor="P2051" w:tooltip="9.2.4.1.">
              <w:r>
                <w:rPr>
                  <w:sz w:val="24"/>
                  <w:color w:val="0000ff"/>
                </w:rPr>
                <w:t xml:space="preserve">подпунктами 9.2.4.1</w:t>
              </w:r>
            </w:hyperlink>
            <w:r>
              <w:rPr>
                <w:sz w:val="24"/>
              </w:rPr>
              <w:t xml:space="preserve">, </w:t>
            </w:r>
            <w:hyperlink w:history="0" w:anchor="P2054" w:tooltip="9.2.4.2.">
              <w:r>
                <w:rPr>
                  <w:sz w:val="24"/>
                  <w:color w:val="0000ff"/>
                </w:rPr>
                <w:t xml:space="preserve">9.2.4.2 пункта 9</w:t>
              </w:r>
            </w:hyperlink>
            <w:r>
              <w:rPr>
                <w:sz w:val="24"/>
              </w:rPr>
              <w:t xml:space="preserve"> настоящей главы):</w:t>
            </w:r>
          </w:p>
        </w:tc>
        <w:tc>
          <w:tcPr>
            <w:vMerge w:val="continue"/>
          </w:tcPr>
          <w:p/>
        </w:tc>
      </w:tr>
      <w:tr>
        <w:tc>
          <w:tcPr>
            <w:tcW w:w="1474" w:type="dxa"/>
          </w:tcPr>
          <w:bookmarkStart w:id="2051" w:name="P2051"/>
          <w:bookmarkEnd w:id="2051"/>
          <w:p>
            <w:pPr>
              <w:pStyle w:val="0"/>
            </w:pPr>
            <w:r>
              <w:rPr>
                <w:sz w:val="24"/>
              </w:rPr>
              <w:t xml:space="preserve">9.2.4.1.</w:t>
            </w:r>
          </w:p>
        </w:tc>
        <w:tc>
          <w:tcPr>
            <w:tcW w:w="4535" w:type="dxa"/>
          </w:tcPr>
          <w:p>
            <w:pPr>
              <w:pStyle w:val="0"/>
              <w:jc w:val="both"/>
            </w:pPr>
            <w:r>
              <w:rPr>
                <w:sz w:val="24"/>
              </w:rPr>
              <w:t xml:space="preserve">Возникновение исполнения обязанности</w:t>
            </w:r>
          </w:p>
        </w:tc>
        <w:tc>
          <w:tcPr>
            <w:tcW w:w="3061" w:type="dxa"/>
          </w:tcPr>
          <w:p>
            <w:pPr>
              <w:pStyle w:val="0"/>
              <w:jc w:val="both"/>
            </w:pPr>
            <w:r>
              <w:rPr>
                <w:sz w:val="24"/>
              </w:rPr>
              <w:t xml:space="preserve">Не позднее дня принятия лицензирующим органом решения о внесении изменений в реестр лицензий субъекта Российской Федерации, если по состоянию на указанную дату не наступили события, предусмотренные </w:t>
            </w:r>
            <w:r>
              <w:rPr>
                <w:sz w:val="24"/>
              </w:rPr>
              <w:t xml:space="preserve">подпунктами 1</w:t>
            </w:r>
            <w:r>
              <w:rPr>
                <w:sz w:val="24"/>
              </w:rPr>
              <w:t xml:space="preserve"> - </w:t>
            </w:r>
            <w:r>
              <w:rPr>
                <w:sz w:val="24"/>
              </w:rPr>
              <w:t xml:space="preserve">4 части 3 статьи 200</w:t>
            </w:r>
            <w:r>
              <w:rPr>
                <w:sz w:val="24"/>
              </w:rPr>
              <w:t xml:space="preserve"> Жилищного кодекса Российской Федерации</w:t>
            </w:r>
          </w:p>
        </w:tc>
      </w:tr>
      <w:tr>
        <w:tc>
          <w:tcPr>
            <w:tcW w:w="1474" w:type="dxa"/>
          </w:tcPr>
          <w:bookmarkStart w:id="2054" w:name="P2054"/>
          <w:bookmarkEnd w:id="2054"/>
          <w:p>
            <w:pPr>
              <w:pStyle w:val="0"/>
            </w:pPr>
            <w:r>
              <w:rPr>
                <w:sz w:val="24"/>
              </w:rPr>
              <w:t xml:space="preserve">9.2.4.2.</w:t>
            </w:r>
          </w:p>
        </w:tc>
        <w:tc>
          <w:tcPr>
            <w:tcW w:w="4535" w:type="dxa"/>
          </w:tcPr>
          <w:p>
            <w:pPr>
              <w:pStyle w:val="0"/>
              <w:jc w:val="both"/>
            </w:pPr>
            <w:r>
              <w:rPr>
                <w:sz w:val="24"/>
              </w:rPr>
              <w:t xml:space="preserve">Прекращение исполнения обязанности</w:t>
            </w:r>
          </w:p>
        </w:tc>
        <w:tc>
          <w:tcPr>
            <w:tcW w:w="3061" w:type="dxa"/>
          </w:tcPr>
          <w:p>
            <w:pPr>
              <w:pStyle w:val="0"/>
              <w:jc w:val="both"/>
            </w:pPr>
            <w:r>
              <w:rPr>
                <w:sz w:val="24"/>
              </w:rPr>
              <w:t xml:space="preserve">Не позднее дня, следующего за днем получения лицензирующим органом сведений о наступлении событий, предусмотренных </w:t>
            </w:r>
            <w:r>
              <w:rPr>
                <w:sz w:val="24"/>
              </w:rPr>
              <w:t xml:space="preserve">подпунктами 1</w:t>
            </w:r>
            <w:r>
              <w:rPr>
                <w:sz w:val="24"/>
              </w:rPr>
              <w:t xml:space="preserve"> - </w:t>
            </w:r>
            <w:r>
              <w:rPr>
                <w:sz w:val="24"/>
              </w:rPr>
              <w:t xml:space="preserve">4 части 3 статьи 200</w:t>
            </w:r>
            <w:r>
              <w:rPr>
                <w:sz w:val="24"/>
              </w:rPr>
              <w:t xml:space="preserve"> Жилищного кодекса Российской Федерации</w:t>
            </w:r>
          </w:p>
        </w:tc>
      </w:tr>
      <w:tr>
        <w:tc>
          <w:tcPr>
            <w:tcW w:w="1474" w:type="dxa"/>
          </w:tcPr>
          <w:p>
            <w:pPr>
              <w:pStyle w:val="0"/>
            </w:pPr>
            <w:r>
              <w:rPr>
                <w:sz w:val="24"/>
              </w:rPr>
              <w:t xml:space="preserve">9.3.</w:t>
            </w:r>
          </w:p>
        </w:tc>
        <w:tc>
          <w:tcPr>
            <w:tcW w:w="4535" w:type="dxa"/>
          </w:tcPr>
          <w:p>
            <w:pPr>
              <w:pStyle w:val="0"/>
              <w:jc w:val="both"/>
            </w:pPr>
            <w:r>
              <w:rPr>
                <w:sz w:val="24"/>
              </w:rPr>
              <w:t xml:space="preserve">Информация о решении лицензирующего органа об исключении многоквартирного дома из реестра лицензий субъекта Российской Федерации:</w:t>
            </w:r>
          </w:p>
        </w:tc>
        <w:tc>
          <w:tcPr>
            <w:tcW w:w="3061" w:type="dxa"/>
            <w:vMerge w:val="restart"/>
          </w:tcPr>
          <w:p>
            <w:pPr>
              <w:pStyle w:val="0"/>
              <w:jc w:val="both"/>
            </w:pPr>
            <w:r>
              <w:rPr>
                <w:sz w:val="24"/>
              </w:rPr>
              <w:t xml:space="preserve">Не позднее дня принятия лицензирующим органом решения об исключении сведений о многоквартирном доме из реестра лицензий субъекта Российской Федерации</w:t>
            </w:r>
          </w:p>
        </w:tc>
      </w:tr>
      <w:tr>
        <w:tc>
          <w:tcPr>
            <w:tcW w:w="1474" w:type="dxa"/>
          </w:tcPr>
          <w:p>
            <w:pPr>
              <w:pStyle w:val="0"/>
            </w:pPr>
            <w:r>
              <w:rPr>
                <w:sz w:val="24"/>
              </w:rPr>
              <w:t xml:space="preserve">9.3.1.</w:t>
            </w:r>
          </w:p>
        </w:tc>
        <w:tc>
          <w:tcPr>
            <w:tcW w:w="4535" w:type="dxa"/>
          </w:tcPr>
          <w:p>
            <w:pPr>
              <w:pStyle w:val="0"/>
              <w:jc w:val="both"/>
            </w:pPr>
            <w:r>
              <w:rPr>
                <w:sz w:val="24"/>
              </w:rPr>
              <w:t xml:space="preserve">Информация о решении об исключении многоквартирного дома из реестра лицензий субъекта Российской Федерации</w:t>
            </w:r>
          </w:p>
        </w:tc>
        <w:tc>
          <w:tcPr>
            <w:vMerge w:val="continue"/>
          </w:tcPr>
          <w:p/>
        </w:tc>
      </w:tr>
      <w:tr>
        <w:tc>
          <w:tcPr>
            <w:tcW w:w="1474" w:type="dxa"/>
          </w:tcPr>
          <w:p>
            <w:pPr>
              <w:pStyle w:val="0"/>
            </w:pPr>
            <w:r>
              <w:rPr>
                <w:sz w:val="24"/>
              </w:rPr>
              <w:t xml:space="preserve">9.3.2.</w:t>
            </w:r>
          </w:p>
        </w:tc>
        <w:tc>
          <w:tcPr>
            <w:tcW w:w="4535" w:type="dxa"/>
          </w:tcPr>
          <w:p>
            <w:pPr>
              <w:pStyle w:val="0"/>
              <w:jc w:val="both"/>
            </w:pPr>
            <w:r>
              <w:rPr>
                <w:sz w:val="24"/>
              </w:rPr>
              <w:t xml:space="preserve">Основание исключения многоквартирного дома из реестра лицензий субъекта Российской Федерации</w:t>
            </w:r>
          </w:p>
        </w:tc>
        <w:tc>
          <w:tcPr>
            <w:vMerge w:val="continue"/>
          </w:tcPr>
          <w:p/>
        </w:tc>
      </w:tr>
      <w:tr>
        <w:tc>
          <w:tcPr>
            <w:tcW w:w="1474" w:type="dxa"/>
          </w:tcPr>
          <w:p>
            <w:pPr>
              <w:pStyle w:val="0"/>
            </w:pPr>
            <w:r>
              <w:rPr>
                <w:sz w:val="24"/>
              </w:rPr>
              <w:t xml:space="preserve">9.4.</w:t>
            </w:r>
          </w:p>
        </w:tc>
        <w:tc>
          <w:tcPr>
            <w:tcW w:w="4535" w:type="dxa"/>
          </w:tcPr>
          <w:p>
            <w:pPr>
              <w:pStyle w:val="0"/>
              <w:jc w:val="both"/>
            </w:pPr>
            <w:r>
              <w:rPr>
                <w:sz w:val="24"/>
              </w:rPr>
              <w:t xml:space="preserve">Информация о прекращении действия лицензии:</w:t>
            </w:r>
          </w:p>
        </w:tc>
        <w:tc>
          <w:tcPr>
            <w:tcW w:w="3061" w:type="dxa"/>
            <w:vMerge w:val="restart"/>
          </w:tcPr>
          <w:p>
            <w:pPr>
              <w:pStyle w:val="0"/>
              <w:jc w:val="both"/>
            </w:pPr>
            <w:r>
              <w:rPr>
                <w:sz w:val="24"/>
              </w:rPr>
              <w:t xml:space="preserve">Не позднее дня принятия лицензирующим органом решения о прекращении действия лицензии или не позднее дня, следующего за днем получения информации о вступлении в законную силу решения суда об аннулировании лицензии</w:t>
            </w:r>
          </w:p>
        </w:tc>
      </w:tr>
      <w:tr>
        <w:tc>
          <w:tcPr>
            <w:tcW w:w="1474" w:type="dxa"/>
          </w:tcPr>
          <w:p>
            <w:pPr>
              <w:pStyle w:val="0"/>
            </w:pPr>
            <w:r>
              <w:rPr>
                <w:sz w:val="24"/>
              </w:rPr>
              <w:t xml:space="preserve">9.4.1.</w:t>
            </w:r>
          </w:p>
        </w:tc>
        <w:tc>
          <w:tcPr>
            <w:tcW w:w="4535" w:type="dxa"/>
          </w:tcPr>
          <w:p>
            <w:pPr>
              <w:pStyle w:val="0"/>
              <w:jc w:val="both"/>
            </w:pPr>
            <w:r>
              <w:rPr>
                <w:sz w:val="24"/>
              </w:rPr>
              <w:t xml:space="preserve">Информация о решении лицензирующего органа о прекращении действия лицензии или решение суда об аннулировании лицензии</w:t>
            </w:r>
          </w:p>
        </w:tc>
        <w:tc>
          <w:tcPr>
            <w:vMerge w:val="continue"/>
          </w:tcPr>
          <w:p/>
        </w:tc>
      </w:tr>
      <w:tr>
        <w:tc>
          <w:tcPr>
            <w:tcW w:w="1474" w:type="dxa"/>
          </w:tcPr>
          <w:p>
            <w:pPr>
              <w:pStyle w:val="0"/>
            </w:pPr>
            <w:r>
              <w:rPr>
                <w:sz w:val="24"/>
              </w:rPr>
              <w:t xml:space="preserve">9.4.2.</w:t>
            </w:r>
          </w:p>
        </w:tc>
        <w:tc>
          <w:tcPr>
            <w:tcW w:w="4535" w:type="dxa"/>
          </w:tcPr>
          <w:p>
            <w:pPr>
              <w:pStyle w:val="0"/>
              <w:jc w:val="both"/>
            </w:pPr>
            <w:r>
              <w:rPr>
                <w:sz w:val="24"/>
              </w:rPr>
              <w:t xml:space="preserve">Документ, являющийся основанием прекращения действия (аннулирования) лицензии</w:t>
            </w:r>
          </w:p>
        </w:tc>
        <w:tc>
          <w:tcPr>
            <w:vMerge w:val="continue"/>
          </w:tcPr>
          <w:p/>
        </w:tc>
      </w:tr>
      <w:tr>
        <w:tc>
          <w:tcPr>
            <w:tcW w:w="1474" w:type="dxa"/>
          </w:tcPr>
          <w:p>
            <w:pPr>
              <w:pStyle w:val="0"/>
            </w:pPr>
            <w:r>
              <w:rPr>
                <w:sz w:val="24"/>
              </w:rPr>
              <w:t xml:space="preserve">9.4.3.</w:t>
            </w:r>
          </w:p>
        </w:tc>
        <w:tc>
          <w:tcPr>
            <w:tcW w:w="4535" w:type="dxa"/>
          </w:tcPr>
          <w:p>
            <w:pPr>
              <w:pStyle w:val="0"/>
              <w:jc w:val="both"/>
            </w:pPr>
            <w:r>
              <w:rPr>
                <w:sz w:val="24"/>
              </w:rPr>
              <w:t xml:space="preserve">Дата прекращения действия лицензии</w:t>
            </w:r>
          </w:p>
        </w:tc>
        <w:tc>
          <w:tcPr>
            <w:vMerge w:val="continue"/>
          </w:tcPr>
          <w:p/>
        </w:tc>
      </w:tr>
      <w:tr>
        <w:tc>
          <w:tcPr>
            <w:tcW w:w="1474" w:type="dxa"/>
          </w:tcPr>
          <w:p>
            <w:pPr>
              <w:pStyle w:val="0"/>
            </w:pPr>
            <w:r>
              <w:rPr>
                <w:sz w:val="24"/>
              </w:rPr>
              <w:t xml:space="preserve">9.5.</w:t>
            </w:r>
          </w:p>
        </w:tc>
        <w:tc>
          <w:tcPr>
            <w:tcW w:w="4535" w:type="dxa"/>
          </w:tcPr>
          <w:p>
            <w:pPr>
              <w:pStyle w:val="0"/>
              <w:jc w:val="both"/>
            </w:pPr>
            <w:r>
              <w:rPr>
                <w:sz w:val="24"/>
              </w:rPr>
              <w:t xml:space="preserve">Информация о лицах, осуществлявших функции единоличного исполнительного органа лицензиата, лицензия которого аннулирована, лицах, являвшихся учредителями (участниками) лицензиата, лицензия которого аннулирована и доля в уставном капитале которого превышала пятьдесят процентов, а также лицах, в том числе являвшихся учредителями (участниками) лицензиата, доля в уставном капитале которого превышала пятьдесят процентов, на которых уставом или иными документами лицензиата возложена ответственность за соблюдение требований к обеспечению надлежащего содержания общего имущества в многоквартирном доме и в отношении которых применено административное наказание в виде дисквалификации, индивидуальных предпринимателей, лицензия которых аннулирована и (или) в отношении которых применено административное наказание в виде дисквалификации:</w:t>
            </w:r>
          </w:p>
        </w:tc>
        <w:tc>
          <w:tcPr>
            <w:tcW w:w="3061" w:type="dxa"/>
            <w:tcBorders>
              <w:bottom w:val="nil"/>
            </w:tcBorders>
          </w:tcPr>
          <w:p>
            <w:pPr>
              <w:pStyle w:val="0"/>
              <w:jc w:val="both"/>
            </w:pPr>
            <w:r>
              <w:rPr>
                <w:sz w:val="24"/>
              </w:rPr>
              <w:t xml:space="preserve">Не позднее дня, следующего за днем получения информации о вступлении в законную силу решения суда</w:t>
            </w:r>
          </w:p>
        </w:tc>
      </w:tr>
      <w:tr>
        <w:tc>
          <w:tcPr>
            <w:tcW w:w="1474" w:type="dxa"/>
          </w:tcPr>
          <w:p>
            <w:pPr>
              <w:pStyle w:val="0"/>
            </w:pPr>
            <w:r>
              <w:rPr>
                <w:sz w:val="24"/>
              </w:rPr>
              <w:t xml:space="preserve">9.5.1.</w:t>
            </w:r>
          </w:p>
        </w:tc>
        <w:tc>
          <w:tcPr>
            <w:tcW w:w="4535" w:type="dxa"/>
          </w:tcPr>
          <w:p>
            <w:pPr>
              <w:pStyle w:val="0"/>
              <w:jc w:val="both"/>
            </w:pPr>
            <w:r>
              <w:rPr>
                <w:sz w:val="24"/>
              </w:rPr>
              <w:t xml:space="preserve">Фамилия, имя, отчество (при наличии) дисквалифицированного лица</w:t>
            </w:r>
          </w:p>
        </w:tc>
        <w:tc>
          <w:tcPr>
            <w:tcW w:w="3061" w:type="dxa"/>
            <w:tcBorders>
              <w:top w:val="nil"/>
            </w:tcBorders>
            <w:vMerge w:val="restart"/>
          </w:tcPr>
          <w:p>
            <w:pPr>
              <w:pStyle w:val="0"/>
            </w:pPr>
            <w:r>
              <w:rPr>
                <w:sz w:val="24"/>
              </w:rPr>
            </w:r>
          </w:p>
        </w:tc>
      </w:tr>
      <w:tr>
        <w:tc>
          <w:tcPr>
            <w:tcW w:w="1474" w:type="dxa"/>
          </w:tcPr>
          <w:p>
            <w:pPr>
              <w:pStyle w:val="0"/>
            </w:pPr>
            <w:r>
              <w:rPr>
                <w:sz w:val="24"/>
              </w:rPr>
              <w:t xml:space="preserve">9.5.2.</w:t>
            </w:r>
          </w:p>
        </w:tc>
        <w:tc>
          <w:tcPr>
            <w:tcW w:w="4535" w:type="dxa"/>
          </w:tcPr>
          <w:p>
            <w:pPr>
              <w:pStyle w:val="0"/>
              <w:jc w:val="both"/>
            </w:pPr>
            <w:r>
              <w:rPr>
                <w:sz w:val="24"/>
              </w:rPr>
              <w:t xml:space="preserve">Дата и место рождения дисквалифицированного лица</w:t>
            </w:r>
          </w:p>
        </w:tc>
        <w:tc>
          <w:tcPr>
            <w:tcBorders>
              <w:top w:val="nil"/>
            </w:tcBorders>
            <w:vMerge w:val="continue"/>
          </w:tcPr>
          <w:p/>
        </w:tc>
      </w:tr>
      <w:tr>
        <w:tc>
          <w:tcPr>
            <w:tcW w:w="1474" w:type="dxa"/>
          </w:tcPr>
          <w:p>
            <w:pPr>
              <w:pStyle w:val="0"/>
            </w:pPr>
            <w:r>
              <w:rPr>
                <w:sz w:val="24"/>
              </w:rPr>
              <w:t xml:space="preserve">9.5.3.</w:t>
            </w:r>
          </w:p>
        </w:tc>
        <w:tc>
          <w:tcPr>
            <w:tcW w:w="4535" w:type="dxa"/>
          </w:tcPr>
          <w:p>
            <w:pPr>
              <w:pStyle w:val="0"/>
              <w:jc w:val="both"/>
            </w:pPr>
            <w:r>
              <w:rPr>
                <w:sz w:val="24"/>
              </w:rPr>
              <w:t xml:space="preserve">ОГРН (ОГРНИП для индивидуального предпринимателя) организации, в которой лицо работало или являлось учредителем (участником) лицензиата во время совершения административного правонарушения или на дату вступления в законную силу решения суда об аннулировании лицензии</w:t>
            </w:r>
          </w:p>
        </w:tc>
        <w:tc>
          <w:tcPr>
            <w:tcBorders>
              <w:top w:val="nil"/>
            </w:tcBorders>
            <w:vMerge w:val="continue"/>
          </w:tcPr>
          <w:p/>
        </w:tc>
      </w:tr>
      <w:tr>
        <w:tc>
          <w:tcPr>
            <w:tcW w:w="1474" w:type="dxa"/>
          </w:tcPr>
          <w:p>
            <w:pPr>
              <w:pStyle w:val="0"/>
            </w:pPr>
            <w:r>
              <w:rPr>
                <w:sz w:val="24"/>
              </w:rPr>
              <w:t xml:space="preserve">9.5.4.</w:t>
            </w:r>
          </w:p>
        </w:tc>
        <w:tc>
          <w:tcPr>
            <w:tcW w:w="4535" w:type="dxa"/>
          </w:tcPr>
          <w:p>
            <w:pPr>
              <w:pStyle w:val="0"/>
              <w:jc w:val="both"/>
            </w:pPr>
            <w:r>
              <w:rPr>
                <w:sz w:val="24"/>
              </w:rPr>
              <w:t xml:space="preserve">Должность, на которой указанное лицо работало во время совершения указанного правонарушения или на дату вступления в законную силу решения суда об аннулировании лицензии, либо являлось учредителем (участником) лицензиата</w:t>
            </w:r>
          </w:p>
        </w:tc>
        <w:tc>
          <w:tcPr>
            <w:tcBorders>
              <w:top w:val="nil"/>
            </w:tcBorders>
            <w:vMerge w:val="continue"/>
          </w:tcPr>
          <w:p/>
        </w:tc>
      </w:tr>
      <w:tr>
        <w:tc>
          <w:tcPr>
            <w:tcW w:w="1474" w:type="dxa"/>
          </w:tcPr>
          <w:p>
            <w:pPr>
              <w:pStyle w:val="0"/>
            </w:pPr>
            <w:r>
              <w:rPr>
                <w:sz w:val="24"/>
              </w:rPr>
              <w:t xml:space="preserve">9.5.5.</w:t>
            </w:r>
          </w:p>
        </w:tc>
        <w:tc>
          <w:tcPr>
            <w:tcW w:w="4535" w:type="dxa"/>
          </w:tcPr>
          <w:p>
            <w:pPr>
              <w:pStyle w:val="0"/>
              <w:jc w:val="both"/>
            </w:pPr>
            <w:r>
              <w:rPr>
                <w:sz w:val="24"/>
              </w:rPr>
              <w:t xml:space="preserve">Наименование суда, вынесшего решение об аннулировании лицензии или постановление о дисквалификации</w:t>
            </w:r>
          </w:p>
        </w:tc>
        <w:tc>
          <w:tcPr>
            <w:tcBorders>
              <w:top w:val="nil"/>
            </w:tcBorders>
            <w:vMerge w:val="continue"/>
          </w:tcPr>
          <w:p/>
        </w:tc>
      </w:tr>
      <w:tr>
        <w:tc>
          <w:tcPr>
            <w:tcW w:w="1474" w:type="dxa"/>
          </w:tcPr>
          <w:p>
            <w:pPr>
              <w:pStyle w:val="0"/>
            </w:pPr>
            <w:r>
              <w:rPr>
                <w:sz w:val="24"/>
              </w:rPr>
              <w:t xml:space="preserve">9.5.6.</w:t>
            </w:r>
          </w:p>
        </w:tc>
        <w:tc>
          <w:tcPr>
            <w:tcW w:w="4535" w:type="dxa"/>
          </w:tcPr>
          <w:p>
            <w:pPr>
              <w:pStyle w:val="0"/>
              <w:jc w:val="both"/>
            </w:pPr>
            <w:r>
              <w:rPr>
                <w:sz w:val="24"/>
              </w:rPr>
              <w:t xml:space="preserve">Основание включения в реестр дисквалифицированных лиц:</w:t>
            </w:r>
          </w:p>
        </w:tc>
        <w:tc>
          <w:tcPr>
            <w:tcBorders>
              <w:top w:val="nil"/>
            </w:tcBorders>
            <w:vMerge w:val="continue"/>
          </w:tcPr>
          <w:p/>
        </w:tc>
      </w:tr>
      <w:tr>
        <w:tc>
          <w:tcPr>
            <w:tcW w:w="1474" w:type="dxa"/>
          </w:tcPr>
          <w:p>
            <w:pPr>
              <w:pStyle w:val="0"/>
            </w:pPr>
            <w:r>
              <w:rPr>
                <w:sz w:val="24"/>
              </w:rPr>
              <w:t xml:space="preserve">9.5.6.1.</w:t>
            </w:r>
          </w:p>
        </w:tc>
        <w:tc>
          <w:tcPr>
            <w:tcW w:w="4535" w:type="dxa"/>
          </w:tcPr>
          <w:p>
            <w:pPr>
              <w:pStyle w:val="0"/>
              <w:jc w:val="both"/>
            </w:pPr>
            <w:r>
              <w:rPr>
                <w:sz w:val="24"/>
              </w:rPr>
              <w:t xml:space="preserve">Документ, являющийся основанием для включения в реестр дисквалифицированных лиц</w:t>
            </w:r>
          </w:p>
        </w:tc>
        <w:tc>
          <w:tcPr>
            <w:tcBorders>
              <w:top w:val="nil"/>
            </w:tcBorders>
            <w:vMerge w:val="continue"/>
          </w:tcPr>
          <w:p/>
        </w:tc>
      </w:tr>
      <w:tr>
        <w:tc>
          <w:tcPr>
            <w:tcW w:w="1474" w:type="dxa"/>
          </w:tcPr>
          <w:p>
            <w:pPr>
              <w:pStyle w:val="0"/>
            </w:pPr>
            <w:r>
              <w:rPr>
                <w:sz w:val="24"/>
              </w:rPr>
              <w:t xml:space="preserve">9.5.6.2.</w:t>
            </w:r>
          </w:p>
        </w:tc>
        <w:tc>
          <w:tcPr>
            <w:tcW w:w="4535" w:type="dxa"/>
          </w:tcPr>
          <w:p>
            <w:pPr>
              <w:pStyle w:val="0"/>
              <w:jc w:val="both"/>
            </w:pPr>
            <w:r>
              <w:rPr>
                <w:sz w:val="24"/>
              </w:rPr>
              <w:t xml:space="preserve">Срок дисквалификации</w:t>
            </w:r>
          </w:p>
        </w:tc>
        <w:tc>
          <w:tcPr>
            <w:tcBorders>
              <w:top w:val="nil"/>
            </w:tcBorders>
            <w:vMerge w:val="continue"/>
          </w:tcPr>
          <w:p/>
        </w:tc>
      </w:tr>
      <w:tr>
        <w:tc>
          <w:tcPr>
            <w:tcW w:w="1474" w:type="dxa"/>
          </w:tcPr>
          <w:p>
            <w:pPr>
              <w:pStyle w:val="0"/>
            </w:pPr>
            <w:r>
              <w:rPr>
                <w:sz w:val="24"/>
              </w:rPr>
              <w:t xml:space="preserve">9.5.6.3.</w:t>
            </w:r>
          </w:p>
        </w:tc>
        <w:tc>
          <w:tcPr>
            <w:tcW w:w="4535" w:type="dxa"/>
          </w:tcPr>
          <w:p>
            <w:pPr>
              <w:pStyle w:val="0"/>
              <w:jc w:val="both"/>
            </w:pPr>
            <w:r>
              <w:rPr>
                <w:sz w:val="24"/>
              </w:rPr>
              <w:t xml:space="preserve">Дата исключения сведений из реестра дисквалифицированных лиц</w:t>
            </w:r>
          </w:p>
        </w:tc>
        <w:tc>
          <w:tcPr>
            <w:tcBorders>
              <w:top w:val="nil"/>
            </w:tcBorders>
            <w:vMerge w:val="continue"/>
          </w:tcPr>
          <w:p/>
        </w:tc>
      </w:tr>
      <w:tr>
        <w:tc>
          <w:tcPr>
            <w:tcW w:w="1474" w:type="dxa"/>
          </w:tcPr>
          <w:p>
            <w:pPr>
              <w:pStyle w:val="0"/>
            </w:pPr>
            <w:r>
              <w:rPr>
                <w:sz w:val="24"/>
              </w:rPr>
              <w:t xml:space="preserve">9.6.</w:t>
            </w:r>
          </w:p>
        </w:tc>
        <w:tc>
          <w:tcPr>
            <w:tcW w:w="4535" w:type="dxa"/>
          </w:tcPr>
          <w:p>
            <w:pPr>
              <w:pStyle w:val="0"/>
              <w:jc w:val="both"/>
            </w:pPr>
            <w:r>
              <w:rPr>
                <w:sz w:val="24"/>
              </w:rPr>
              <w:t xml:space="preserve">Информация об отмене аннулирования лицензии:</w:t>
            </w:r>
          </w:p>
        </w:tc>
        <w:tc>
          <w:tcPr>
            <w:tcW w:w="3061" w:type="dxa"/>
            <w:vMerge w:val="restart"/>
          </w:tcPr>
          <w:p>
            <w:pPr>
              <w:pStyle w:val="0"/>
              <w:jc w:val="both"/>
            </w:pPr>
            <w:r>
              <w:rPr>
                <w:sz w:val="24"/>
              </w:rPr>
              <w:t xml:space="preserve">Не позднее 5 дней со дня получения информации о вступлении в законную силу решения суда об отмене решения об аннулировании лицензии</w:t>
            </w:r>
          </w:p>
        </w:tc>
      </w:tr>
      <w:tr>
        <w:tc>
          <w:tcPr>
            <w:tcW w:w="1474" w:type="dxa"/>
          </w:tcPr>
          <w:p>
            <w:pPr>
              <w:pStyle w:val="0"/>
            </w:pPr>
            <w:r>
              <w:rPr>
                <w:sz w:val="24"/>
              </w:rPr>
              <w:t xml:space="preserve">9.6.1.</w:t>
            </w:r>
          </w:p>
        </w:tc>
        <w:tc>
          <w:tcPr>
            <w:tcW w:w="4535" w:type="dxa"/>
          </w:tcPr>
          <w:p>
            <w:pPr>
              <w:pStyle w:val="0"/>
              <w:jc w:val="both"/>
            </w:pPr>
            <w:r>
              <w:rPr>
                <w:sz w:val="24"/>
              </w:rPr>
              <w:t xml:space="preserve">Информация о решении лицензирующего органа о возобновлении действия лицензии на основании решения суда об отмене аннулирования лицензии</w:t>
            </w:r>
          </w:p>
        </w:tc>
        <w:tc>
          <w:tcPr>
            <w:vMerge w:val="continue"/>
          </w:tcPr>
          <w:p/>
        </w:tc>
      </w:tr>
      <w:tr>
        <w:tc>
          <w:tcPr>
            <w:tcW w:w="1474" w:type="dxa"/>
          </w:tcPr>
          <w:p>
            <w:pPr>
              <w:pStyle w:val="0"/>
            </w:pPr>
            <w:r>
              <w:rPr>
                <w:sz w:val="24"/>
              </w:rPr>
              <w:t xml:space="preserve">9.6.2.</w:t>
            </w:r>
          </w:p>
        </w:tc>
        <w:tc>
          <w:tcPr>
            <w:tcW w:w="4535" w:type="dxa"/>
          </w:tcPr>
          <w:p>
            <w:pPr>
              <w:pStyle w:val="0"/>
              <w:jc w:val="both"/>
            </w:pPr>
            <w:r>
              <w:rPr>
                <w:sz w:val="24"/>
              </w:rPr>
              <w:t xml:space="preserve">Основание отмены аннулирования лицензии</w:t>
            </w:r>
          </w:p>
        </w:tc>
        <w:tc>
          <w:tcPr>
            <w:vMerge w:val="continue"/>
          </w:tcPr>
          <w:p/>
        </w:tc>
      </w:tr>
      <w:tr>
        <w:tc>
          <w:tcPr>
            <w:tcW w:w="1474" w:type="dxa"/>
          </w:tcPr>
          <w:p>
            <w:pPr>
              <w:pStyle w:val="0"/>
            </w:pPr>
            <w:r>
              <w:rPr>
                <w:sz w:val="24"/>
              </w:rPr>
              <w:t xml:space="preserve">9.6.3.</w:t>
            </w:r>
          </w:p>
        </w:tc>
        <w:tc>
          <w:tcPr>
            <w:tcW w:w="4535" w:type="dxa"/>
          </w:tcPr>
          <w:p>
            <w:pPr>
              <w:pStyle w:val="0"/>
              <w:jc w:val="both"/>
            </w:pPr>
            <w:r>
              <w:rPr>
                <w:sz w:val="24"/>
              </w:rPr>
              <w:t xml:space="preserve">Документ, являющий основанием для отмены аннулирования лицензии</w:t>
            </w:r>
          </w:p>
        </w:tc>
        <w:tc>
          <w:tcPr>
            <w:vMerge w:val="continue"/>
          </w:tcPr>
          <w:p/>
        </w:tc>
      </w:tr>
      <w:tr>
        <w:tc>
          <w:tcPr>
            <w:tcW w:w="1474" w:type="dxa"/>
          </w:tcPr>
          <w:p>
            <w:pPr>
              <w:pStyle w:val="0"/>
            </w:pPr>
            <w:r>
              <w:rPr>
                <w:sz w:val="24"/>
              </w:rPr>
              <w:t xml:space="preserve">9.6.4.</w:t>
            </w:r>
          </w:p>
        </w:tc>
        <w:tc>
          <w:tcPr>
            <w:tcW w:w="4535" w:type="dxa"/>
          </w:tcPr>
          <w:p>
            <w:pPr>
              <w:pStyle w:val="0"/>
              <w:jc w:val="both"/>
            </w:pPr>
            <w:r>
              <w:rPr>
                <w:sz w:val="24"/>
              </w:rPr>
              <w:t xml:space="preserve">Наименование суда, принявшего решение об отмене решения об аннулировании лицензии</w:t>
            </w:r>
          </w:p>
        </w:tc>
        <w:tc>
          <w:tcPr>
            <w:vMerge w:val="continue"/>
          </w:tcPr>
          <w:p/>
        </w:tc>
      </w:tr>
      <w:tr>
        <w:tc>
          <w:tcPr>
            <w:tcW w:w="1474" w:type="dxa"/>
          </w:tcPr>
          <w:p>
            <w:pPr>
              <w:pStyle w:val="0"/>
            </w:pPr>
            <w:r>
              <w:rPr>
                <w:sz w:val="24"/>
              </w:rPr>
              <w:t xml:space="preserve">9.7.</w:t>
            </w:r>
          </w:p>
        </w:tc>
        <w:tc>
          <w:tcPr>
            <w:gridSpan w:val="2"/>
            <w:tcW w:w="7596" w:type="dxa"/>
          </w:tcPr>
          <w:p>
            <w:pPr>
              <w:pStyle w:val="0"/>
              <w:jc w:val="both"/>
            </w:pPr>
            <w:r>
              <w:rPr>
                <w:sz w:val="24"/>
              </w:rPr>
              <w:t xml:space="preserve">Информация о квалификационных аттестатах должностных лиц лицензиата:</w:t>
            </w:r>
          </w:p>
        </w:tc>
      </w:tr>
      <w:tr>
        <w:tc>
          <w:tcPr>
            <w:tcW w:w="1474" w:type="dxa"/>
          </w:tcPr>
          <w:p>
            <w:pPr>
              <w:pStyle w:val="0"/>
            </w:pPr>
            <w:r>
              <w:rPr>
                <w:sz w:val="24"/>
              </w:rPr>
              <w:t xml:space="preserve">9.7.1.</w:t>
            </w:r>
          </w:p>
        </w:tc>
        <w:tc>
          <w:tcPr>
            <w:tcW w:w="4535" w:type="dxa"/>
          </w:tcPr>
          <w:p>
            <w:pPr>
              <w:pStyle w:val="0"/>
              <w:jc w:val="both"/>
            </w:pPr>
            <w:r>
              <w:rPr>
                <w:sz w:val="24"/>
              </w:rPr>
              <w:t xml:space="preserve">Информация о выданном (переоформленном) квалификационном аттестате:</w:t>
            </w:r>
          </w:p>
        </w:tc>
        <w:tc>
          <w:tcPr>
            <w:tcW w:w="3061" w:type="dxa"/>
            <w:vMerge w:val="restart"/>
          </w:tcPr>
          <w:p>
            <w:pPr>
              <w:pStyle w:val="0"/>
              <w:jc w:val="both"/>
            </w:pPr>
            <w:r>
              <w:rPr>
                <w:sz w:val="24"/>
              </w:rPr>
              <w:t xml:space="preserve">Не позднее дня со дня выдачи (переоформления) квалификационного аттестата</w:t>
            </w:r>
          </w:p>
        </w:tc>
      </w:tr>
      <w:tr>
        <w:tc>
          <w:tcPr>
            <w:tcW w:w="1474" w:type="dxa"/>
          </w:tcPr>
          <w:p>
            <w:pPr>
              <w:pStyle w:val="0"/>
            </w:pPr>
            <w:r>
              <w:rPr>
                <w:sz w:val="24"/>
              </w:rPr>
              <w:t xml:space="preserve">9.7.1.1.</w:t>
            </w:r>
          </w:p>
        </w:tc>
        <w:tc>
          <w:tcPr>
            <w:tcW w:w="4535" w:type="dxa"/>
          </w:tcPr>
          <w:p>
            <w:pPr>
              <w:pStyle w:val="0"/>
              <w:jc w:val="both"/>
            </w:pPr>
            <w:r>
              <w:rPr>
                <w:sz w:val="24"/>
              </w:rPr>
              <w:t xml:space="preserve">Протокол результатов квалификационного экзамена</w:t>
            </w:r>
          </w:p>
        </w:tc>
        <w:tc>
          <w:tcPr>
            <w:vMerge w:val="continue"/>
          </w:tcPr>
          <w:p/>
        </w:tc>
      </w:tr>
      <w:tr>
        <w:tc>
          <w:tcPr>
            <w:tcW w:w="1474" w:type="dxa"/>
          </w:tcPr>
          <w:p>
            <w:pPr>
              <w:pStyle w:val="0"/>
            </w:pPr>
            <w:r>
              <w:rPr>
                <w:sz w:val="24"/>
              </w:rPr>
              <w:t xml:space="preserve">9.7.1.2.</w:t>
            </w:r>
          </w:p>
        </w:tc>
        <w:tc>
          <w:tcPr>
            <w:tcW w:w="4535" w:type="dxa"/>
          </w:tcPr>
          <w:p>
            <w:pPr>
              <w:pStyle w:val="0"/>
              <w:jc w:val="both"/>
            </w:pPr>
            <w:r>
              <w:rPr>
                <w:sz w:val="24"/>
              </w:rPr>
              <w:t xml:space="preserve">Фамилия, имя, отчество (при наличии) должностного лица, сдавшего квалификационный экзамен</w:t>
            </w:r>
          </w:p>
        </w:tc>
        <w:tc>
          <w:tcPr>
            <w:vMerge w:val="continue"/>
          </w:tcPr>
          <w:p/>
        </w:tc>
      </w:tr>
      <w:tr>
        <w:tc>
          <w:tcPr>
            <w:tcW w:w="1474" w:type="dxa"/>
          </w:tcPr>
          <w:p>
            <w:pPr>
              <w:pStyle w:val="0"/>
            </w:pPr>
            <w:r>
              <w:rPr>
                <w:sz w:val="24"/>
              </w:rPr>
              <w:t xml:space="preserve">9.7.1.3.</w:t>
            </w:r>
          </w:p>
        </w:tc>
        <w:tc>
          <w:tcPr>
            <w:tcW w:w="4535" w:type="dxa"/>
          </w:tcPr>
          <w:p>
            <w:pPr>
              <w:pStyle w:val="0"/>
              <w:jc w:val="both"/>
            </w:pPr>
            <w:r>
              <w:rPr>
                <w:sz w:val="24"/>
              </w:rPr>
              <w:t xml:space="preserve">Дата и место рождения должностного лица, сдавшего квалификационный экзамен</w:t>
            </w:r>
          </w:p>
        </w:tc>
        <w:tc>
          <w:tcPr>
            <w:vMerge w:val="continue"/>
          </w:tcPr>
          <w:p/>
        </w:tc>
      </w:tr>
      <w:tr>
        <w:tc>
          <w:tcPr>
            <w:tcW w:w="1474" w:type="dxa"/>
          </w:tcPr>
          <w:p>
            <w:pPr>
              <w:pStyle w:val="0"/>
            </w:pPr>
            <w:r>
              <w:rPr>
                <w:sz w:val="24"/>
              </w:rPr>
              <w:t xml:space="preserve">9.7.1.4.</w:t>
            </w:r>
          </w:p>
        </w:tc>
        <w:tc>
          <w:tcPr>
            <w:tcW w:w="4535" w:type="dxa"/>
          </w:tcPr>
          <w:p>
            <w:pPr>
              <w:pStyle w:val="0"/>
              <w:jc w:val="both"/>
            </w:pPr>
            <w:r>
              <w:rPr>
                <w:sz w:val="24"/>
              </w:rPr>
              <w:t xml:space="preserve">Квалификационный аттестат</w:t>
            </w:r>
          </w:p>
        </w:tc>
        <w:tc>
          <w:tcPr>
            <w:vMerge w:val="continue"/>
          </w:tcPr>
          <w:p/>
        </w:tc>
      </w:tr>
      <w:tr>
        <w:tc>
          <w:tcPr>
            <w:tcW w:w="1474" w:type="dxa"/>
          </w:tcPr>
          <w:p>
            <w:pPr>
              <w:pStyle w:val="0"/>
            </w:pPr>
            <w:r>
              <w:rPr>
                <w:sz w:val="24"/>
              </w:rPr>
              <w:t xml:space="preserve">9.7.1.5.</w:t>
            </w:r>
          </w:p>
        </w:tc>
        <w:tc>
          <w:tcPr>
            <w:tcW w:w="4535" w:type="dxa"/>
          </w:tcPr>
          <w:p>
            <w:pPr>
              <w:pStyle w:val="0"/>
              <w:jc w:val="both"/>
            </w:pPr>
            <w:r>
              <w:rPr>
                <w:sz w:val="24"/>
              </w:rPr>
              <w:t xml:space="preserve">Дата выдачи квалификационного аттестата</w:t>
            </w:r>
          </w:p>
        </w:tc>
        <w:tc>
          <w:tcPr>
            <w:vMerge w:val="continue"/>
          </w:tcPr>
          <w:p/>
        </w:tc>
      </w:tr>
      <w:tr>
        <w:tc>
          <w:tcPr>
            <w:tcW w:w="1474" w:type="dxa"/>
          </w:tcPr>
          <w:p>
            <w:pPr>
              <w:pStyle w:val="0"/>
            </w:pPr>
            <w:r>
              <w:rPr>
                <w:sz w:val="24"/>
              </w:rPr>
              <w:t xml:space="preserve">9.7.1.6.</w:t>
            </w:r>
          </w:p>
        </w:tc>
        <w:tc>
          <w:tcPr>
            <w:tcW w:w="4535" w:type="dxa"/>
          </w:tcPr>
          <w:p>
            <w:pPr>
              <w:pStyle w:val="0"/>
              <w:jc w:val="both"/>
            </w:pPr>
            <w:r>
              <w:rPr>
                <w:sz w:val="24"/>
              </w:rPr>
              <w:t xml:space="preserve">Дата выдачи переоформленного квалификационного аттестата</w:t>
            </w:r>
          </w:p>
        </w:tc>
        <w:tc>
          <w:tcPr>
            <w:vMerge w:val="continue"/>
          </w:tcPr>
          <w:p/>
        </w:tc>
      </w:tr>
      <w:tr>
        <w:tc>
          <w:tcPr>
            <w:tcW w:w="1474" w:type="dxa"/>
          </w:tcPr>
          <w:p>
            <w:pPr>
              <w:pStyle w:val="0"/>
            </w:pPr>
            <w:r>
              <w:rPr>
                <w:sz w:val="24"/>
              </w:rPr>
              <w:t xml:space="preserve">9.7.1.7.</w:t>
            </w:r>
          </w:p>
        </w:tc>
        <w:tc>
          <w:tcPr>
            <w:tcW w:w="4535" w:type="dxa"/>
          </w:tcPr>
          <w:p>
            <w:pPr>
              <w:pStyle w:val="0"/>
              <w:jc w:val="both"/>
            </w:pPr>
            <w:r>
              <w:rPr>
                <w:sz w:val="24"/>
              </w:rPr>
              <w:t xml:space="preserve">Срок действия квалификационного аттестата</w:t>
            </w:r>
          </w:p>
        </w:tc>
        <w:tc>
          <w:tcPr>
            <w:vMerge w:val="continue"/>
          </w:tcPr>
          <w:p/>
        </w:tc>
      </w:tr>
      <w:tr>
        <w:tc>
          <w:tcPr>
            <w:tcW w:w="1474" w:type="dxa"/>
          </w:tcPr>
          <w:p>
            <w:pPr>
              <w:pStyle w:val="0"/>
            </w:pPr>
            <w:r>
              <w:rPr>
                <w:sz w:val="24"/>
              </w:rPr>
              <w:t xml:space="preserve">9.7.2.</w:t>
            </w:r>
          </w:p>
        </w:tc>
        <w:tc>
          <w:tcPr>
            <w:tcW w:w="4535" w:type="dxa"/>
          </w:tcPr>
          <w:p>
            <w:pPr>
              <w:pStyle w:val="0"/>
              <w:jc w:val="both"/>
            </w:pPr>
            <w:r>
              <w:rPr>
                <w:sz w:val="24"/>
              </w:rPr>
              <w:t xml:space="preserve">Информация о дубликате квалификационного аттестата (при наличии):</w:t>
            </w:r>
          </w:p>
        </w:tc>
        <w:tc>
          <w:tcPr>
            <w:tcW w:w="3061" w:type="dxa"/>
            <w:vMerge w:val="restart"/>
          </w:tcPr>
          <w:p>
            <w:pPr>
              <w:pStyle w:val="0"/>
              <w:jc w:val="both"/>
            </w:pPr>
            <w:r>
              <w:rPr>
                <w:sz w:val="24"/>
              </w:rPr>
              <w:t xml:space="preserve">Не позднее 2 дней со дня выдачи дубликата квалификационного аттестата</w:t>
            </w:r>
          </w:p>
        </w:tc>
      </w:tr>
      <w:tr>
        <w:tc>
          <w:tcPr>
            <w:tcW w:w="1474" w:type="dxa"/>
          </w:tcPr>
          <w:p>
            <w:pPr>
              <w:pStyle w:val="0"/>
            </w:pPr>
            <w:r>
              <w:rPr>
                <w:sz w:val="24"/>
              </w:rPr>
              <w:t xml:space="preserve">9.7.2.1.</w:t>
            </w:r>
          </w:p>
        </w:tc>
        <w:tc>
          <w:tcPr>
            <w:tcW w:w="4535" w:type="dxa"/>
          </w:tcPr>
          <w:p>
            <w:pPr>
              <w:pStyle w:val="0"/>
              <w:jc w:val="both"/>
            </w:pPr>
            <w:r>
              <w:rPr>
                <w:sz w:val="24"/>
              </w:rPr>
              <w:t xml:space="preserve">Дубликат квалификационного аттестата</w:t>
            </w:r>
          </w:p>
        </w:tc>
        <w:tc>
          <w:tcPr>
            <w:vMerge w:val="continue"/>
          </w:tcPr>
          <w:p/>
        </w:tc>
      </w:tr>
      <w:tr>
        <w:tc>
          <w:tcPr>
            <w:tcW w:w="1474" w:type="dxa"/>
          </w:tcPr>
          <w:p>
            <w:pPr>
              <w:pStyle w:val="0"/>
            </w:pPr>
            <w:r>
              <w:rPr>
                <w:sz w:val="24"/>
              </w:rPr>
              <w:t xml:space="preserve">9.8.</w:t>
            </w:r>
          </w:p>
        </w:tc>
        <w:tc>
          <w:tcPr>
            <w:tcW w:w="4535" w:type="dxa"/>
          </w:tcPr>
          <w:p>
            <w:pPr>
              <w:pStyle w:val="0"/>
              <w:jc w:val="both"/>
            </w:pPr>
            <w:r>
              <w:rPr>
                <w:sz w:val="24"/>
              </w:rPr>
              <w:t xml:space="preserve">Информация об аннулировании квалификационного аттестата:</w:t>
            </w:r>
          </w:p>
        </w:tc>
        <w:tc>
          <w:tcPr>
            <w:tcW w:w="3061" w:type="dxa"/>
            <w:vMerge w:val="restart"/>
          </w:tcPr>
          <w:p>
            <w:pPr>
              <w:pStyle w:val="0"/>
              <w:jc w:val="both"/>
            </w:pPr>
            <w:r>
              <w:rPr>
                <w:sz w:val="24"/>
              </w:rPr>
              <w:t xml:space="preserve">В течение 2 рабочих дней с даты принятия решения об аннулировании квалификационного аттестата</w:t>
            </w:r>
          </w:p>
        </w:tc>
      </w:tr>
      <w:tr>
        <w:tc>
          <w:tcPr>
            <w:tcW w:w="1474" w:type="dxa"/>
          </w:tcPr>
          <w:p>
            <w:pPr>
              <w:pStyle w:val="0"/>
            </w:pPr>
            <w:r>
              <w:rPr>
                <w:sz w:val="24"/>
              </w:rPr>
              <w:t xml:space="preserve">9.8.1.</w:t>
            </w:r>
          </w:p>
        </w:tc>
        <w:tc>
          <w:tcPr>
            <w:tcW w:w="4535" w:type="dxa"/>
          </w:tcPr>
          <w:p>
            <w:pPr>
              <w:pStyle w:val="0"/>
              <w:jc w:val="both"/>
            </w:pPr>
            <w:r>
              <w:rPr>
                <w:sz w:val="24"/>
              </w:rPr>
              <w:t xml:space="preserve">Протокол уполномоченного исполнительного органа субъекта Российской Федерации, осуществляющего государственный жилищный надзор, об аннулировании квалификационного аттестата</w:t>
            </w:r>
          </w:p>
        </w:tc>
        <w:tc>
          <w:tcPr>
            <w:vMerge w:val="continue"/>
          </w:tcPr>
          <w:p/>
        </w:tc>
      </w:tr>
      <w:tr>
        <w:tc>
          <w:tcPr>
            <w:tcW w:w="1474" w:type="dxa"/>
          </w:tcPr>
          <w:p>
            <w:pPr>
              <w:pStyle w:val="0"/>
            </w:pPr>
            <w:r>
              <w:rPr>
                <w:sz w:val="24"/>
              </w:rPr>
              <w:t xml:space="preserve">9.9.</w:t>
            </w:r>
          </w:p>
        </w:tc>
        <w:tc>
          <w:tcPr>
            <w:tcW w:w="4535" w:type="dxa"/>
          </w:tcPr>
          <w:p>
            <w:pPr>
              <w:pStyle w:val="0"/>
              <w:jc w:val="both"/>
            </w:pPr>
            <w:r>
              <w:rPr>
                <w:sz w:val="24"/>
              </w:rPr>
              <w:t xml:space="preserve">Основание отмены аннулирования квалификационного аттестата:</w:t>
            </w:r>
          </w:p>
        </w:tc>
        <w:tc>
          <w:tcPr>
            <w:tcW w:w="3061" w:type="dxa"/>
            <w:tcBorders>
              <w:bottom w:val="nil"/>
            </w:tcBorders>
            <w:vMerge w:val="restart"/>
          </w:tcPr>
          <w:p>
            <w:pPr>
              <w:pStyle w:val="0"/>
              <w:jc w:val="both"/>
            </w:pPr>
            <w:r>
              <w:rPr>
                <w:sz w:val="24"/>
              </w:rPr>
              <w:t xml:space="preserve">Не позднее 5 дней со дня получения информации о вступлении в законную силу решения суда об отмене решения об аннулировании квалификационного аттестата</w:t>
            </w:r>
          </w:p>
        </w:tc>
      </w:tr>
      <w:tr>
        <w:tc>
          <w:tcPr>
            <w:tcW w:w="1474" w:type="dxa"/>
          </w:tcPr>
          <w:p>
            <w:pPr>
              <w:pStyle w:val="0"/>
            </w:pPr>
            <w:r>
              <w:rPr>
                <w:sz w:val="24"/>
              </w:rPr>
              <w:t xml:space="preserve">9.9.1.</w:t>
            </w:r>
          </w:p>
        </w:tc>
        <w:tc>
          <w:tcPr>
            <w:tcW w:w="4535" w:type="dxa"/>
          </w:tcPr>
          <w:p>
            <w:pPr>
              <w:pStyle w:val="0"/>
              <w:jc w:val="both"/>
            </w:pPr>
            <w:r>
              <w:rPr>
                <w:sz w:val="24"/>
              </w:rPr>
              <w:t xml:space="preserve">Документ, являющийся основанием для отмены аннулирования квалификационного аттестата</w:t>
            </w:r>
          </w:p>
        </w:tc>
        <w:tc>
          <w:tcPr>
            <w:tcBorders>
              <w:bottom w:val="nil"/>
            </w:tcBorders>
            <w:vMerge w:val="continue"/>
          </w:tcPr>
          <w:p/>
        </w:tc>
      </w:tr>
      <w:tr>
        <w:tblPrEx>
          <w:tblBorders>
            <w:insideH w:val="nil"/>
          </w:tblBorders>
        </w:tblPrEx>
        <w:tc>
          <w:tcPr>
            <w:tcW w:w="1474" w:type="dxa"/>
            <w:tcBorders>
              <w:bottom w:val="nil"/>
            </w:tcBorders>
          </w:tcPr>
          <w:p>
            <w:pPr>
              <w:pStyle w:val="0"/>
            </w:pPr>
            <w:r>
              <w:rPr>
                <w:sz w:val="24"/>
              </w:rPr>
              <w:t xml:space="preserve">9.9.2.</w:t>
            </w:r>
          </w:p>
        </w:tc>
        <w:tc>
          <w:tcPr>
            <w:tcW w:w="4535" w:type="dxa"/>
            <w:tcBorders>
              <w:bottom w:val="nil"/>
            </w:tcBorders>
          </w:tcPr>
          <w:p>
            <w:pPr>
              <w:pStyle w:val="0"/>
              <w:jc w:val="both"/>
            </w:pPr>
            <w:r>
              <w:rPr>
                <w:sz w:val="24"/>
              </w:rPr>
              <w:t xml:space="preserve">Наименование суда, вынесшего решение об отмене аннулирования квалификационного аттестата</w:t>
            </w:r>
          </w:p>
        </w:tc>
        <w:tc>
          <w:tcPr>
            <w:tcBorders>
              <w:bottom w:val="nil"/>
            </w:tcBorders>
            <w:vMerge w:val="continue"/>
          </w:tcPr>
          <w:p/>
        </w:tc>
      </w:tr>
      <w:tr>
        <w:tblPrEx>
          <w:tblBorders>
            <w:insideH w:val="nil"/>
          </w:tblBorders>
        </w:tblPrEx>
        <w:tc>
          <w:tcPr>
            <w:gridSpan w:val="3"/>
            <w:tcW w:w="9070" w:type="dxa"/>
            <w:tcBorders>
              <w:top w:val="nil"/>
            </w:tcBorders>
          </w:tcPr>
          <w:p>
            <w:pPr>
              <w:pStyle w:val="0"/>
              <w:jc w:val="both"/>
            </w:pPr>
            <w:r>
              <w:rPr>
                <w:sz w:val="24"/>
              </w:rPr>
              <w:t xml:space="preserve">(п. 9 введен </w:t>
            </w:r>
            <w:r>
              <w:rPr>
                <w:sz w:val="24"/>
              </w:rPr>
              <w:t xml:space="preserve">Приказом</w:t>
            </w:r>
            <w:r>
              <w:rPr>
                <w:sz w:val="24"/>
              </w:rPr>
              <w:t xml:space="preserve"> Минстроя России от 13.02.2025 N 77/пр)</w:t>
            </w:r>
          </w:p>
        </w:tc>
      </w:tr>
    </w:tbl>
    <w:p>
      <w:pPr>
        <w:pStyle w:val="0"/>
        <w:jc w:val="both"/>
      </w:pPr>
      <w:r>
        <w:rPr>
          <w:sz w:val="24"/>
        </w:rPr>
      </w:r>
    </w:p>
    <w:p>
      <w:pPr>
        <w:pStyle w:val="2"/>
        <w:outlineLvl w:val="1"/>
        <w:jc w:val="center"/>
      </w:pPr>
      <w:r>
        <w:rPr>
          <w:sz w:val="24"/>
        </w:rPr>
        <w:t xml:space="preserve">Глава VI. Информация, подлежащая</w:t>
      </w:r>
    </w:p>
    <w:p>
      <w:pPr>
        <w:pStyle w:val="2"/>
        <w:jc w:val="center"/>
      </w:pPr>
      <w:r>
        <w:rPr>
          <w:sz w:val="24"/>
        </w:rPr>
        <w:t xml:space="preserve">размещению в системе органами местного самоуправления,</w:t>
      </w:r>
    </w:p>
    <w:p>
      <w:pPr>
        <w:pStyle w:val="2"/>
        <w:jc w:val="center"/>
      </w:pPr>
      <w:r>
        <w:rPr>
          <w:sz w:val="24"/>
        </w:rPr>
        <w:t xml:space="preserve">уполномоченными на осуществление муниципального жилищного</w:t>
      </w:r>
    </w:p>
    <w:p>
      <w:pPr>
        <w:pStyle w:val="2"/>
        <w:jc w:val="center"/>
      </w:pPr>
      <w:r>
        <w:rPr>
          <w:sz w:val="24"/>
        </w:rPr>
        <w:t xml:space="preserve">контроля либо наделенными законами субъектов</w:t>
      </w:r>
    </w:p>
    <w:p>
      <w:pPr>
        <w:pStyle w:val="2"/>
        <w:jc w:val="center"/>
      </w:pPr>
      <w:r>
        <w:rPr>
          <w:sz w:val="24"/>
        </w:rPr>
        <w:t xml:space="preserve">Российской Федерации отдельными полномочиями</w:t>
      </w:r>
    </w:p>
    <w:p>
      <w:pPr>
        <w:pStyle w:val="2"/>
        <w:jc w:val="center"/>
      </w:pPr>
      <w:r>
        <w:rPr>
          <w:sz w:val="24"/>
        </w:rPr>
        <w:t xml:space="preserve">по государственному жилищному надзору</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474"/>
        <w:gridCol w:w="4535"/>
        <w:gridCol w:w="3061"/>
      </w:tblGrid>
      <w:tr>
        <w:tc>
          <w:tcPr>
            <w:tcW w:w="1474" w:type="dxa"/>
          </w:tcPr>
          <w:p>
            <w:pPr>
              <w:pStyle w:val="0"/>
              <w:jc w:val="center"/>
            </w:pPr>
            <w:r>
              <w:rPr>
                <w:sz w:val="24"/>
              </w:rPr>
              <w:t xml:space="preserve">N п/п</w:t>
            </w:r>
          </w:p>
        </w:tc>
        <w:tc>
          <w:tcPr>
            <w:tcW w:w="4535" w:type="dxa"/>
          </w:tcPr>
          <w:p>
            <w:pPr>
              <w:pStyle w:val="0"/>
              <w:jc w:val="center"/>
            </w:pPr>
            <w:r>
              <w:rPr>
                <w:sz w:val="24"/>
              </w:rPr>
              <w:t xml:space="preserve">Состав информации</w:t>
            </w:r>
          </w:p>
        </w:tc>
        <w:tc>
          <w:tcPr>
            <w:tcW w:w="3061" w:type="dxa"/>
          </w:tcPr>
          <w:p>
            <w:pPr>
              <w:pStyle w:val="0"/>
              <w:jc w:val="center"/>
            </w:pPr>
            <w:r>
              <w:rPr>
                <w:sz w:val="24"/>
              </w:rPr>
              <w:t xml:space="preserve">Сроки и периодичность размещения информации</w:t>
            </w:r>
          </w:p>
        </w:tc>
      </w:tr>
      <w:tr>
        <w:tc>
          <w:tcPr>
            <w:tcW w:w="1474" w:type="dxa"/>
          </w:tcPr>
          <w:p>
            <w:pPr>
              <w:pStyle w:val="0"/>
              <w:outlineLvl w:val="2"/>
            </w:pPr>
            <w:r>
              <w:rPr>
                <w:sz w:val="24"/>
              </w:rPr>
              <w:t xml:space="preserve">1.</w:t>
            </w:r>
          </w:p>
        </w:tc>
        <w:tc>
          <w:tcPr>
            <w:gridSpan w:val="2"/>
            <w:tcW w:w="7596" w:type="dxa"/>
          </w:tcPr>
          <w:p>
            <w:pPr>
              <w:pStyle w:val="0"/>
              <w:jc w:val="both"/>
            </w:pPr>
            <w:r>
              <w:rPr>
                <w:sz w:val="24"/>
              </w:rPr>
              <w:t xml:space="preserve">Информация о мероприятиях, связанных с осуществлением муниципального жилищного контроля, с размещением актов, содержащих результаты осуществления таких мероприятий:</w:t>
            </w:r>
          </w:p>
        </w:tc>
      </w:tr>
      <w:tr>
        <w:tc>
          <w:tcPr>
            <w:tcW w:w="1474" w:type="dxa"/>
          </w:tcPr>
          <w:p>
            <w:pPr>
              <w:pStyle w:val="0"/>
            </w:pPr>
            <w:r>
              <w:rPr>
                <w:sz w:val="24"/>
              </w:rPr>
              <w:t xml:space="preserve">1.1.</w:t>
            </w:r>
          </w:p>
        </w:tc>
        <w:tc>
          <w:tcPr>
            <w:tcW w:w="4535" w:type="dxa"/>
          </w:tcPr>
          <w:p>
            <w:pPr>
              <w:pStyle w:val="0"/>
              <w:jc w:val="both"/>
            </w:pPr>
            <w:r>
              <w:rPr>
                <w:sz w:val="24"/>
              </w:rPr>
              <w:t xml:space="preserve">Информация плана проведения плановых контрольных (надзорных) мероприятий на очередной календарный год (далее - ежегодный план):</w:t>
            </w:r>
          </w:p>
        </w:tc>
        <w:tc>
          <w:tcPr>
            <w:tcW w:w="3061" w:type="dxa"/>
            <w:vMerge w:val="restart"/>
          </w:tcPr>
          <w:p>
            <w:pPr>
              <w:pStyle w:val="0"/>
              <w:jc w:val="both"/>
            </w:pPr>
            <w:r>
              <w:rPr>
                <w:sz w:val="24"/>
              </w:rPr>
              <w:t xml:space="preserve">Ежегодно в течение 5 рабочих дней со дня утверждения ежегодных планов на официальных сайтах органов муниципального жилищного контроля в сети "Интернет", за исключением сведений, содержащихся в ежегодных планах, распространение которых ограничено или запрещено в соответствии с законодательством Российской Федерации.</w:t>
            </w:r>
          </w:p>
          <w:p>
            <w:pPr>
              <w:pStyle w:val="0"/>
              <w:jc w:val="both"/>
            </w:pPr>
            <w:r>
              <w:rPr>
                <w:sz w:val="24"/>
              </w:rPr>
              <w:t xml:space="preserve">Изменения, внесенные в указанные сведения, размещаются в системе в срок не позднее 2 рабочих дней со дня утверждения изменений</w:t>
            </w:r>
          </w:p>
        </w:tc>
      </w:tr>
      <w:tr>
        <w:tc>
          <w:tcPr>
            <w:tcW w:w="1474" w:type="dxa"/>
          </w:tcPr>
          <w:p>
            <w:pPr>
              <w:pStyle w:val="0"/>
            </w:pPr>
            <w:r>
              <w:rPr>
                <w:sz w:val="24"/>
              </w:rPr>
              <w:t xml:space="preserve">1.1.1.</w:t>
            </w:r>
          </w:p>
        </w:tc>
        <w:tc>
          <w:tcPr>
            <w:tcW w:w="4535" w:type="dxa"/>
          </w:tcPr>
          <w:p>
            <w:pPr>
              <w:pStyle w:val="0"/>
              <w:jc w:val="both"/>
            </w:pPr>
            <w:r>
              <w:rPr>
                <w:sz w:val="24"/>
              </w:rPr>
              <w:t xml:space="preserve">Номер ежегодного плана в едином реестре контрольных (надзорных) мероприятий</w:t>
            </w:r>
          </w:p>
        </w:tc>
        <w:tc>
          <w:tcPr>
            <w:vMerge w:val="continue"/>
          </w:tcPr>
          <w:p/>
        </w:tc>
      </w:tr>
      <w:tr>
        <w:tc>
          <w:tcPr>
            <w:tcW w:w="1474" w:type="dxa"/>
          </w:tcPr>
          <w:p>
            <w:pPr>
              <w:pStyle w:val="0"/>
            </w:pPr>
            <w:r>
              <w:rPr>
                <w:sz w:val="24"/>
              </w:rPr>
              <w:t xml:space="preserve">1.1.2.</w:t>
            </w:r>
          </w:p>
        </w:tc>
        <w:tc>
          <w:tcPr>
            <w:tcW w:w="4535" w:type="dxa"/>
          </w:tcPr>
          <w:p>
            <w:pPr>
              <w:pStyle w:val="0"/>
              <w:jc w:val="both"/>
            </w:pPr>
            <w:r>
              <w:rPr>
                <w:sz w:val="24"/>
              </w:rPr>
              <w:t xml:space="preserve">Номера контрольных (надзорных) мероприятий, включенных в ежегодный план</w:t>
            </w:r>
          </w:p>
        </w:tc>
        <w:tc>
          <w:tcPr>
            <w:vMerge w:val="continue"/>
          </w:tcPr>
          <w:p/>
        </w:tc>
      </w:tr>
      <w:tr>
        <w:tc>
          <w:tcPr>
            <w:tcW w:w="1474" w:type="dxa"/>
          </w:tcPr>
          <w:p>
            <w:pPr>
              <w:pStyle w:val="0"/>
            </w:pPr>
            <w:r>
              <w:rPr>
                <w:sz w:val="24"/>
              </w:rPr>
              <w:t xml:space="preserve">1.1.3.</w:t>
            </w:r>
          </w:p>
        </w:tc>
        <w:tc>
          <w:tcPr>
            <w:tcW w:w="4535" w:type="dxa"/>
          </w:tcPr>
          <w:p>
            <w:pPr>
              <w:pStyle w:val="0"/>
              <w:jc w:val="both"/>
            </w:pPr>
            <w:r>
              <w:rPr>
                <w:sz w:val="24"/>
              </w:rPr>
              <w:t xml:space="preserve">Информация об органе муниципального жилищного контроля, осуществляющем проверку:</w:t>
            </w:r>
          </w:p>
        </w:tc>
        <w:tc>
          <w:tcPr>
            <w:vMerge w:val="continue"/>
          </w:tcPr>
          <w:p/>
        </w:tc>
      </w:tr>
      <w:tr>
        <w:tc>
          <w:tcPr>
            <w:tcW w:w="1474" w:type="dxa"/>
          </w:tcPr>
          <w:p>
            <w:pPr>
              <w:pStyle w:val="0"/>
            </w:pPr>
            <w:r>
              <w:rPr>
                <w:sz w:val="24"/>
              </w:rPr>
              <w:t xml:space="preserve">1.1.3.1.</w:t>
            </w:r>
          </w:p>
        </w:tc>
        <w:tc>
          <w:tcPr>
            <w:tcW w:w="4535" w:type="dxa"/>
          </w:tcPr>
          <w:p>
            <w:pPr>
              <w:pStyle w:val="0"/>
              <w:jc w:val="both"/>
            </w:pPr>
            <w:r>
              <w:rPr>
                <w:sz w:val="24"/>
              </w:rPr>
              <w:t xml:space="preserve">Наименование органа муниципального жилищного контроля</w:t>
            </w:r>
          </w:p>
        </w:tc>
        <w:tc>
          <w:tcPr>
            <w:vMerge w:val="continue"/>
          </w:tcPr>
          <w:p/>
        </w:tc>
      </w:tr>
      <w:tr>
        <w:tc>
          <w:tcPr>
            <w:tcW w:w="1474" w:type="dxa"/>
          </w:tcPr>
          <w:p>
            <w:pPr>
              <w:pStyle w:val="0"/>
            </w:pPr>
            <w:r>
              <w:rPr>
                <w:sz w:val="24"/>
              </w:rPr>
              <w:t xml:space="preserve">1.1.3.2.</w:t>
            </w:r>
          </w:p>
        </w:tc>
        <w:tc>
          <w:tcPr>
            <w:tcW w:w="4535" w:type="dxa"/>
          </w:tcPr>
          <w:p>
            <w:pPr>
              <w:pStyle w:val="0"/>
              <w:jc w:val="both"/>
            </w:pPr>
            <w:r>
              <w:rPr>
                <w:sz w:val="24"/>
              </w:rPr>
              <w:t xml:space="preserve">Адрес органа муниципального жилищного контроля в пределах его места нахождения</w:t>
            </w:r>
          </w:p>
        </w:tc>
        <w:tc>
          <w:tcPr>
            <w:vMerge w:val="continue"/>
          </w:tcPr>
          <w:p/>
        </w:tc>
      </w:tr>
      <w:tr>
        <w:tc>
          <w:tcPr>
            <w:tcW w:w="1474" w:type="dxa"/>
          </w:tcPr>
          <w:p>
            <w:pPr>
              <w:pStyle w:val="0"/>
            </w:pPr>
            <w:r>
              <w:rPr>
                <w:sz w:val="24"/>
              </w:rPr>
              <w:t xml:space="preserve">1.1.3.3.</w:t>
            </w:r>
          </w:p>
        </w:tc>
        <w:tc>
          <w:tcPr>
            <w:tcW w:w="4535" w:type="dxa"/>
          </w:tcPr>
          <w:p>
            <w:pPr>
              <w:pStyle w:val="0"/>
              <w:jc w:val="both"/>
            </w:pPr>
            <w:r>
              <w:rPr>
                <w:sz w:val="24"/>
              </w:rPr>
              <w:t xml:space="preserve">ОГРН</w:t>
            </w:r>
          </w:p>
        </w:tc>
        <w:tc>
          <w:tcPr>
            <w:vMerge w:val="continue"/>
          </w:tcPr>
          <w:p/>
        </w:tc>
      </w:tr>
      <w:tr>
        <w:tc>
          <w:tcPr>
            <w:tcW w:w="1474" w:type="dxa"/>
          </w:tcPr>
          <w:p>
            <w:pPr>
              <w:pStyle w:val="0"/>
            </w:pPr>
            <w:r>
              <w:rPr>
                <w:sz w:val="24"/>
              </w:rPr>
              <w:t xml:space="preserve">1.1.4.</w:t>
            </w:r>
          </w:p>
        </w:tc>
        <w:tc>
          <w:tcPr>
            <w:tcW w:w="4535" w:type="dxa"/>
          </w:tcPr>
          <w:p>
            <w:pPr>
              <w:pStyle w:val="0"/>
              <w:jc w:val="both"/>
            </w:pPr>
            <w:r>
              <w:rPr>
                <w:sz w:val="24"/>
              </w:rPr>
              <w:t xml:space="preserve">Информация о проведении контрольного (надзорного) мероприятия:</w:t>
            </w:r>
          </w:p>
        </w:tc>
        <w:tc>
          <w:tcPr>
            <w:tcW w:w="3061" w:type="dxa"/>
            <w:vMerge w:val="restart"/>
          </w:tcPr>
          <w:p>
            <w:pPr>
              <w:pStyle w:val="0"/>
              <w:jc w:val="both"/>
            </w:pPr>
            <w:r>
              <w:rPr>
                <w:sz w:val="24"/>
              </w:rPr>
              <w:t xml:space="preserve">Не позднее 3 рабочих дней со дня принятия решения о проведении контрольного (надзорного) мероприятия</w:t>
            </w:r>
          </w:p>
        </w:tc>
      </w:tr>
      <w:tr>
        <w:tc>
          <w:tcPr>
            <w:tcW w:w="1474" w:type="dxa"/>
          </w:tcPr>
          <w:p>
            <w:pPr>
              <w:pStyle w:val="0"/>
            </w:pPr>
            <w:r>
              <w:rPr>
                <w:sz w:val="24"/>
              </w:rPr>
              <w:t xml:space="preserve">1.1.4.1.</w:t>
            </w:r>
          </w:p>
        </w:tc>
        <w:tc>
          <w:tcPr>
            <w:tcW w:w="4535" w:type="dxa"/>
          </w:tcPr>
          <w:p>
            <w:pPr>
              <w:pStyle w:val="0"/>
              <w:jc w:val="both"/>
            </w:pPr>
            <w:r>
              <w:rPr>
                <w:sz w:val="24"/>
              </w:rPr>
              <w:t xml:space="preserve">Характер контрольного (надзорного) мероприятия (плановое/внеплановое)</w:t>
            </w:r>
          </w:p>
        </w:tc>
        <w:tc>
          <w:tcPr>
            <w:vMerge w:val="continue"/>
          </w:tcPr>
          <w:p/>
        </w:tc>
      </w:tr>
      <w:tr>
        <w:tc>
          <w:tcPr>
            <w:tcW w:w="1474" w:type="dxa"/>
          </w:tcPr>
          <w:p>
            <w:pPr>
              <w:pStyle w:val="0"/>
            </w:pPr>
            <w:r>
              <w:rPr>
                <w:sz w:val="24"/>
              </w:rPr>
              <w:t xml:space="preserve">1.1.4.2.</w:t>
            </w:r>
          </w:p>
        </w:tc>
        <w:tc>
          <w:tcPr>
            <w:tcW w:w="4535" w:type="dxa"/>
          </w:tcPr>
          <w:p>
            <w:pPr>
              <w:pStyle w:val="0"/>
              <w:jc w:val="both"/>
            </w:pPr>
            <w:r>
              <w:rPr>
                <w:sz w:val="24"/>
              </w:rPr>
              <w:t xml:space="preserve">Номер контрольного (надзорного) мероприятия</w:t>
            </w:r>
          </w:p>
        </w:tc>
        <w:tc>
          <w:tcPr>
            <w:vMerge w:val="continue"/>
          </w:tcPr>
          <w:p/>
        </w:tc>
      </w:tr>
      <w:tr>
        <w:tc>
          <w:tcPr>
            <w:tcW w:w="1474" w:type="dxa"/>
          </w:tcPr>
          <w:p>
            <w:pPr>
              <w:pStyle w:val="0"/>
            </w:pPr>
            <w:r>
              <w:rPr>
                <w:sz w:val="24"/>
              </w:rPr>
              <w:t xml:space="preserve">1.1.4.3.</w:t>
            </w:r>
          </w:p>
        </w:tc>
        <w:tc>
          <w:tcPr>
            <w:tcW w:w="4535" w:type="dxa"/>
          </w:tcPr>
          <w:p>
            <w:pPr>
              <w:pStyle w:val="0"/>
              <w:jc w:val="both"/>
            </w:pPr>
            <w:r>
              <w:rPr>
                <w:sz w:val="24"/>
              </w:rPr>
              <w:t xml:space="preserve">Предмет контрольного (надзорного) мероприятия</w:t>
            </w:r>
          </w:p>
        </w:tc>
        <w:tc>
          <w:tcPr>
            <w:vMerge w:val="continue"/>
          </w:tcPr>
          <w:p/>
        </w:tc>
      </w:tr>
      <w:tr>
        <w:tc>
          <w:tcPr>
            <w:tcW w:w="1474" w:type="dxa"/>
          </w:tcPr>
          <w:p>
            <w:pPr>
              <w:pStyle w:val="0"/>
            </w:pPr>
            <w:r>
              <w:rPr>
                <w:sz w:val="24"/>
              </w:rPr>
              <w:t xml:space="preserve">1.1.4.4.</w:t>
            </w:r>
          </w:p>
        </w:tc>
        <w:tc>
          <w:tcPr>
            <w:tcW w:w="4535" w:type="dxa"/>
          </w:tcPr>
          <w:p>
            <w:pPr>
              <w:pStyle w:val="0"/>
              <w:jc w:val="both"/>
            </w:pPr>
            <w:r>
              <w:rPr>
                <w:sz w:val="24"/>
              </w:rPr>
              <w:t xml:space="preserve">Вид контроля (надзора)</w:t>
            </w:r>
          </w:p>
        </w:tc>
        <w:tc>
          <w:tcPr>
            <w:vMerge w:val="continue"/>
          </w:tcPr>
          <w:p/>
        </w:tc>
      </w:tr>
      <w:tr>
        <w:tc>
          <w:tcPr>
            <w:tcW w:w="1474" w:type="dxa"/>
          </w:tcPr>
          <w:p>
            <w:pPr>
              <w:pStyle w:val="0"/>
            </w:pPr>
            <w:r>
              <w:rPr>
                <w:sz w:val="24"/>
              </w:rPr>
              <w:t xml:space="preserve">1.1.4.5.</w:t>
            </w:r>
          </w:p>
        </w:tc>
        <w:tc>
          <w:tcPr>
            <w:tcW w:w="4535" w:type="dxa"/>
          </w:tcPr>
          <w:p>
            <w:pPr>
              <w:pStyle w:val="0"/>
              <w:jc w:val="both"/>
            </w:pPr>
            <w:r>
              <w:rPr>
                <w:sz w:val="24"/>
              </w:rPr>
              <w:t xml:space="preserve">Вид контрольного (надзорного) мероприятия</w:t>
            </w:r>
          </w:p>
        </w:tc>
        <w:tc>
          <w:tcPr>
            <w:vMerge w:val="continue"/>
          </w:tcPr>
          <w:p/>
        </w:tc>
      </w:tr>
      <w:tr>
        <w:tc>
          <w:tcPr>
            <w:tcW w:w="1474" w:type="dxa"/>
          </w:tcPr>
          <w:p>
            <w:pPr>
              <w:pStyle w:val="0"/>
            </w:pPr>
            <w:r>
              <w:rPr>
                <w:sz w:val="24"/>
              </w:rPr>
              <w:t xml:space="preserve">1.1.4.6.</w:t>
            </w:r>
          </w:p>
        </w:tc>
        <w:tc>
          <w:tcPr>
            <w:tcW w:w="4535" w:type="dxa"/>
          </w:tcPr>
          <w:p>
            <w:pPr>
              <w:pStyle w:val="0"/>
              <w:jc w:val="both"/>
            </w:pPr>
            <w:r>
              <w:rPr>
                <w:sz w:val="24"/>
              </w:rPr>
              <w:t xml:space="preserve">Обязательные требования, соблюдение которых проверяется при проведении контрольного (надзорного) мероприятия</w:t>
            </w:r>
          </w:p>
        </w:tc>
        <w:tc>
          <w:tcPr>
            <w:vMerge w:val="continue"/>
          </w:tcPr>
          <w:p/>
        </w:tc>
      </w:tr>
      <w:tr>
        <w:tc>
          <w:tcPr>
            <w:tcW w:w="1474" w:type="dxa"/>
          </w:tcPr>
          <w:p>
            <w:pPr>
              <w:pStyle w:val="0"/>
            </w:pPr>
            <w:r>
              <w:rPr>
                <w:sz w:val="24"/>
              </w:rPr>
              <w:t xml:space="preserve">1.1.4.7.</w:t>
            </w:r>
          </w:p>
        </w:tc>
        <w:tc>
          <w:tcPr>
            <w:tcW w:w="4535" w:type="dxa"/>
          </w:tcPr>
          <w:p>
            <w:pPr>
              <w:pStyle w:val="0"/>
              <w:jc w:val="both"/>
            </w:pPr>
            <w:r>
              <w:rPr>
                <w:sz w:val="24"/>
              </w:rPr>
              <w:t xml:space="preserve">Сроки проведения контрольного (надзорного) мероприятия</w:t>
            </w:r>
          </w:p>
        </w:tc>
        <w:tc>
          <w:tcPr>
            <w:vMerge w:val="continue"/>
          </w:tcPr>
          <w:p/>
        </w:tc>
      </w:tr>
      <w:tr>
        <w:tc>
          <w:tcPr>
            <w:tcW w:w="1474" w:type="dxa"/>
          </w:tcPr>
          <w:p>
            <w:pPr>
              <w:pStyle w:val="0"/>
            </w:pPr>
            <w:r>
              <w:rPr>
                <w:sz w:val="24"/>
              </w:rPr>
              <w:t xml:space="preserve">1.1.4.8.</w:t>
            </w:r>
          </w:p>
        </w:tc>
        <w:tc>
          <w:tcPr>
            <w:tcW w:w="4535" w:type="dxa"/>
          </w:tcPr>
          <w:p>
            <w:pPr>
              <w:pStyle w:val="0"/>
              <w:jc w:val="both"/>
            </w:pPr>
            <w:r>
              <w:rPr>
                <w:sz w:val="24"/>
              </w:rPr>
              <w:t xml:space="preserve">Дата начала проведения контрольного (надзорного) мероприятия</w:t>
            </w:r>
          </w:p>
        </w:tc>
        <w:tc>
          <w:tcPr>
            <w:vMerge w:val="continue"/>
          </w:tcPr>
          <w:p/>
        </w:tc>
      </w:tr>
      <w:tr>
        <w:tc>
          <w:tcPr>
            <w:tcW w:w="1474" w:type="dxa"/>
          </w:tcPr>
          <w:p>
            <w:pPr>
              <w:pStyle w:val="0"/>
            </w:pPr>
            <w:r>
              <w:rPr>
                <w:sz w:val="24"/>
              </w:rPr>
              <w:t xml:space="preserve">1.1.4.9.</w:t>
            </w:r>
          </w:p>
        </w:tc>
        <w:tc>
          <w:tcPr>
            <w:tcW w:w="4535" w:type="dxa"/>
          </w:tcPr>
          <w:p>
            <w:pPr>
              <w:pStyle w:val="0"/>
              <w:jc w:val="both"/>
            </w:pPr>
            <w:r>
              <w:rPr>
                <w:sz w:val="24"/>
              </w:rPr>
              <w:t xml:space="preserve">Дата окончания проведения контрольного (надзорного) мероприятия</w:t>
            </w:r>
          </w:p>
        </w:tc>
        <w:tc>
          <w:tcPr>
            <w:vMerge w:val="continue"/>
          </w:tcPr>
          <w:p/>
        </w:tc>
      </w:tr>
      <w:tr>
        <w:tc>
          <w:tcPr>
            <w:tcW w:w="1474" w:type="dxa"/>
          </w:tcPr>
          <w:p>
            <w:pPr>
              <w:pStyle w:val="0"/>
            </w:pPr>
            <w:r>
              <w:rPr>
                <w:sz w:val="24"/>
              </w:rPr>
              <w:t xml:space="preserve">1.1.4.10.</w:t>
            </w:r>
          </w:p>
        </w:tc>
        <w:tc>
          <w:tcPr>
            <w:tcW w:w="4535" w:type="dxa"/>
          </w:tcPr>
          <w:p>
            <w:pPr>
              <w:pStyle w:val="0"/>
              <w:jc w:val="both"/>
            </w:pPr>
            <w:r>
              <w:rPr>
                <w:sz w:val="24"/>
              </w:rPr>
              <w:t xml:space="preserve">Совместная проверка (наименование и ОГРН органа государственной власти или органа местного самоуправления)</w:t>
            </w:r>
          </w:p>
        </w:tc>
        <w:tc>
          <w:tcPr>
            <w:vMerge w:val="continue"/>
          </w:tcPr>
          <w:p/>
        </w:tc>
      </w:tr>
      <w:tr>
        <w:tc>
          <w:tcPr>
            <w:tcW w:w="1474" w:type="dxa"/>
          </w:tcPr>
          <w:p>
            <w:pPr>
              <w:pStyle w:val="0"/>
            </w:pPr>
            <w:r>
              <w:rPr>
                <w:sz w:val="24"/>
              </w:rPr>
              <w:t xml:space="preserve">1.1.5.</w:t>
            </w:r>
          </w:p>
        </w:tc>
        <w:tc>
          <w:tcPr>
            <w:tcW w:w="4535" w:type="dxa"/>
          </w:tcPr>
          <w:p>
            <w:pPr>
              <w:pStyle w:val="0"/>
              <w:jc w:val="both"/>
            </w:pPr>
            <w:r>
              <w:rPr>
                <w:sz w:val="24"/>
              </w:rPr>
              <w:t xml:space="preserve">Дата согласования проведения контрольного (надзорного) мероприятия с органами прокуратуры</w:t>
            </w:r>
          </w:p>
        </w:tc>
        <w:tc>
          <w:tcPr>
            <w:tcW w:w="3061" w:type="dxa"/>
            <w:vMerge w:val="restart"/>
          </w:tcPr>
          <w:p>
            <w:pPr>
              <w:pStyle w:val="0"/>
              <w:jc w:val="both"/>
            </w:pPr>
            <w:r>
              <w:rPr>
                <w:sz w:val="24"/>
              </w:rPr>
              <w:t xml:space="preserve">Не позднее 3 рабочих дней со дня принятия решения органами прокуратуры о согласовании даты проведения контрольного (надзорного) мероприятия</w:t>
            </w:r>
          </w:p>
        </w:tc>
      </w:tr>
      <w:tr>
        <w:tc>
          <w:tcPr>
            <w:tcW w:w="1474" w:type="dxa"/>
          </w:tcPr>
          <w:p>
            <w:pPr>
              <w:pStyle w:val="0"/>
            </w:pPr>
            <w:r>
              <w:rPr>
                <w:sz w:val="24"/>
              </w:rPr>
              <w:t xml:space="preserve">1.1.5.1.</w:t>
            </w:r>
          </w:p>
        </w:tc>
        <w:tc>
          <w:tcPr>
            <w:tcW w:w="4535" w:type="dxa"/>
          </w:tcPr>
          <w:p>
            <w:pPr>
              <w:pStyle w:val="0"/>
              <w:jc w:val="both"/>
            </w:pPr>
            <w:r>
              <w:rPr>
                <w:sz w:val="24"/>
              </w:rPr>
              <w:t xml:space="preserve">Наименование органа прокуратуры</w:t>
            </w:r>
          </w:p>
        </w:tc>
        <w:tc>
          <w:tcPr>
            <w:vMerge w:val="continue"/>
          </w:tcPr>
          <w:p/>
        </w:tc>
      </w:tr>
      <w:tr>
        <w:tc>
          <w:tcPr>
            <w:tcW w:w="1474" w:type="dxa"/>
          </w:tcPr>
          <w:p>
            <w:pPr>
              <w:pStyle w:val="0"/>
            </w:pPr>
            <w:r>
              <w:rPr>
                <w:sz w:val="24"/>
              </w:rPr>
              <w:t xml:space="preserve">1.1.5.2.</w:t>
            </w:r>
          </w:p>
        </w:tc>
        <w:tc>
          <w:tcPr>
            <w:tcW w:w="4535" w:type="dxa"/>
          </w:tcPr>
          <w:p>
            <w:pPr>
              <w:pStyle w:val="0"/>
              <w:jc w:val="both"/>
            </w:pPr>
            <w:r>
              <w:rPr>
                <w:sz w:val="24"/>
              </w:rPr>
              <w:t xml:space="preserve">Статус согласования</w:t>
            </w:r>
          </w:p>
        </w:tc>
        <w:tc>
          <w:tcPr>
            <w:vMerge w:val="continue"/>
          </w:tcPr>
          <w:p/>
        </w:tc>
      </w:tr>
      <w:tr>
        <w:tc>
          <w:tcPr>
            <w:tcW w:w="1474" w:type="dxa"/>
          </w:tcPr>
          <w:p>
            <w:pPr>
              <w:pStyle w:val="0"/>
            </w:pPr>
            <w:r>
              <w:rPr>
                <w:sz w:val="24"/>
              </w:rPr>
              <w:t xml:space="preserve">1.1.5.3.</w:t>
            </w:r>
          </w:p>
        </w:tc>
        <w:tc>
          <w:tcPr>
            <w:tcW w:w="4535" w:type="dxa"/>
          </w:tcPr>
          <w:p>
            <w:pPr>
              <w:pStyle w:val="0"/>
              <w:jc w:val="both"/>
            </w:pPr>
            <w:r>
              <w:rPr>
                <w:sz w:val="24"/>
              </w:rPr>
              <w:t xml:space="preserve">Номер и дата решения прокуратуры</w:t>
            </w:r>
          </w:p>
        </w:tc>
        <w:tc>
          <w:tcPr>
            <w:vMerge w:val="continue"/>
          </w:tcPr>
          <w:p/>
        </w:tc>
      </w:tr>
      <w:tr>
        <w:tc>
          <w:tcPr>
            <w:tcW w:w="1474" w:type="dxa"/>
          </w:tcPr>
          <w:p>
            <w:pPr>
              <w:pStyle w:val="0"/>
            </w:pPr>
            <w:r>
              <w:rPr>
                <w:sz w:val="24"/>
              </w:rPr>
              <w:t xml:space="preserve">1.1.6.</w:t>
            </w:r>
          </w:p>
        </w:tc>
        <w:tc>
          <w:tcPr>
            <w:tcW w:w="4535" w:type="dxa"/>
          </w:tcPr>
          <w:p>
            <w:pPr>
              <w:pStyle w:val="0"/>
              <w:jc w:val="both"/>
            </w:pPr>
            <w:r>
              <w:rPr>
                <w:sz w:val="24"/>
              </w:rPr>
              <w:t xml:space="preserve">Информация о контрольном (надзорном) органе:</w:t>
            </w:r>
          </w:p>
        </w:tc>
        <w:tc>
          <w:tcPr>
            <w:tcW w:w="3061" w:type="dxa"/>
            <w:vMerge w:val="restart"/>
          </w:tcPr>
          <w:p>
            <w:pPr>
              <w:pStyle w:val="0"/>
              <w:jc w:val="both"/>
            </w:pPr>
            <w:r>
              <w:rPr>
                <w:sz w:val="24"/>
              </w:rPr>
              <w:t xml:space="preserve">Не позднее 3 рабочих дней со дня принятия решения о проведении контрольного (надзорного) мероприятия</w:t>
            </w:r>
          </w:p>
        </w:tc>
      </w:tr>
      <w:tr>
        <w:tc>
          <w:tcPr>
            <w:tcW w:w="1474" w:type="dxa"/>
          </w:tcPr>
          <w:p>
            <w:pPr>
              <w:pStyle w:val="0"/>
            </w:pPr>
            <w:r>
              <w:rPr>
                <w:sz w:val="24"/>
              </w:rPr>
              <w:t xml:space="preserve">1.1.6.1.</w:t>
            </w:r>
          </w:p>
        </w:tc>
        <w:tc>
          <w:tcPr>
            <w:tcW w:w="4535" w:type="dxa"/>
          </w:tcPr>
          <w:p>
            <w:pPr>
              <w:pStyle w:val="0"/>
              <w:jc w:val="both"/>
            </w:pPr>
            <w:r>
              <w:rPr>
                <w:sz w:val="24"/>
              </w:rPr>
              <w:t xml:space="preserve">Полное наименование органа муниципального жилищного контроля</w:t>
            </w:r>
          </w:p>
        </w:tc>
        <w:tc>
          <w:tcPr>
            <w:vMerge w:val="continue"/>
          </w:tcPr>
          <w:p/>
        </w:tc>
      </w:tr>
      <w:tr>
        <w:tc>
          <w:tcPr>
            <w:tcW w:w="1474" w:type="dxa"/>
          </w:tcPr>
          <w:p>
            <w:pPr>
              <w:pStyle w:val="0"/>
            </w:pPr>
            <w:r>
              <w:rPr>
                <w:sz w:val="24"/>
              </w:rPr>
              <w:t xml:space="preserve">1.1.6.2.</w:t>
            </w:r>
          </w:p>
        </w:tc>
        <w:tc>
          <w:tcPr>
            <w:tcW w:w="4535" w:type="dxa"/>
          </w:tcPr>
          <w:p>
            <w:pPr>
              <w:pStyle w:val="0"/>
              <w:jc w:val="both"/>
            </w:pPr>
            <w:r>
              <w:rPr>
                <w:sz w:val="24"/>
              </w:rPr>
              <w:t xml:space="preserve">ОГРН</w:t>
            </w:r>
          </w:p>
        </w:tc>
        <w:tc>
          <w:tcPr>
            <w:vMerge w:val="continue"/>
          </w:tcPr>
          <w:p/>
        </w:tc>
      </w:tr>
      <w:tr>
        <w:tc>
          <w:tcPr>
            <w:tcW w:w="1474" w:type="dxa"/>
          </w:tcPr>
          <w:p>
            <w:pPr>
              <w:pStyle w:val="0"/>
            </w:pPr>
            <w:r>
              <w:rPr>
                <w:sz w:val="24"/>
              </w:rPr>
              <w:t xml:space="preserve">1.1.6.3.</w:t>
            </w:r>
          </w:p>
        </w:tc>
        <w:tc>
          <w:tcPr>
            <w:tcW w:w="4535" w:type="dxa"/>
          </w:tcPr>
          <w:p>
            <w:pPr>
              <w:pStyle w:val="0"/>
              <w:jc w:val="both"/>
            </w:pPr>
            <w:r>
              <w:rPr>
                <w:sz w:val="24"/>
              </w:rPr>
              <w:t xml:space="preserve">Адрес органа муниципального жилищного контроля в пределах его места нахождения</w:t>
            </w:r>
          </w:p>
        </w:tc>
        <w:tc>
          <w:tcPr>
            <w:vMerge w:val="continue"/>
          </w:tcPr>
          <w:p/>
        </w:tc>
      </w:tr>
      <w:tr>
        <w:tc>
          <w:tcPr>
            <w:tcW w:w="1474" w:type="dxa"/>
          </w:tcPr>
          <w:p>
            <w:pPr>
              <w:pStyle w:val="0"/>
            </w:pPr>
            <w:r>
              <w:rPr>
                <w:sz w:val="24"/>
              </w:rPr>
              <w:t xml:space="preserve">1.1.7.</w:t>
            </w:r>
          </w:p>
        </w:tc>
        <w:tc>
          <w:tcPr>
            <w:tcW w:w="4535" w:type="dxa"/>
          </w:tcPr>
          <w:p>
            <w:pPr>
              <w:pStyle w:val="0"/>
              <w:jc w:val="both"/>
            </w:pPr>
            <w:r>
              <w:rPr>
                <w:sz w:val="24"/>
              </w:rPr>
              <w:t xml:space="preserve">Информация об объекте контроля (надзора):</w:t>
            </w:r>
          </w:p>
        </w:tc>
        <w:tc>
          <w:tcPr>
            <w:vMerge w:val="continue"/>
          </w:tcPr>
          <w:p/>
        </w:tc>
      </w:tr>
      <w:tr>
        <w:tc>
          <w:tcPr>
            <w:tcW w:w="1474" w:type="dxa"/>
          </w:tcPr>
          <w:p>
            <w:pPr>
              <w:pStyle w:val="0"/>
            </w:pPr>
            <w:r>
              <w:rPr>
                <w:sz w:val="24"/>
              </w:rPr>
              <w:t xml:space="preserve">1.1.7.1.</w:t>
            </w:r>
          </w:p>
        </w:tc>
        <w:tc>
          <w:tcPr>
            <w:tcW w:w="4535" w:type="dxa"/>
          </w:tcPr>
          <w:p>
            <w:pPr>
              <w:pStyle w:val="0"/>
              <w:jc w:val="both"/>
            </w:pPr>
            <w:r>
              <w:rPr>
                <w:sz w:val="24"/>
              </w:rPr>
              <w:t xml:space="preserve">Наименование объектов государственного контроля (надзора)</w:t>
            </w:r>
          </w:p>
        </w:tc>
        <w:tc>
          <w:tcPr>
            <w:vMerge w:val="continue"/>
          </w:tcPr>
          <w:p/>
        </w:tc>
      </w:tr>
      <w:tr>
        <w:tc>
          <w:tcPr>
            <w:tcW w:w="1474" w:type="dxa"/>
          </w:tcPr>
          <w:p>
            <w:pPr>
              <w:pStyle w:val="0"/>
            </w:pPr>
            <w:r>
              <w:rPr>
                <w:sz w:val="24"/>
              </w:rPr>
              <w:t xml:space="preserve">1.1.7.2.</w:t>
            </w:r>
          </w:p>
        </w:tc>
        <w:tc>
          <w:tcPr>
            <w:tcW w:w="4535" w:type="dxa"/>
          </w:tcPr>
          <w:p>
            <w:pPr>
              <w:pStyle w:val="0"/>
              <w:jc w:val="both"/>
            </w:pPr>
            <w:r>
              <w:rPr>
                <w:sz w:val="24"/>
              </w:rPr>
              <w:t xml:space="preserve">ОГРН (ОГРНИП), СНИЛС для физического лица</w:t>
            </w:r>
          </w:p>
        </w:tc>
        <w:tc>
          <w:tcPr>
            <w:vMerge w:val="continue"/>
          </w:tcPr>
          <w:p/>
        </w:tc>
      </w:tr>
      <w:tr>
        <w:tc>
          <w:tcPr>
            <w:tcW w:w="1474" w:type="dxa"/>
          </w:tcPr>
          <w:p>
            <w:pPr>
              <w:pStyle w:val="0"/>
            </w:pPr>
            <w:r>
              <w:rPr>
                <w:sz w:val="24"/>
              </w:rPr>
              <w:t xml:space="preserve">1.1.7.3.</w:t>
            </w:r>
          </w:p>
        </w:tc>
        <w:tc>
          <w:tcPr>
            <w:tcW w:w="4535" w:type="dxa"/>
          </w:tcPr>
          <w:p>
            <w:pPr>
              <w:pStyle w:val="0"/>
              <w:jc w:val="both"/>
            </w:pPr>
            <w:r>
              <w:rPr>
                <w:sz w:val="24"/>
              </w:rPr>
              <w:t xml:space="preserve">Место фактического осуществления деятельности юридического лица (его филиалов, представительств, обособленных структурных подразделений), индивидуального предпринимателя, физических лиц</w:t>
            </w:r>
          </w:p>
        </w:tc>
        <w:tc>
          <w:tcPr>
            <w:vMerge w:val="continue"/>
          </w:tcPr>
          <w:p/>
        </w:tc>
      </w:tr>
      <w:tr>
        <w:tc>
          <w:tcPr>
            <w:tcW w:w="1474" w:type="dxa"/>
          </w:tcPr>
          <w:p>
            <w:pPr>
              <w:pStyle w:val="0"/>
            </w:pPr>
            <w:r>
              <w:rPr>
                <w:sz w:val="24"/>
              </w:rPr>
              <w:t xml:space="preserve">1.1.7.4.</w:t>
            </w:r>
          </w:p>
        </w:tc>
        <w:tc>
          <w:tcPr>
            <w:tcW w:w="4535" w:type="dxa"/>
          </w:tcPr>
          <w:p>
            <w:pPr>
              <w:pStyle w:val="0"/>
              <w:jc w:val="both"/>
            </w:pPr>
            <w:r>
              <w:rPr>
                <w:sz w:val="24"/>
              </w:rPr>
              <w:t xml:space="preserve">Категория риска объекта контроля (надзора)</w:t>
            </w:r>
          </w:p>
        </w:tc>
        <w:tc>
          <w:tcPr>
            <w:vMerge w:val="continue"/>
          </w:tcPr>
          <w:p/>
        </w:tc>
      </w:tr>
      <w:tr>
        <w:tc>
          <w:tcPr>
            <w:tcW w:w="1474" w:type="dxa"/>
          </w:tcPr>
          <w:p>
            <w:pPr>
              <w:pStyle w:val="0"/>
            </w:pPr>
            <w:r>
              <w:rPr>
                <w:sz w:val="24"/>
              </w:rPr>
              <w:t xml:space="preserve">1.1.7.5.</w:t>
            </w:r>
          </w:p>
        </w:tc>
        <w:tc>
          <w:tcPr>
            <w:tcW w:w="4535" w:type="dxa"/>
          </w:tcPr>
          <w:p>
            <w:pPr>
              <w:pStyle w:val="0"/>
              <w:jc w:val="both"/>
            </w:pPr>
            <w:r>
              <w:rPr>
                <w:sz w:val="24"/>
              </w:rPr>
              <w:t xml:space="preserve">Класс опасности объекта контроля (надзора)</w:t>
            </w:r>
          </w:p>
        </w:tc>
        <w:tc>
          <w:tcPr>
            <w:vMerge w:val="continue"/>
          </w:tcPr>
          <w:p/>
        </w:tc>
      </w:tr>
      <w:tr>
        <w:tc>
          <w:tcPr>
            <w:tcW w:w="1474" w:type="dxa"/>
          </w:tcPr>
          <w:p>
            <w:pPr>
              <w:pStyle w:val="0"/>
            </w:pPr>
            <w:r>
              <w:rPr>
                <w:sz w:val="24"/>
              </w:rPr>
              <w:t xml:space="preserve">1.1.8.</w:t>
            </w:r>
          </w:p>
        </w:tc>
        <w:tc>
          <w:tcPr>
            <w:tcW w:w="4535" w:type="dxa"/>
          </w:tcPr>
          <w:p>
            <w:pPr>
              <w:pStyle w:val="0"/>
              <w:jc w:val="both"/>
            </w:pPr>
            <w:r>
              <w:rPr>
                <w:sz w:val="24"/>
              </w:rPr>
              <w:t xml:space="preserve">Решение о проведении контрольного (надзорного) мероприятия</w:t>
            </w:r>
          </w:p>
        </w:tc>
        <w:tc>
          <w:tcPr>
            <w:vMerge w:val="continue"/>
          </w:tcPr>
          <w:p/>
        </w:tc>
      </w:tr>
      <w:tr>
        <w:tc>
          <w:tcPr>
            <w:tcW w:w="1474" w:type="dxa"/>
          </w:tcPr>
          <w:p>
            <w:pPr>
              <w:pStyle w:val="0"/>
            </w:pPr>
            <w:r>
              <w:rPr>
                <w:sz w:val="24"/>
              </w:rPr>
              <w:t xml:space="preserve">1.1.8.1.</w:t>
            </w:r>
          </w:p>
        </w:tc>
        <w:tc>
          <w:tcPr>
            <w:tcW w:w="4535" w:type="dxa"/>
          </w:tcPr>
          <w:p>
            <w:pPr>
              <w:pStyle w:val="0"/>
              <w:jc w:val="both"/>
            </w:pPr>
            <w:r>
              <w:rPr>
                <w:sz w:val="24"/>
              </w:rPr>
              <w:t xml:space="preserve">Дата утверждения приказа о проведении контрольного (надзорного) мероприятия</w:t>
            </w:r>
          </w:p>
        </w:tc>
        <w:tc>
          <w:tcPr>
            <w:vMerge w:val="continue"/>
          </w:tcPr>
          <w:p/>
        </w:tc>
      </w:tr>
      <w:tr>
        <w:tc>
          <w:tcPr>
            <w:tcW w:w="1474" w:type="dxa"/>
          </w:tcPr>
          <w:p>
            <w:pPr>
              <w:pStyle w:val="0"/>
            </w:pPr>
            <w:r>
              <w:rPr>
                <w:sz w:val="24"/>
              </w:rPr>
              <w:t xml:space="preserve">1.1.8.2.</w:t>
            </w:r>
          </w:p>
        </w:tc>
        <w:tc>
          <w:tcPr>
            <w:tcW w:w="4535" w:type="dxa"/>
          </w:tcPr>
          <w:p>
            <w:pPr>
              <w:pStyle w:val="0"/>
              <w:jc w:val="both"/>
            </w:pPr>
            <w:r>
              <w:rPr>
                <w:sz w:val="24"/>
              </w:rPr>
              <w:t xml:space="preserve">Номер приказа о проведении контрольного (надзорного) мероприятия</w:t>
            </w:r>
          </w:p>
        </w:tc>
        <w:tc>
          <w:tcPr>
            <w:vMerge w:val="continue"/>
          </w:tcPr>
          <w:p/>
        </w:tc>
      </w:tr>
      <w:tr>
        <w:tc>
          <w:tcPr>
            <w:tcW w:w="1474" w:type="dxa"/>
          </w:tcPr>
          <w:p>
            <w:pPr>
              <w:pStyle w:val="0"/>
            </w:pPr>
            <w:r>
              <w:rPr>
                <w:sz w:val="24"/>
              </w:rPr>
              <w:t xml:space="preserve">1.1.8.3.</w:t>
            </w:r>
          </w:p>
        </w:tc>
        <w:tc>
          <w:tcPr>
            <w:tcW w:w="4535" w:type="dxa"/>
          </w:tcPr>
          <w:p>
            <w:pPr>
              <w:pStyle w:val="0"/>
              <w:jc w:val="both"/>
            </w:pPr>
            <w:r>
              <w:rPr>
                <w:sz w:val="24"/>
              </w:rPr>
              <w:t xml:space="preserve">Лица, уполномоченные на проведение контрольного (надзорного) мероприятия (фамилия, имя, отчество (при наличии), должность)</w:t>
            </w:r>
          </w:p>
        </w:tc>
        <w:tc>
          <w:tcPr>
            <w:vMerge w:val="continue"/>
          </w:tcPr>
          <w:p/>
        </w:tc>
      </w:tr>
      <w:tr>
        <w:tc>
          <w:tcPr>
            <w:tcW w:w="1474" w:type="dxa"/>
          </w:tcPr>
          <w:p>
            <w:pPr>
              <w:pStyle w:val="0"/>
            </w:pPr>
            <w:r>
              <w:rPr>
                <w:sz w:val="24"/>
              </w:rPr>
              <w:t xml:space="preserve">1.1.8.4.</w:t>
            </w:r>
          </w:p>
        </w:tc>
        <w:tc>
          <w:tcPr>
            <w:tcW w:w="4535" w:type="dxa"/>
          </w:tcPr>
          <w:p>
            <w:pPr>
              <w:pStyle w:val="0"/>
              <w:jc w:val="both"/>
            </w:pPr>
            <w:r>
              <w:rPr>
                <w:sz w:val="24"/>
              </w:rPr>
              <w:t xml:space="preserve">Лицо, принявшее решение о проведении контрольного (надзорного) мероприятия (фамилия, имя, отчество (при наличии), должность)</w:t>
            </w:r>
          </w:p>
        </w:tc>
        <w:tc>
          <w:tcPr>
            <w:vMerge w:val="continue"/>
          </w:tcPr>
          <w:p/>
        </w:tc>
      </w:tr>
      <w:tr>
        <w:tc>
          <w:tcPr>
            <w:tcW w:w="1474" w:type="dxa"/>
          </w:tcPr>
          <w:p>
            <w:pPr>
              <w:pStyle w:val="0"/>
            </w:pPr>
            <w:r>
              <w:rPr>
                <w:sz w:val="24"/>
              </w:rPr>
              <w:t xml:space="preserve">1.1.8.5.</w:t>
            </w:r>
          </w:p>
        </w:tc>
        <w:tc>
          <w:tcPr>
            <w:tcW w:w="4535" w:type="dxa"/>
          </w:tcPr>
          <w:p>
            <w:pPr>
              <w:pStyle w:val="0"/>
              <w:jc w:val="both"/>
            </w:pPr>
            <w:r>
              <w:rPr>
                <w:sz w:val="24"/>
              </w:rPr>
              <w:t xml:space="preserve">Сведения об экспертах, экспертных организациях и иных лицах, привлекаемых для проведения контрольного (надзорного) мероприятия</w:t>
            </w:r>
          </w:p>
        </w:tc>
        <w:tc>
          <w:tcPr>
            <w:vMerge w:val="continue"/>
          </w:tcPr>
          <w:p/>
        </w:tc>
      </w:tr>
      <w:tr>
        <w:tc>
          <w:tcPr>
            <w:tcW w:w="1474" w:type="dxa"/>
          </w:tcPr>
          <w:p>
            <w:pPr>
              <w:pStyle w:val="0"/>
            </w:pPr>
            <w:r>
              <w:rPr>
                <w:sz w:val="24"/>
              </w:rPr>
              <w:t xml:space="preserve">1.1.8.6.</w:t>
            </w:r>
          </w:p>
        </w:tc>
        <w:tc>
          <w:tcPr>
            <w:tcW w:w="4535" w:type="dxa"/>
          </w:tcPr>
          <w:p>
            <w:pPr>
              <w:pStyle w:val="0"/>
              <w:jc w:val="both"/>
            </w:pPr>
            <w:r>
              <w:rPr>
                <w:sz w:val="24"/>
              </w:rPr>
              <w:t xml:space="preserve">Действия, осуществляемые в рамках контрольного (надзорного) мероприятия</w:t>
            </w:r>
          </w:p>
        </w:tc>
        <w:tc>
          <w:tcPr>
            <w:vMerge w:val="continue"/>
          </w:tcPr>
          <w:p/>
        </w:tc>
      </w:tr>
      <w:tr>
        <w:tc>
          <w:tcPr>
            <w:tcW w:w="1474" w:type="dxa"/>
          </w:tcPr>
          <w:p>
            <w:pPr>
              <w:pStyle w:val="0"/>
            </w:pPr>
            <w:r>
              <w:rPr>
                <w:sz w:val="24"/>
              </w:rPr>
              <w:t xml:space="preserve">1.1.8.7.</w:t>
            </w:r>
          </w:p>
        </w:tc>
        <w:tc>
          <w:tcPr>
            <w:tcW w:w="4535" w:type="dxa"/>
          </w:tcPr>
          <w:p>
            <w:pPr>
              <w:pStyle w:val="0"/>
              <w:jc w:val="both"/>
            </w:pPr>
            <w:r>
              <w:rPr>
                <w:sz w:val="24"/>
              </w:rPr>
              <w:t xml:space="preserve">Место вынесения решения</w:t>
            </w:r>
          </w:p>
        </w:tc>
        <w:tc>
          <w:tcPr>
            <w:vMerge w:val="continue"/>
          </w:tcPr>
          <w:p/>
        </w:tc>
      </w:tr>
      <w:tr>
        <w:tc>
          <w:tcPr>
            <w:tcW w:w="1474" w:type="dxa"/>
          </w:tcPr>
          <w:p>
            <w:pPr>
              <w:pStyle w:val="0"/>
            </w:pPr>
            <w:r>
              <w:rPr>
                <w:sz w:val="24"/>
              </w:rPr>
              <w:t xml:space="preserve">1.1.8.8.</w:t>
            </w:r>
          </w:p>
        </w:tc>
        <w:tc>
          <w:tcPr>
            <w:tcW w:w="4535" w:type="dxa"/>
          </w:tcPr>
          <w:p>
            <w:pPr>
              <w:pStyle w:val="0"/>
              <w:jc w:val="both"/>
            </w:pPr>
            <w:r>
              <w:rPr>
                <w:sz w:val="24"/>
              </w:rPr>
              <w:t xml:space="preserve">Средства дистанционного взаимодействия</w:t>
            </w:r>
          </w:p>
        </w:tc>
        <w:tc>
          <w:tcPr>
            <w:vMerge w:val="continue"/>
          </w:tcPr>
          <w:p/>
        </w:tc>
      </w:tr>
      <w:tr>
        <w:tc>
          <w:tcPr>
            <w:tcW w:w="1474" w:type="dxa"/>
          </w:tcPr>
          <w:p>
            <w:pPr>
              <w:pStyle w:val="0"/>
            </w:pPr>
            <w:r>
              <w:rPr>
                <w:sz w:val="24"/>
              </w:rPr>
              <w:t xml:space="preserve">1.1.9.</w:t>
            </w:r>
          </w:p>
        </w:tc>
        <w:tc>
          <w:tcPr>
            <w:tcW w:w="4535" w:type="dxa"/>
          </w:tcPr>
          <w:p>
            <w:pPr>
              <w:pStyle w:val="0"/>
              <w:jc w:val="both"/>
            </w:pPr>
            <w:r>
              <w:rPr>
                <w:sz w:val="24"/>
              </w:rPr>
              <w:t xml:space="preserve">Уведомление контролируемого лица о проведении контрольного (надзорного) мероприятия:</w:t>
            </w:r>
          </w:p>
        </w:tc>
        <w:tc>
          <w:tcPr>
            <w:tcW w:w="3061" w:type="dxa"/>
            <w:vMerge w:val="restart"/>
          </w:tcPr>
          <w:p>
            <w:pPr>
              <w:pStyle w:val="0"/>
              <w:jc w:val="both"/>
            </w:pPr>
            <w:r>
              <w:rPr>
                <w:sz w:val="24"/>
              </w:rPr>
              <w:t xml:space="preserve">Не позднее рабочего дня направления контролируемому лицу указанного уведомления</w:t>
            </w:r>
          </w:p>
        </w:tc>
      </w:tr>
      <w:tr>
        <w:tc>
          <w:tcPr>
            <w:tcW w:w="1474" w:type="dxa"/>
          </w:tcPr>
          <w:p>
            <w:pPr>
              <w:pStyle w:val="0"/>
            </w:pPr>
            <w:r>
              <w:rPr>
                <w:sz w:val="24"/>
              </w:rPr>
              <w:t xml:space="preserve">1.1.9.1.</w:t>
            </w:r>
          </w:p>
        </w:tc>
        <w:tc>
          <w:tcPr>
            <w:tcW w:w="4535" w:type="dxa"/>
          </w:tcPr>
          <w:p>
            <w:pPr>
              <w:pStyle w:val="0"/>
              <w:jc w:val="both"/>
            </w:pPr>
            <w:r>
              <w:rPr>
                <w:sz w:val="24"/>
              </w:rPr>
              <w:t xml:space="preserve">Дата направления уведомления</w:t>
            </w:r>
          </w:p>
        </w:tc>
        <w:tc>
          <w:tcPr>
            <w:vMerge w:val="continue"/>
          </w:tcPr>
          <w:p/>
        </w:tc>
      </w:tr>
      <w:tr>
        <w:tc>
          <w:tcPr>
            <w:tcW w:w="1474" w:type="dxa"/>
          </w:tcPr>
          <w:p>
            <w:pPr>
              <w:pStyle w:val="0"/>
            </w:pPr>
            <w:r>
              <w:rPr>
                <w:sz w:val="24"/>
              </w:rPr>
              <w:t xml:space="preserve">1.1.9.2.</w:t>
            </w:r>
          </w:p>
        </w:tc>
        <w:tc>
          <w:tcPr>
            <w:tcW w:w="4535" w:type="dxa"/>
          </w:tcPr>
          <w:p>
            <w:pPr>
              <w:pStyle w:val="0"/>
              <w:jc w:val="both"/>
            </w:pPr>
            <w:r>
              <w:rPr>
                <w:sz w:val="24"/>
              </w:rPr>
              <w:t xml:space="preserve">Способ уведомления</w:t>
            </w:r>
          </w:p>
        </w:tc>
        <w:tc>
          <w:tcPr>
            <w:vMerge w:val="continue"/>
          </w:tcPr>
          <w:p/>
        </w:tc>
      </w:tr>
      <w:tr>
        <w:tc>
          <w:tcPr>
            <w:tcW w:w="1474" w:type="dxa"/>
          </w:tcPr>
          <w:p>
            <w:pPr>
              <w:pStyle w:val="0"/>
            </w:pPr>
            <w:r>
              <w:rPr>
                <w:sz w:val="24"/>
              </w:rPr>
              <w:t xml:space="preserve">1.1.10.</w:t>
            </w:r>
          </w:p>
        </w:tc>
        <w:tc>
          <w:tcPr>
            <w:tcW w:w="4535" w:type="dxa"/>
          </w:tcPr>
          <w:p>
            <w:pPr>
              <w:pStyle w:val="0"/>
              <w:jc w:val="both"/>
            </w:pPr>
            <w:r>
              <w:rPr>
                <w:sz w:val="24"/>
              </w:rPr>
              <w:t xml:space="preserve">Информация о результатах проведения контрольного (надзорного) мероприятия</w:t>
            </w:r>
          </w:p>
        </w:tc>
        <w:tc>
          <w:tcPr>
            <w:tcW w:w="3061" w:type="dxa"/>
            <w:vMerge w:val="restart"/>
          </w:tcPr>
          <w:p>
            <w:pPr>
              <w:pStyle w:val="0"/>
              <w:jc w:val="both"/>
            </w:pPr>
            <w:r>
              <w:rPr>
                <w:sz w:val="24"/>
              </w:rPr>
              <w:t xml:space="preserve">Не позднее рабочих 5 дней со дня окончания контрольного (надзорного) мероприятия</w:t>
            </w:r>
          </w:p>
        </w:tc>
      </w:tr>
      <w:tr>
        <w:tc>
          <w:tcPr>
            <w:tcW w:w="1474" w:type="dxa"/>
          </w:tcPr>
          <w:p>
            <w:pPr>
              <w:pStyle w:val="0"/>
            </w:pPr>
            <w:r>
              <w:rPr>
                <w:sz w:val="24"/>
              </w:rPr>
              <w:t xml:space="preserve">1.1.10.1.</w:t>
            </w:r>
          </w:p>
        </w:tc>
        <w:tc>
          <w:tcPr>
            <w:tcW w:w="4535" w:type="dxa"/>
          </w:tcPr>
          <w:p>
            <w:pPr>
              <w:pStyle w:val="0"/>
              <w:jc w:val="both"/>
            </w:pPr>
            <w:r>
              <w:rPr>
                <w:sz w:val="24"/>
              </w:rPr>
              <w:t xml:space="preserve">Дата составления акта</w:t>
            </w:r>
          </w:p>
        </w:tc>
        <w:tc>
          <w:tcPr>
            <w:vMerge w:val="continue"/>
          </w:tcPr>
          <w:p/>
        </w:tc>
      </w:tr>
      <w:tr>
        <w:tc>
          <w:tcPr>
            <w:tcW w:w="1474" w:type="dxa"/>
          </w:tcPr>
          <w:p>
            <w:pPr>
              <w:pStyle w:val="0"/>
            </w:pPr>
            <w:r>
              <w:rPr>
                <w:sz w:val="24"/>
              </w:rPr>
              <w:t xml:space="preserve">1.1.10.2.</w:t>
            </w:r>
          </w:p>
        </w:tc>
        <w:tc>
          <w:tcPr>
            <w:tcW w:w="4535" w:type="dxa"/>
          </w:tcPr>
          <w:p>
            <w:pPr>
              <w:pStyle w:val="0"/>
              <w:jc w:val="both"/>
            </w:pPr>
            <w:r>
              <w:rPr>
                <w:sz w:val="24"/>
              </w:rPr>
              <w:t xml:space="preserve">Номер акта</w:t>
            </w:r>
          </w:p>
        </w:tc>
        <w:tc>
          <w:tcPr>
            <w:vMerge w:val="continue"/>
          </w:tcPr>
          <w:p/>
        </w:tc>
      </w:tr>
      <w:tr>
        <w:tc>
          <w:tcPr>
            <w:tcW w:w="1474" w:type="dxa"/>
          </w:tcPr>
          <w:p>
            <w:pPr>
              <w:pStyle w:val="0"/>
            </w:pPr>
            <w:r>
              <w:rPr>
                <w:sz w:val="24"/>
              </w:rPr>
              <w:t xml:space="preserve">1.1.10.3.</w:t>
            </w:r>
          </w:p>
        </w:tc>
        <w:tc>
          <w:tcPr>
            <w:tcW w:w="4535" w:type="dxa"/>
          </w:tcPr>
          <w:p>
            <w:pPr>
              <w:pStyle w:val="0"/>
              <w:jc w:val="both"/>
            </w:pPr>
            <w:r>
              <w:rPr>
                <w:sz w:val="24"/>
              </w:rPr>
              <w:t xml:space="preserve">Время составления акта</w:t>
            </w:r>
          </w:p>
        </w:tc>
        <w:tc>
          <w:tcPr>
            <w:vMerge w:val="continue"/>
          </w:tcPr>
          <w:p/>
        </w:tc>
      </w:tr>
      <w:tr>
        <w:tc>
          <w:tcPr>
            <w:tcW w:w="1474" w:type="dxa"/>
          </w:tcPr>
          <w:p>
            <w:pPr>
              <w:pStyle w:val="0"/>
            </w:pPr>
            <w:r>
              <w:rPr>
                <w:sz w:val="24"/>
              </w:rPr>
              <w:t xml:space="preserve">1.1.10.4.</w:t>
            </w:r>
          </w:p>
        </w:tc>
        <w:tc>
          <w:tcPr>
            <w:tcW w:w="4535" w:type="dxa"/>
          </w:tcPr>
          <w:p>
            <w:pPr>
              <w:pStyle w:val="0"/>
              <w:jc w:val="both"/>
            </w:pPr>
            <w:r>
              <w:rPr>
                <w:sz w:val="24"/>
              </w:rPr>
              <w:t xml:space="preserve">Место составления акта</w:t>
            </w:r>
          </w:p>
        </w:tc>
        <w:tc>
          <w:tcPr>
            <w:vMerge w:val="continue"/>
          </w:tcPr>
          <w:p/>
        </w:tc>
      </w:tr>
      <w:tr>
        <w:tc>
          <w:tcPr>
            <w:tcW w:w="1474" w:type="dxa"/>
          </w:tcPr>
          <w:p>
            <w:pPr>
              <w:pStyle w:val="0"/>
            </w:pPr>
            <w:r>
              <w:rPr>
                <w:sz w:val="24"/>
              </w:rPr>
              <w:t xml:space="preserve">1.1.10.5.</w:t>
            </w:r>
          </w:p>
        </w:tc>
        <w:tc>
          <w:tcPr>
            <w:tcW w:w="4535" w:type="dxa"/>
          </w:tcPr>
          <w:p>
            <w:pPr>
              <w:pStyle w:val="0"/>
              <w:jc w:val="both"/>
            </w:pPr>
            <w:r>
              <w:rPr>
                <w:sz w:val="24"/>
              </w:rPr>
              <w:t xml:space="preserve">Лицо, подписавшее акт (фамилия, имя, отчество (при наличии), должность)</w:t>
            </w:r>
          </w:p>
        </w:tc>
        <w:tc>
          <w:tcPr>
            <w:vMerge w:val="continue"/>
          </w:tcPr>
          <w:p/>
        </w:tc>
      </w:tr>
      <w:tr>
        <w:tc>
          <w:tcPr>
            <w:tcW w:w="1474" w:type="dxa"/>
          </w:tcPr>
          <w:p>
            <w:pPr>
              <w:pStyle w:val="0"/>
            </w:pPr>
            <w:r>
              <w:rPr>
                <w:sz w:val="24"/>
              </w:rPr>
              <w:t xml:space="preserve">1.1.10.6.</w:t>
            </w:r>
          </w:p>
        </w:tc>
        <w:tc>
          <w:tcPr>
            <w:tcW w:w="4535" w:type="dxa"/>
          </w:tcPr>
          <w:p>
            <w:pPr>
              <w:pStyle w:val="0"/>
              <w:jc w:val="both"/>
            </w:pPr>
            <w:r>
              <w:rPr>
                <w:sz w:val="24"/>
              </w:rPr>
              <w:t xml:space="preserve">Фактическая дата окончания проверки (из акта)</w:t>
            </w:r>
          </w:p>
        </w:tc>
        <w:tc>
          <w:tcPr>
            <w:vMerge w:val="continue"/>
          </w:tcPr>
          <w:p/>
        </w:tc>
      </w:tr>
      <w:tr>
        <w:tc>
          <w:tcPr>
            <w:tcW w:w="1474" w:type="dxa"/>
          </w:tcPr>
          <w:p>
            <w:pPr>
              <w:pStyle w:val="0"/>
            </w:pPr>
            <w:r>
              <w:rPr>
                <w:sz w:val="24"/>
              </w:rPr>
              <w:t xml:space="preserve">1.1.10.7.</w:t>
            </w:r>
          </w:p>
        </w:tc>
        <w:tc>
          <w:tcPr>
            <w:tcW w:w="4535" w:type="dxa"/>
          </w:tcPr>
          <w:p>
            <w:pPr>
              <w:pStyle w:val="0"/>
              <w:jc w:val="both"/>
            </w:pPr>
            <w:r>
              <w:rPr>
                <w:sz w:val="24"/>
              </w:rPr>
              <w:t xml:space="preserve">Фактический срок проведения проверки (из акта)</w:t>
            </w:r>
          </w:p>
        </w:tc>
        <w:tc>
          <w:tcPr>
            <w:vMerge w:val="continue"/>
          </w:tcPr>
          <w:p/>
        </w:tc>
      </w:tr>
      <w:tr>
        <w:tc>
          <w:tcPr>
            <w:tcW w:w="1474" w:type="dxa"/>
          </w:tcPr>
          <w:p>
            <w:pPr>
              <w:pStyle w:val="0"/>
            </w:pPr>
            <w:r>
              <w:rPr>
                <w:sz w:val="24"/>
              </w:rPr>
              <w:t xml:space="preserve">1.1.10.8.</w:t>
            </w:r>
          </w:p>
        </w:tc>
        <w:tc>
          <w:tcPr>
            <w:tcW w:w="4535" w:type="dxa"/>
          </w:tcPr>
          <w:p>
            <w:pPr>
              <w:pStyle w:val="0"/>
              <w:jc w:val="both"/>
            </w:pPr>
            <w:r>
              <w:rPr>
                <w:sz w:val="24"/>
              </w:rPr>
              <w:t xml:space="preserve">Место проведения контрольного (надзорного) мероприятия</w:t>
            </w:r>
          </w:p>
        </w:tc>
        <w:tc>
          <w:tcPr>
            <w:vMerge w:val="continue"/>
          </w:tcPr>
          <w:p/>
        </w:tc>
      </w:tr>
      <w:tr>
        <w:tc>
          <w:tcPr>
            <w:tcW w:w="1474" w:type="dxa"/>
          </w:tcPr>
          <w:p>
            <w:pPr>
              <w:pStyle w:val="0"/>
            </w:pPr>
            <w:r>
              <w:rPr>
                <w:sz w:val="24"/>
              </w:rPr>
              <w:t xml:space="preserve">1.1.10.9.</w:t>
            </w:r>
          </w:p>
        </w:tc>
        <w:tc>
          <w:tcPr>
            <w:tcW w:w="4535" w:type="dxa"/>
          </w:tcPr>
          <w:p>
            <w:pPr>
              <w:pStyle w:val="0"/>
              <w:jc w:val="both"/>
            </w:pPr>
            <w:r>
              <w:rPr>
                <w:sz w:val="24"/>
              </w:rPr>
              <w:t xml:space="preserve">Сведения об ознакомлении с актом (статус (ознакомлен/не ознакомлен), должность (при наличии), фамилия, имя, отчество (при наличии), дата ознакомления)</w:t>
            </w:r>
          </w:p>
        </w:tc>
        <w:tc>
          <w:tcPr>
            <w:vMerge w:val="continue"/>
          </w:tcPr>
          <w:p/>
        </w:tc>
      </w:tr>
      <w:tr>
        <w:tc>
          <w:tcPr>
            <w:tcW w:w="1474" w:type="dxa"/>
          </w:tcPr>
          <w:p>
            <w:pPr>
              <w:pStyle w:val="0"/>
            </w:pPr>
            <w:r>
              <w:rPr>
                <w:sz w:val="24"/>
              </w:rPr>
              <w:t xml:space="preserve">1.1.10.10.</w:t>
            </w:r>
          </w:p>
        </w:tc>
        <w:tc>
          <w:tcPr>
            <w:tcW w:w="4535" w:type="dxa"/>
          </w:tcPr>
          <w:p>
            <w:pPr>
              <w:pStyle w:val="0"/>
              <w:jc w:val="both"/>
            </w:pPr>
            <w:r>
              <w:rPr>
                <w:sz w:val="24"/>
              </w:rPr>
              <w:t xml:space="preserve">Дата составления акта</w:t>
            </w:r>
          </w:p>
        </w:tc>
        <w:tc>
          <w:tcPr>
            <w:vMerge w:val="continue"/>
          </w:tcPr>
          <w:p/>
        </w:tc>
      </w:tr>
      <w:tr>
        <w:tc>
          <w:tcPr>
            <w:tcW w:w="1474" w:type="dxa"/>
          </w:tcPr>
          <w:p>
            <w:pPr>
              <w:pStyle w:val="0"/>
            </w:pPr>
            <w:r>
              <w:rPr>
                <w:sz w:val="24"/>
              </w:rPr>
              <w:t xml:space="preserve">1.1.11.</w:t>
            </w:r>
          </w:p>
        </w:tc>
        <w:tc>
          <w:tcPr>
            <w:tcW w:w="4535" w:type="dxa"/>
          </w:tcPr>
          <w:p>
            <w:pPr>
              <w:pStyle w:val="0"/>
              <w:jc w:val="both"/>
            </w:pPr>
            <w:r>
              <w:rPr>
                <w:sz w:val="24"/>
              </w:rPr>
              <w:t xml:space="preserve">Предписание:</w:t>
            </w:r>
          </w:p>
        </w:tc>
        <w:tc>
          <w:tcPr>
            <w:tcW w:w="3061" w:type="dxa"/>
            <w:vMerge w:val="restart"/>
          </w:tcPr>
          <w:p>
            <w:pPr>
              <w:pStyle w:val="0"/>
              <w:jc w:val="both"/>
            </w:pPr>
            <w:r>
              <w:rPr>
                <w:sz w:val="24"/>
              </w:rPr>
              <w:t xml:space="preserve">Не позднее рабочих 5 дней со дня окончания контрольного (надзорного) мероприятия</w:t>
            </w:r>
          </w:p>
        </w:tc>
      </w:tr>
      <w:tr>
        <w:tc>
          <w:tcPr>
            <w:tcW w:w="1474" w:type="dxa"/>
          </w:tcPr>
          <w:p>
            <w:pPr>
              <w:pStyle w:val="0"/>
            </w:pPr>
            <w:r>
              <w:rPr>
                <w:sz w:val="24"/>
              </w:rPr>
              <w:t xml:space="preserve">1.1.11.1.</w:t>
            </w:r>
          </w:p>
        </w:tc>
        <w:tc>
          <w:tcPr>
            <w:tcW w:w="4535" w:type="dxa"/>
          </w:tcPr>
          <w:p>
            <w:pPr>
              <w:pStyle w:val="0"/>
              <w:jc w:val="both"/>
            </w:pPr>
            <w:r>
              <w:rPr>
                <w:sz w:val="24"/>
              </w:rPr>
              <w:t xml:space="preserve">Номер</w:t>
            </w:r>
          </w:p>
        </w:tc>
        <w:tc>
          <w:tcPr>
            <w:vMerge w:val="continue"/>
          </w:tcPr>
          <w:p/>
        </w:tc>
      </w:tr>
      <w:tr>
        <w:tc>
          <w:tcPr>
            <w:tcW w:w="1474" w:type="dxa"/>
          </w:tcPr>
          <w:p>
            <w:pPr>
              <w:pStyle w:val="0"/>
            </w:pPr>
            <w:r>
              <w:rPr>
                <w:sz w:val="24"/>
              </w:rPr>
              <w:t xml:space="preserve">1.1.11.2.</w:t>
            </w:r>
          </w:p>
        </w:tc>
        <w:tc>
          <w:tcPr>
            <w:tcW w:w="4535" w:type="dxa"/>
          </w:tcPr>
          <w:p>
            <w:pPr>
              <w:pStyle w:val="0"/>
              <w:jc w:val="both"/>
            </w:pPr>
            <w:r>
              <w:rPr>
                <w:sz w:val="24"/>
              </w:rPr>
              <w:t xml:space="preserve">Дата</w:t>
            </w:r>
          </w:p>
        </w:tc>
        <w:tc>
          <w:tcPr>
            <w:vMerge w:val="continue"/>
          </w:tcPr>
          <w:p/>
        </w:tc>
      </w:tr>
      <w:tr>
        <w:tc>
          <w:tcPr>
            <w:tcW w:w="1474" w:type="dxa"/>
          </w:tcPr>
          <w:p>
            <w:pPr>
              <w:pStyle w:val="0"/>
            </w:pPr>
            <w:r>
              <w:rPr>
                <w:sz w:val="24"/>
              </w:rPr>
              <w:t xml:space="preserve">1.1.11.3.</w:t>
            </w:r>
          </w:p>
        </w:tc>
        <w:tc>
          <w:tcPr>
            <w:tcW w:w="4535" w:type="dxa"/>
          </w:tcPr>
          <w:p>
            <w:pPr>
              <w:pStyle w:val="0"/>
              <w:jc w:val="both"/>
            </w:pPr>
            <w:r>
              <w:rPr>
                <w:sz w:val="24"/>
              </w:rPr>
              <w:t xml:space="preserve">Срок исполнения</w:t>
            </w:r>
          </w:p>
        </w:tc>
        <w:tc>
          <w:tcPr>
            <w:vMerge w:val="continue"/>
          </w:tcPr>
          <w:p/>
        </w:tc>
      </w:tr>
      <w:tr>
        <w:tc>
          <w:tcPr>
            <w:tcW w:w="1474" w:type="dxa"/>
          </w:tcPr>
          <w:p>
            <w:pPr>
              <w:pStyle w:val="0"/>
            </w:pPr>
            <w:r>
              <w:rPr>
                <w:sz w:val="24"/>
              </w:rPr>
              <w:t xml:space="preserve">1.1.11.4.</w:t>
            </w:r>
          </w:p>
        </w:tc>
        <w:tc>
          <w:tcPr>
            <w:tcW w:w="4535" w:type="dxa"/>
          </w:tcPr>
          <w:p>
            <w:pPr>
              <w:pStyle w:val="0"/>
              <w:jc w:val="both"/>
            </w:pPr>
            <w:r>
              <w:rPr>
                <w:sz w:val="24"/>
              </w:rPr>
              <w:t xml:space="preserve">Содержание предписания и информация об его исполнении</w:t>
            </w:r>
          </w:p>
        </w:tc>
        <w:tc>
          <w:tcPr>
            <w:vMerge w:val="continue"/>
          </w:tcPr>
          <w:p/>
        </w:tc>
      </w:tr>
      <w:tr>
        <w:tc>
          <w:tcPr>
            <w:tcW w:w="1474" w:type="dxa"/>
          </w:tcPr>
          <w:p>
            <w:pPr>
              <w:pStyle w:val="0"/>
            </w:pPr>
            <w:r>
              <w:rPr>
                <w:sz w:val="24"/>
              </w:rPr>
              <w:t xml:space="preserve">1.1.12.</w:t>
            </w:r>
          </w:p>
        </w:tc>
        <w:tc>
          <w:tcPr>
            <w:tcW w:w="4535" w:type="dxa"/>
          </w:tcPr>
          <w:p>
            <w:pPr>
              <w:pStyle w:val="0"/>
              <w:jc w:val="both"/>
            </w:pPr>
            <w:r>
              <w:rPr>
                <w:sz w:val="24"/>
              </w:rPr>
              <w:t xml:space="preserve">Решения органа муниципального жилищного контроля, суда об отмене решений органов муниципального жилищного контроля</w:t>
            </w:r>
          </w:p>
        </w:tc>
        <w:tc>
          <w:tcPr>
            <w:tcW w:w="3061" w:type="dxa"/>
          </w:tcPr>
          <w:p>
            <w:pPr>
              <w:pStyle w:val="0"/>
              <w:jc w:val="both"/>
            </w:pPr>
            <w:r>
              <w:rPr>
                <w:sz w:val="24"/>
              </w:rPr>
              <w:t xml:space="preserve">Не позднее 5 рабочих дней со дня принятия решения органа муниципального жилищного контроля либо поступления копии вступившего в законную силу решения суда об отмене решений органов муниципального жилищного контроля</w:t>
            </w:r>
          </w:p>
        </w:tc>
      </w:tr>
      <w:tr>
        <w:tc>
          <w:tcPr>
            <w:tcW w:w="1474" w:type="dxa"/>
          </w:tcPr>
          <w:p>
            <w:pPr>
              <w:pStyle w:val="0"/>
              <w:outlineLvl w:val="2"/>
            </w:pPr>
            <w:r>
              <w:rPr>
                <w:sz w:val="24"/>
              </w:rPr>
              <w:t xml:space="preserve">2.</w:t>
            </w:r>
          </w:p>
        </w:tc>
        <w:tc>
          <w:tcPr>
            <w:gridSpan w:val="2"/>
            <w:tcW w:w="7596" w:type="dxa"/>
          </w:tcPr>
          <w:p>
            <w:pPr>
              <w:pStyle w:val="0"/>
              <w:jc w:val="both"/>
            </w:pPr>
            <w:r>
              <w:rPr>
                <w:sz w:val="24"/>
              </w:rPr>
              <w:t xml:space="preserve">Информация об обращениях по вопросам жилищно-коммунального хозяйства, поступивших в орган муниципального жилищного контроля без использования системы, и о результатах их рассмотрения:</w:t>
            </w:r>
          </w:p>
        </w:tc>
      </w:tr>
      <w:tr>
        <w:tc>
          <w:tcPr>
            <w:tcW w:w="1474" w:type="dxa"/>
          </w:tcPr>
          <w:p>
            <w:pPr>
              <w:pStyle w:val="0"/>
            </w:pPr>
            <w:r>
              <w:rPr>
                <w:sz w:val="24"/>
              </w:rPr>
              <w:t xml:space="preserve">2.1.</w:t>
            </w:r>
          </w:p>
        </w:tc>
        <w:tc>
          <w:tcPr>
            <w:tcW w:w="4535" w:type="dxa"/>
          </w:tcPr>
          <w:p>
            <w:pPr>
              <w:pStyle w:val="0"/>
              <w:jc w:val="both"/>
            </w:pPr>
            <w:r>
              <w:rPr>
                <w:sz w:val="24"/>
              </w:rPr>
              <w:t xml:space="preserve">Общее количество поступивших обращений за истекший календарный месяц</w:t>
            </w:r>
          </w:p>
        </w:tc>
        <w:tc>
          <w:tcPr>
            <w:tcW w:w="3061" w:type="dxa"/>
            <w:vMerge w:val="restart"/>
          </w:tcPr>
          <w:p>
            <w:pPr>
              <w:pStyle w:val="0"/>
              <w:jc w:val="both"/>
            </w:pPr>
            <w:r>
              <w:rPr>
                <w:sz w:val="24"/>
              </w:rPr>
              <w:t xml:space="preserve">Не позднее 7 дней по истечении календарного месяца по состоянию на 1 число месяца, следующего за отчетным</w:t>
            </w:r>
          </w:p>
        </w:tc>
      </w:tr>
      <w:tr>
        <w:tc>
          <w:tcPr>
            <w:tcW w:w="1474" w:type="dxa"/>
          </w:tcPr>
          <w:p>
            <w:pPr>
              <w:pStyle w:val="0"/>
            </w:pPr>
            <w:r>
              <w:rPr>
                <w:sz w:val="24"/>
              </w:rPr>
              <w:t xml:space="preserve">2.2.</w:t>
            </w:r>
          </w:p>
        </w:tc>
        <w:tc>
          <w:tcPr>
            <w:tcW w:w="4535" w:type="dxa"/>
          </w:tcPr>
          <w:p>
            <w:pPr>
              <w:pStyle w:val="0"/>
              <w:jc w:val="both"/>
            </w:pPr>
            <w:r>
              <w:rPr>
                <w:sz w:val="24"/>
              </w:rPr>
              <w:t xml:space="preserve">Общее количество рассмотренных обращений за истекший календарный месяц</w:t>
            </w:r>
          </w:p>
        </w:tc>
        <w:tc>
          <w:tcPr>
            <w:vMerge w:val="continue"/>
          </w:tcPr>
          <w:p/>
        </w:tc>
      </w:tr>
      <w:tr>
        <w:tc>
          <w:tcPr>
            <w:tcW w:w="1474" w:type="dxa"/>
          </w:tcPr>
          <w:p>
            <w:pPr>
              <w:pStyle w:val="0"/>
            </w:pPr>
            <w:r>
              <w:rPr>
                <w:sz w:val="24"/>
              </w:rPr>
              <w:t xml:space="preserve">2.3.</w:t>
            </w:r>
          </w:p>
        </w:tc>
        <w:tc>
          <w:tcPr>
            <w:tcW w:w="4535" w:type="dxa"/>
          </w:tcPr>
          <w:p>
            <w:pPr>
              <w:pStyle w:val="0"/>
              <w:jc w:val="both"/>
            </w:pPr>
            <w:r>
              <w:rPr>
                <w:sz w:val="24"/>
              </w:rPr>
              <w:t xml:space="preserve">Общее количество обращений, находящихся на рассмотрении за истекший календарный месяц</w:t>
            </w:r>
          </w:p>
        </w:tc>
        <w:tc>
          <w:tcPr>
            <w:vMerge w:val="continue"/>
          </w:tcPr>
          <w:p/>
        </w:tc>
      </w:tr>
      <w:tr>
        <w:tc>
          <w:tcPr>
            <w:tcW w:w="1474" w:type="dxa"/>
          </w:tcPr>
          <w:p>
            <w:pPr>
              <w:pStyle w:val="0"/>
            </w:pPr>
            <w:r>
              <w:rPr>
                <w:sz w:val="24"/>
              </w:rPr>
              <w:t xml:space="preserve">2.4.</w:t>
            </w:r>
          </w:p>
        </w:tc>
        <w:tc>
          <w:tcPr>
            <w:tcW w:w="4535" w:type="dxa"/>
          </w:tcPr>
          <w:p>
            <w:pPr>
              <w:pStyle w:val="0"/>
              <w:jc w:val="both"/>
            </w:pPr>
            <w:r>
              <w:rPr>
                <w:sz w:val="24"/>
              </w:rPr>
              <w:t xml:space="preserve">Общее количество обращений, направленных в государственные органы, органы местного самоуправления или должностным лицам, в компетенцию которых входит решение поставленных в обращении вопросов</w:t>
            </w:r>
          </w:p>
        </w:tc>
        <w:tc>
          <w:tcPr>
            <w:vMerge w:val="continue"/>
          </w:tcPr>
          <w:p/>
        </w:tc>
      </w:tr>
      <w:tr>
        <w:tc>
          <w:tcPr>
            <w:tcW w:w="1474" w:type="dxa"/>
          </w:tcPr>
          <w:p>
            <w:pPr>
              <w:pStyle w:val="0"/>
              <w:outlineLvl w:val="2"/>
            </w:pPr>
            <w:r>
              <w:rPr>
                <w:sz w:val="24"/>
              </w:rPr>
              <w:t xml:space="preserve">3.</w:t>
            </w:r>
          </w:p>
        </w:tc>
        <w:tc>
          <w:tcPr>
            <w:gridSpan w:val="2"/>
            <w:tcW w:w="7596" w:type="dxa"/>
          </w:tcPr>
          <w:p>
            <w:pPr>
              <w:pStyle w:val="0"/>
              <w:jc w:val="both"/>
            </w:pPr>
            <w:r>
              <w:rPr>
                <w:sz w:val="24"/>
              </w:rPr>
              <w:t xml:space="preserve">Информация об ответах на обращения по вопросам жилищно-коммунального хозяйства, поступивших в орган муниципального жилищного контроля, с использованием системы:</w:t>
            </w:r>
          </w:p>
        </w:tc>
      </w:tr>
      <w:tr>
        <w:tc>
          <w:tcPr>
            <w:tcW w:w="1474" w:type="dxa"/>
          </w:tcPr>
          <w:p>
            <w:pPr>
              <w:pStyle w:val="0"/>
            </w:pPr>
            <w:r>
              <w:rPr>
                <w:sz w:val="24"/>
              </w:rPr>
              <w:t xml:space="preserve">3.1.</w:t>
            </w:r>
          </w:p>
        </w:tc>
        <w:tc>
          <w:tcPr>
            <w:tcW w:w="4535" w:type="dxa"/>
          </w:tcPr>
          <w:p>
            <w:pPr>
              <w:pStyle w:val="0"/>
              <w:jc w:val="both"/>
            </w:pPr>
            <w:r>
              <w:rPr>
                <w:sz w:val="24"/>
              </w:rPr>
              <w:t xml:space="preserve">Обращение, поступившее с использованием системы</w:t>
            </w:r>
          </w:p>
        </w:tc>
        <w:tc>
          <w:tcPr>
            <w:tcW w:w="3061" w:type="dxa"/>
            <w:vMerge w:val="restart"/>
          </w:tcPr>
          <w:p>
            <w:pPr>
              <w:pStyle w:val="0"/>
              <w:jc w:val="both"/>
            </w:pPr>
            <w:r>
              <w:rPr>
                <w:sz w:val="24"/>
              </w:rPr>
              <w:t xml:space="preserve">Не позднее рабочего дня, следующего за днем истечения срока, установленного законодательством Российской Федерации для ответа на обращение</w:t>
            </w:r>
          </w:p>
        </w:tc>
      </w:tr>
      <w:tr>
        <w:tc>
          <w:tcPr>
            <w:tcW w:w="1474" w:type="dxa"/>
          </w:tcPr>
          <w:p>
            <w:pPr>
              <w:pStyle w:val="0"/>
            </w:pPr>
            <w:r>
              <w:rPr>
                <w:sz w:val="24"/>
              </w:rPr>
              <w:t xml:space="preserve">3.2.</w:t>
            </w:r>
          </w:p>
        </w:tc>
        <w:tc>
          <w:tcPr>
            <w:tcW w:w="4535" w:type="dxa"/>
          </w:tcPr>
          <w:p>
            <w:pPr>
              <w:pStyle w:val="0"/>
              <w:jc w:val="both"/>
            </w:pPr>
            <w:r>
              <w:rPr>
                <w:sz w:val="24"/>
              </w:rPr>
              <w:t xml:space="preserve">Ответ на обращение и документы, являющиеся приложениями к данному ответу на обращение</w:t>
            </w:r>
          </w:p>
        </w:tc>
        <w:tc>
          <w:tcPr>
            <w:vMerge w:val="continue"/>
          </w:tcPr>
          <w:p/>
        </w:tc>
      </w:tr>
      <w:tr>
        <w:tc>
          <w:tcPr>
            <w:tcW w:w="1474" w:type="dxa"/>
          </w:tcPr>
          <w:p>
            <w:pPr>
              <w:pStyle w:val="0"/>
            </w:pPr>
            <w:r>
              <w:rPr>
                <w:sz w:val="24"/>
              </w:rPr>
              <w:t xml:space="preserve">3.3.</w:t>
            </w:r>
          </w:p>
        </w:tc>
        <w:tc>
          <w:tcPr>
            <w:tcW w:w="4535" w:type="dxa"/>
          </w:tcPr>
          <w:p>
            <w:pPr>
              <w:pStyle w:val="0"/>
              <w:jc w:val="both"/>
            </w:pPr>
            <w:r>
              <w:rPr>
                <w:sz w:val="24"/>
              </w:rPr>
              <w:t xml:space="preserve">Информация о направлении обращения в государственный орган, орган местного самоуправления или должностному лицу, в компетенцию которых входит решение поставленных в обращении вопросов</w:t>
            </w:r>
          </w:p>
        </w:tc>
        <w:tc>
          <w:tcPr>
            <w:tcW w:w="3061" w:type="dxa"/>
          </w:tcPr>
          <w:p>
            <w:pPr>
              <w:pStyle w:val="0"/>
              <w:jc w:val="both"/>
            </w:pPr>
            <w:r>
              <w:rPr>
                <w:sz w:val="24"/>
              </w:rPr>
              <w:t xml:space="preserve">Не позднее 3 дней со дня направления обращения в государственный орган, орган местного самоуправления или должностному лицу, в компетенцию которых входит решение поставленных в обращении вопросов</w:t>
            </w:r>
          </w:p>
        </w:tc>
      </w:tr>
      <w:tr>
        <w:tc>
          <w:tcPr>
            <w:tcW w:w="1474" w:type="dxa"/>
          </w:tcPr>
          <w:p>
            <w:pPr>
              <w:pStyle w:val="0"/>
              <w:outlineLvl w:val="2"/>
            </w:pPr>
            <w:r>
              <w:rPr>
                <w:sz w:val="24"/>
              </w:rPr>
              <w:t xml:space="preserve">4.</w:t>
            </w:r>
          </w:p>
        </w:tc>
        <w:tc>
          <w:tcPr>
            <w:gridSpan w:val="2"/>
            <w:tcW w:w="7596" w:type="dxa"/>
          </w:tcPr>
          <w:p>
            <w:pPr>
              <w:pStyle w:val="0"/>
              <w:jc w:val="both"/>
            </w:pPr>
            <w:r>
              <w:rPr>
                <w:sz w:val="24"/>
              </w:rPr>
              <w:t xml:space="preserve">Информация о случаях привлечения лиц, осуществляющих деятельность по управлению многоквартирными домами, осуществлению поставок ресурсов, необходимых для предоставления коммунальных услуг, в многоквартирные дома, жилые дома, предоставлению коммунальных услуг, к административной ответственности с указанием количества таких случаев, документы о применении мер административного воздействия, а также о мерах, принятых для устранения нарушений, повлекших за собой применение мер административного воздействия:</w:t>
            </w:r>
          </w:p>
        </w:tc>
      </w:tr>
      <w:tr>
        <w:tc>
          <w:tcPr>
            <w:tcW w:w="1474" w:type="dxa"/>
          </w:tcPr>
          <w:p>
            <w:pPr>
              <w:pStyle w:val="0"/>
            </w:pPr>
            <w:r>
              <w:rPr>
                <w:sz w:val="24"/>
              </w:rPr>
              <w:t xml:space="preserve">4.1.</w:t>
            </w:r>
          </w:p>
        </w:tc>
        <w:tc>
          <w:tcPr>
            <w:tcW w:w="4535" w:type="dxa"/>
          </w:tcPr>
          <w:p>
            <w:pPr>
              <w:pStyle w:val="0"/>
              <w:jc w:val="both"/>
            </w:pPr>
            <w:r>
              <w:rPr>
                <w:sz w:val="24"/>
              </w:rPr>
              <w:t xml:space="preserve">Информация о лице, привлеченном к административной ответственности:</w:t>
            </w:r>
          </w:p>
        </w:tc>
        <w:tc>
          <w:tcPr>
            <w:tcW w:w="3061" w:type="dxa"/>
            <w:vMerge w:val="restart"/>
          </w:tcPr>
          <w:p>
            <w:pPr>
              <w:pStyle w:val="0"/>
              <w:jc w:val="both"/>
            </w:pPr>
            <w:r>
              <w:rPr>
                <w:sz w:val="24"/>
              </w:rPr>
              <w:t xml:space="preserve">Не позднее 7 дней со дня подписания органом муниципального жилищного контроля документов, содержащих такие сведения, либо со дня получения от иных лиц соответствующих документов о привлечении лица к административной ответственности</w:t>
            </w:r>
          </w:p>
        </w:tc>
      </w:tr>
      <w:tr>
        <w:tc>
          <w:tcPr>
            <w:tcW w:w="1474" w:type="dxa"/>
          </w:tcPr>
          <w:p>
            <w:pPr>
              <w:pStyle w:val="0"/>
            </w:pPr>
            <w:r>
              <w:rPr>
                <w:sz w:val="24"/>
              </w:rPr>
              <w:t xml:space="preserve">4.1.1.</w:t>
            </w:r>
          </w:p>
        </w:tc>
        <w:tc>
          <w:tcPr>
            <w:tcW w:w="4535" w:type="dxa"/>
          </w:tcPr>
          <w:p>
            <w:pPr>
              <w:pStyle w:val="0"/>
              <w:jc w:val="both"/>
            </w:pPr>
            <w:r>
              <w:rPr>
                <w:sz w:val="24"/>
              </w:rPr>
              <w:t xml:space="preserve">Для юридических лиц или индивидуальных предпринимателей:</w:t>
            </w:r>
          </w:p>
        </w:tc>
        <w:tc>
          <w:tcPr>
            <w:vMerge w:val="continue"/>
          </w:tcPr>
          <w:p/>
        </w:tc>
      </w:tr>
      <w:tr>
        <w:tc>
          <w:tcPr>
            <w:tcW w:w="1474" w:type="dxa"/>
          </w:tcPr>
          <w:p>
            <w:pPr>
              <w:pStyle w:val="0"/>
            </w:pPr>
            <w:r>
              <w:rPr>
                <w:sz w:val="24"/>
              </w:rPr>
              <w:t xml:space="preserve">4.1.1.1.</w:t>
            </w:r>
          </w:p>
        </w:tc>
        <w:tc>
          <w:tcPr>
            <w:tcW w:w="4535" w:type="dxa"/>
          </w:tcPr>
          <w:p>
            <w:pPr>
              <w:pStyle w:val="0"/>
              <w:jc w:val="both"/>
            </w:pPr>
            <w:r>
              <w:rPr>
                <w:sz w:val="24"/>
              </w:rPr>
              <w:t xml:space="preserve">Полное и (или) сокращенное (при наличии) наименования (для юридических лиц) или фамилия, имя и отчество (при наличии) - для индивидуальных предпринимателей, ОГРН (ОГРНИП)</w:t>
            </w:r>
          </w:p>
        </w:tc>
        <w:tc>
          <w:tcPr>
            <w:vMerge w:val="continue"/>
          </w:tcPr>
          <w:p/>
        </w:tc>
      </w:tr>
      <w:tr>
        <w:tc>
          <w:tcPr>
            <w:tcW w:w="1474" w:type="dxa"/>
          </w:tcPr>
          <w:p>
            <w:pPr>
              <w:pStyle w:val="0"/>
            </w:pPr>
            <w:r>
              <w:rPr>
                <w:sz w:val="24"/>
              </w:rPr>
              <w:t xml:space="preserve">4.1.1.2.</w:t>
            </w:r>
          </w:p>
        </w:tc>
        <w:tc>
          <w:tcPr>
            <w:tcW w:w="4535" w:type="dxa"/>
          </w:tcPr>
          <w:p>
            <w:pPr>
              <w:pStyle w:val="0"/>
              <w:jc w:val="both"/>
            </w:pPr>
            <w:r>
              <w:rPr>
                <w:sz w:val="24"/>
              </w:rPr>
              <w:t xml:space="preserve">КПП</w:t>
            </w:r>
          </w:p>
        </w:tc>
        <w:tc>
          <w:tcPr>
            <w:vMerge w:val="continue"/>
          </w:tcPr>
          <w:p/>
        </w:tc>
      </w:tr>
      <w:tr>
        <w:tc>
          <w:tcPr>
            <w:tcW w:w="1474" w:type="dxa"/>
          </w:tcPr>
          <w:p>
            <w:pPr>
              <w:pStyle w:val="0"/>
            </w:pPr>
            <w:r>
              <w:rPr>
                <w:sz w:val="24"/>
              </w:rPr>
              <w:t xml:space="preserve">4.1.2.</w:t>
            </w:r>
          </w:p>
        </w:tc>
        <w:tc>
          <w:tcPr>
            <w:tcW w:w="4535" w:type="dxa"/>
          </w:tcPr>
          <w:p>
            <w:pPr>
              <w:pStyle w:val="0"/>
              <w:jc w:val="both"/>
            </w:pPr>
            <w:r>
              <w:rPr>
                <w:sz w:val="24"/>
              </w:rPr>
              <w:t xml:space="preserve">Для физических лиц:</w:t>
            </w:r>
          </w:p>
        </w:tc>
        <w:tc>
          <w:tcPr>
            <w:vMerge w:val="continue"/>
          </w:tcPr>
          <w:p/>
        </w:tc>
      </w:tr>
      <w:tr>
        <w:tc>
          <w:tcPr>
            <w:tcW w:w="1474" w:type="dxa"/>
          </w:tcPr>
          <w:p>
            <w:pPr>
              <w:pStyle w:val="0"/>
            </w:pPr>
            <w:r>
              <w:rPr>
                <w:sz w:val="24"/>
              </w:rPr>
              <w:t xml:space="preserve">4.1.2.1.</w:t>
            </w:r>
          </w:p>
        </w:tc>
        <w:tc>
          <w:tcPr>
            <w:tcW w:w="4535" w:type="dxa"/>
          </w:tcPr>
          <w:p>
            <w:pPr>
              <w:pStyle w:val="0"/>
              <w:jc w:val="both"/>
            </w:pPr>
            <w:r>
              <w:rPr>
                <w:sz w:val="24"/>
              </w:rPr>
              <w:t xml:space="preserve">Фамилия, имя, отчество (при наличии)</w:t>
            </w:r>
          </w:p>
        </w:tc>
        <w:tc>
          <w:tcPr>
            <w:vMerge w:val="continue"/>
          </w:tcPr>
          <w:p/>
        </w:tc>
      </w:tr>
      <w:tr>
        <w:tc>
          <w:tcPr>
            <w:tcW w:w="1474" w:type="dxa"/>
          </w:tcPr>
          <w:p>
            <w:pPr>
              <w:pStyle w:val="0"/>
            </w:pPr>
            <w:r>
              <w:rPr>
                <w:sz w:val="24"/>
              </w:rPr>
              <w:t xml:space="preserve">4.1.2.2.</w:t>
            </w:r>
          </w:p>
        </w:tc>
        <w:tc>
          <w:tcPr>
            <w:tcW w:w="4535" w:type="dxa"/>
          </w:tcPr>
          <w:p>
            <w:pPr>
              <w:pStyle w:val="0"/>
              <w:jc w:val="both"/>
            </w:pPr>
            <w:r>
              <w:rPr>
                <w:sz w:val="24"/>
              </w:rPr>
              <w:t xml:space="preserve">Наименование должности лица, привлеченного к административной ответственности (для должностных лиц) или в отношении которого принято постановление о прекращении производства по делу</w:t>
            </w:r>
          </w:p>
        </w:tc>
        <w:tc>
          <w:tcPr>
            <w:vMerge w:val="continue"/>
          </w:tcPr>
          <w:p/>
        </w:tc>
      </w:tr>
      <w:tr>
        <w:tc>
          <w:tcPr>
            <w:tcW w:w="1474" w:type="dxa"/>
          </w:tcPr>
          <w:p>
            <w:pPr>
              <w:pStyle w:val="0"/>
            </w:pPr>
            <w:r>
              <w:rPr>
                <w:sz w:val="24"/>
              </w:rPr>
              <w:t xml:space="preserve">4.2.</w:t>
            </w:r>
          </w:p>
        </w:tc>
        <w:tc>
          <w:tcPr>
            <w:tcW w:w="4535" w:type="dxa"/>
          </w:tcPr>
          <w:p>
            <w:pPr>
              <w:pStyle w:val="0"/>
              <w:jc w:val="both"/>
            </w:pPr>
            <w:r>
              <w:rPr>
                <w:sz w:val="24"/>
              </w:rPr>
              <w:t xml:space="preserve">Дата привлечения к административной ответственности или прекращения производства по делу</w:t>
            </w:r>
          </w:p>
        </w:tc>
        <w:tc>
          <w:tcPr>
            <w:vMerge w:val="continue"/>
          </w:tcPr>
          <w:p/>
        </w:tc>
      </w:tr>
      <w:tr>
        <w:tc>
          <w:tcPr>
            <w:tcW w:w="1474" w:type="dxa"/>
          </w:tcPr>
          <w:p>
            <w:pPr>
              <w:pStyle w:val="0"/>
            </w:pPr>
            <w:r>
              <w:rPr>
                <w:sz w:val="24"/>
              </w:rPr>
              <w:t xml:space="preserve">4.3.</w:t>
            </w:r>
          </w:p>
        </w:tc>
        <w:tc>
          <w:tcPr>
            <w:tcW w:w="4535" w:type="dxa"/>
          </w:tcPr>
          <w:p>
            <w:pPr>
              <w:pStyle w:val="0"/>
              <w:jc w:val="both"/>
            </w:pPr>
            <w:r>
              <w:rPr>
                <w:sz w:val="24"/>
              </w:rPr>
              <w:t xml:space="preserve">Описание выявленного нарушения с указанием состава правонарушения</w:t>
            </w:r>
          </w:p>
        </w:tc>
        <w:tc>
          <w:tcPr>
            <w:vMerge w:val="continue"/>
          </w:tcPr>
          <w:p/>
        </w:tc>
      </w:tr>
      <w:tr>
        <w:tc>
          <w:tcPr>
            <w:tcW w:w="1474" w:type="dxa"/>
          </w:tcPr>
          <w:p>
            <w:pPr>
              <w:pStyle w:val="0"/>
            </w:pPr>
            <w:r>
              <w:rPr>
                <w:sz w:val="24"/>
              </w:rPr>
              <w:t xml:space="preserve">4.4.</w:t>
            </w:r>
          </w:p>
        </w:tc>
        <w:tc>
          <w:tcPr>
            <w:tcW w:w="4535" w:type="dxa"/>
          </w:tcPr>
          <w:p>
            <w:pPr>
              <w:pStyle w:val="0"/>
              <w:jc w:val="both"/>
            </w:pPr>
            <w:r>
              <w:rPr>
                <w:sz w:val="24"/>
              </w:rPr>
              <w:t xml:space="preserve">Наименование органа (должность лица), принявшего решение о применении мер административного воздействия</w:t>
            </w:r>
          </w:p>
        </w:tc>
        <w:tc>
          <w:tcPr>
            <w:vMerge w:val="continue"/>
          </w:tcPr>
          <w:p/>
        </w:tc>
      </w:tr>
      <w:tr>
        <w:tc>
          <w:tcPr>
            <w:tcW w:w="1474" w:type="dxa"/>
          </w:tcPr>
          <w:p>
            <w:pPr>
              <w:pStyle w:val="0"/>
            </w:pPr>
            <w:r>
              <w:rPr>
                <w:sz w:val="24"/>
              </w:rPr>
              <w:t xml:space="preserve">4.5.</w:t>
            </w:r>
          </w:p>
        </w:tc>
        <w:tc>
          <w:tcPr>
            <w:tcW w:w="4535" w:type="dxa"/>
          </w:tcPr>
          <w:p>
            <w:pPr>
              <w:pStyle w:val="0"/>
              <w:jc w:val="both"/>
            </w:pPr>
            <w:r>
              <w:rPr>
                <w:sz w:val="24"/>
              </w:rPr>
              <w:t xml:space="preserve">Вид административного наказания:</w:t>
            </w:r>
          </w:p>
        </w:tc>
        <w:tc>
          <w:tcPr>
            <w:vMerge w:val="continue"/>
          </w:tcPr>
          <w:p/>
        </w:tc>
      </w:tr>
      <w:tr>
        <w:tc>
          <w:tcPr>
            <w:tcW w:w="1474" w:type="dxa"/>
          </w:tcPr>
          <w:p>
            <w:pPr>
              <w:pStyle w:val="0"/>
            </w:pPr>
            <w:r>
              <w:rPr>
                <w:sz w:val="24"/>
              </w:rPr>
              <w:t xml:space="preserve">4.5.1.</w:t>
            </w:r>
          </w:p>
        </w:tc>
        <w:tc>
          <w:tcPr>
            <w:tcW w:w="4535" w:type="dxa"/>
          </w:tcPr>
          <w:p>
            <w:pPr>
              <w:pStyle w:val="0"/>
              <w:jc w:val="both"/>
            </w:pPr>
            <w:r>
              <w:rPr>
                <w:sz w:val="24"/>
              </w:rPr>
              <w:t xml:space="preserve">Размер административного штрафа</w:t>
            </w:r>
          </w:p>
        </w:tc>
        <w:tc>
          <w:tcPr>
            <w:vMerge w:val="continue"/>
          </w:tcPr>
          <w:p/>
        </w:tc>
      </w:tr>
      <w:tr>
        <w:tc>
          <w:tcPr>
            <w:tcW w:w="1474" w:type="dxa"/>
          </w:tcPr>
          <w:p>
            <w:pPr>
              <w:pStyle w:val="0"/>
            </w:pPr>
            <w:r>
              <w:rPr>
                <w:sz w:val="24"/>
              </w:rPr>
              <w:t xml:space="preserve">4.5.2.</w:t>
            </w:r>
          </w:p>
        </w:tc>
        <w:tc>
          <w:tcPr>
            <w:tcW w:w="4535" w:type="dxa"/>
          </w:tcPr>
          <w:p>
            <w:pPr>
              <w:pStyle w:val="0"/>
              <w:jc w:val="both"/>
            </w:pPr>
            <w:r>
              <w:rPr>
                <w:sz w:val="24"/>
              </w:rPr>
              <w:t xml:space="preserve">Срок дисквалификации должностного лица</w:t>
            </w:r>
          </w:p>
        </w:tc>
        <w:tc>
          <w:tcPr>
            <w:vMerge w:val="continue"/>
          </w:tcPr>
          <w:p/>
        </w:tc>
      </w:tr>
      <w:tr>
        <w:tc>
          <w:tcPr>
            <w:tcW w:w="1474" w:type="dxa"/>
          </w:tcPr>
          <w:p>
            <w:pPr>
              <w:pStyle w:val="0"/>
            </w:pPr>
            <w:r>
              <w:rPr>
                <w:sz w:val="24"/>
              </w:rPr>
              <w:t xml:space="preserve">4.6.</w:t>
            </w:r>
          </w:p>
        </w:tc>
        <w:tc>
          <w:tcPr>
            <w:tcW w:w="4535" w:type="dxa"/>
          </w:tcPr>
          <w:p>
            <w:pPr>
              <w:pStyle w:val="0"/>
              <w:jc w:val="both"/>
            </w:pPr>
            <w:r>
              <w:rPr>
                <w:sz w:val="24"/>
              </w:rPr>
              <w:t xml:space="preserve">Документы о применении мер административного воздействия, о мерах, принятых для устранения нарушений, повлекших применение мер административного воздействия</w:t>
            </w:r>
          </w:p>
        </w:tc>
        <w:tc>
          <w:tcPr>
            <w:vMerge w:val="continue"/>
          </w:tcPr>
          <w:p/>
        </w:tc>
      </w:tr>
      <w:tr>
        <w:tc>
          <w:tcPr>
            <w:tcW w:w="1474" w:type="dxa"/>
          </w:tcPr>
          <w:p>
            <w:pPr>
              <w:pStyle w:val="0"/>
            </w:pPr>
            <w:r>
              <w:rPr>
                <w:sz w:val="24"/>
              </w:rPr>
              <w:t xml:space="preserve">4.7.</w:t>
            </w:r>
          </w:p>
        </w:tc>
        <w:tc>
          <w:tcPr>
            <w:tcW w:w="4535" w:type="dxa"/>
          </w:tcPr>
          <w:p>
            <w:pPr>
              <w:pStyle w:val="0"/>
              <w:jc w:val="both"/>
            </w:pPr>
            <w:r>
              <w:rPr>
                <w:sz w:val="24"/>
              </w:rPr>
              <w:t xml:space="preserve">Документы о прекращении производства по делу об административном правонарушении</w:t>
            </w:r>
          </w:p>
        </w:tc>
        <w:tc>
          <w:tcPr>
            <w:vMerge w:val="continue"/>
          </w:tcPr>
          <w:p/>
        </w:tc>
      </w:tr>
      <w:tr>
        <w:tc>
          <w:tcPr>
            <w:tcW w:w="1474" w:type="dxa"/>
          </w:tcPr>
          <w:p>
            <w:pPr>
              <w:pStyle w:val="0"/>
            </w:pPr>
            <w:r>
              <w:rPr>
                <w:sz w:val="24"/>
              </w:rPr>
              <w:t xml:space="preserve">4.8.</w:t>
            </w:r>
          </w:p>
        </w:tc>
        <w:tc>
          <w:tcPr>
            <w:tcW w:w="4535" w:type="dxa"/>
          </w:tcPr>
          <w:p>
            <w:pPr>
              <w:pStyle w:val="0"/>
              <w:jc w:val="both"/>
            </w:pPr>
            <w:r>
              <w:rPr>
                <w:sz w:val="24"/>
              </w:rPr>
              <w:t xml:space="preserve">Сведения об исполнении либо неисполнении постановления по делу об административном правонарушении</w:t>
            </w:r>
          </w:p>
        </w:tc>
        <w:tc>
          <w:tcPr>
            <w:tcW w:w="3061" w:type="dxa"/>
          </w:tcPr>
          <w:p>
            <w:pPr>
              <w:pStyle w:val="0"/>
              <w:jc w:val="both"/>
            </w:pPr>
            <w:r>
              <w:rPr>
                <w:sz w:val="24"/>
              </w:rPr>
              <w:t xml:space="preserve">Не позднее 7 дней со дня исполнения постановления по делу об административном правонарушении либо истечения срока, установленного законодательством Российской Федерации для его исполнения</w:t>
            </w:r>
          </w:p>
        </w:tc>
      </w:tr>
    </w:tbl>
    <w:p>
      <w:pPr>
        <w:pStyle w:val="0"/>
        <w:jc w:val="both"/>
      </w:pPr>
      <w:r>
        <w:rPr>
          <w:sz w:val="24"/>
        </w:rPr>
      </w:r>
    </w:p>
    <w:p>
      <w:pPr>
        <w:pStyle w:val="2"/>
        <w:outlineLvl w:val="1"/>
        <w:jc w:val="center"/>
      </w:pPr>
      <w:r>
        <w:rPr>
          <w:sz w:val="24"/>
        </w:rPr>
        <w:t xml:space="preserve">Глава VII. Информация, подлежащая размещению</w:t>
      </w:r>
    </w:p>
    <w:p>
      <w:pPr>
        <w:pStyle w:val="2"/>
        <w:jc w:val="center"/>
      </w:pPr>
      <w:r>
        <w:rPr>
          <w:sz w:val="24"/>
        </w:rPr>
        <w:t xml:space="preserve">в системе органами местного самоуправления (в субъектах</w:t>
      </w:r>
    </w:p>
    <w:p>
      <w:pPr>
        <w:pStyle w:val="2"/>
        <w:jc w:val="center"/>
      </w:pPr>
      <w:r>
        <w:rPr>
          <w:sz w:val="24"/>
        </w:rPr>
        <w:t xml:space="preserve">Российской Федерации - городах федерального значения</w:t>
      </w:r>
    </w:p>
    <w:p>
      <w:pPr>
        <w:pStyle w:val="2"/>
        <w:jc w:val="center"/>
      </w:pPr>
      <w:r>
        <w:rPr>
          <w:sz w:val="24"/>
        </w:rPr>
        <w:t xml:space="preserve">Москве, Санкт-Петербурге и Севастополе - органами</w:t>
      </w:r>
    </w:p>
    <w:p>
      <w:pPr>
        <w:pStyle w:val="2"/>
        <w:jc w:val="center"/>
      </w:pPr>
      <w:r>
        <w:rPr>
          <w:sz w:val="24"/>
        </w:rPr>
        <w:t xml:space="preserve">государственной власти, если законом соответствующего</w:t>
      </w:r>
    </w:p>
    <w:p>
      <w:pPr>
        <w:pStyle w:val="2"/>
        <w:jc w:val="center"/>
      </w:pPr>
      <w:r>
        <w:rPr>
          <w:sz w:val="24"/>
        </w:rPr>
        <w:t xml:space="preserve">субъекта Российской Федерации не установлено,</w:t>
      </w:r>
    </w:p>
    <w:p>
      <w:pPr>
        <w:pStyle w:val="2"/>
        <w:jc w:val="center"/>
      </w:pPr>
      <w:r>
        <w:rPr>
          <w:sz w:val="24"/>
        </w:rPr>
        <w:t xml:space="preserve">что данные полномочия осуществляются органами</w:t>
      </w:r>
    </w:p>
    <w:p>
      <w:pPr>
        <w:pStyle w:val="2"/>
        <w:jc w:val="center"/>
      </w:pPr>
      <w:r>
        <w:rPr>
          <w:sz w:val="24"/>
        </w:rPr>
        <w:t xml:space="preserve">местного самоуправления внутригородских</w:t>
      </w:r>
    </w:p>
    <w:p>
      <w:pPr>
        <w:pStyle w:val="2"/>
        <w:jc w:val="center"/>
      </w:pPr>
      <w:r>
        <w:rPr>
          <w:sz w:val="24"/>
        </w:rPr>
        <w:t xml:space="preserve">муниципальных образований)</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474"/>
        <w:gridCol w:w="4535"/>
        <w:gridCol w:w="3061"/>
      </w:tblGrid>
      <w:tr>
        <w:tc>
          <w:tcPr>
            <w:tcW w:w="1474" w:type="dxa"/>
          </w:tcPr>
          <w:p>
            <w:pPr>
              <w:pStyle w:val="0"/>
              <w:jc w:val="center"/>
            </w:pPr>
            <w:r>
              <w:rPr>
                <w:sz w:val="24"/>
              </w:rPr>
              <w:t xml:space="preserve">N п/п</w:t>
            </w:r>
          </w:p>
        </w:tc>
        <w:tc>
          <w:tcPr>
            <w:tcW w:w="4535" w:type="dxa"/>
          </w:tcPr>
          <w:p>
            <w:pPr>
              <w:pStyle w:val="0"/>
              <w:jc w:val="center"/>
            </w:pPr>
            <w:r>
              <w:rPr>
                <w:sz w:val="24"/>
              </w:rPr>
              <w:t xml:space="preserve">Состав информации</w:t>
            </w:r>
          </w:p>
        </w:tc>
        <w:tc>
          <w:tcPr>
            <w:tcW w:w="3061" w:type="dxa"/>
          </w:tcPr>
          <w:p>
            <w:pPr>
              <w:pStyle w:val="0"/>
              <w:jc w:val="center"/>
            </w:pPr>
            <w:r>
              <w:rPr>
                <w:sz w:val="24"/>
              </w:rPr>
              <w:t xml:space="preserve">Сроки и периодичность размещения информации</w:t>
            </w:r>
          </w:p>
        </w:tc>
      </w:tr>
      <w:tr>
        <w:tc>
          <w:tcPr>
            <w:tcW w:w="1474" w:type="dxa"/>
          </w:tcPr>
          <w:p>
            <w:pPr>
              <w:pStyle w:val="0"/>
              <w:outlineLvl w:val="2"/>
            </w:pPr>
            <w:r>
              <w:rPr>
                <w:sz w:val="24"/>
              </w:rPr>
              <w:t xml:space="preserve">1.</w:t>
            </w:r>
          </w:p>
        </w:tc>
        <w:tc>
          <w:tcPr>
            <w:gridSpan w:val="2"/>
            <w:tcW w:w="7596" w:type="dxa"/>
          </w:tcPr>
          <w:p>
            <w:pPr>
              <w:pStyle w:val="0"/>
              <w:jc w:val="both"/>
            </w:pPr>
            <w:r>
              <w:rPr>
                <w:sz w:val="24"/>
              </w:rPr>
              <w:t xml:space="preserve">Информация об органах местного самоуправления, наделенных полномочиями на размещение информации в системе:</w:t>
            </w:r>
          </w:p>
        </w:tc>
      </w:tr>
      <w:tr>
        <w:tc>
          <w:tcPr>
            <w:tcW w:w="1474" w:type="dxa"/>
          </w:tcPr>
          <w:p>
            <w:pPr>
              <w:pStyle w:val="0"/>
            </w:pPr>
            <w:r>
              <w:rPr>
                <w:sz w:val="24"/>
              </w:rPr>
              <w:t xml:space="preserve">1.1.</w:t>
            </w:r>
          </w:p>
        </w:tc>
        <w:tc>
          <w:tcPr>
            <w:tcW w:w="4535" w:type="dxa"/>
          </w:tcPr>
          <w:p>
            <w:pPr>
              <w:pStyle w:val="0"/>
              <w:jc w:val="both"/>
            </w:pPr>
            <w:r>
              <w:rPr>
                <w:sz w:val="24"/>
              </w:rPr>
              <w:t xml:space="preserve">Почтовый адрес органа местного самоуправления</w:t>
            </w:r>
          </w:p>
        </w:tc>
        <w:tc>
          <w:tcPr>
            <w:tcW w:w="3061" w:type="dxa"/>
            <w:vMerge w:val="restart"/>
          </w:tcPr>
          <w:p>
            <w:pPr>
              <w:pStyle w:val="0"/>
              <w:jc w:val="both"/>
            </w:pPr>
            <w:r>
              <w:rPr>
                <w:sz w:val="24"/>
              </w:rPr>
              <w:t xml:space="preserve">Не позднее 7 дней со дня размещения в системе информации, указанной в пункте 2 </w:t>
            </w:r>
            <w:hyperlink w:history="0" w:anchor="P49" w:tooltip="Глава I. Информация, подлежащая">
              <w:r>
                <w:rPr>
                  <w:sz w:val="24"/>
                  <w:color w:val="0000ff"/>
                </w:rPr>
                <w:t xml:space="preserve">главы 1</w:t>
              </w:r>
            </w:hyperlink>
            <w:r>
              <w:rPr>
                <w:sz w:val="24"/>
              </w:rPr>
              <w:t xml:space="preserve"> настоящих состава, сроков и периодичности, либо не позднее 3 дней со дня изменения информации, подлежащей размещению в системе в соответствии с настоящей главой</w:t>
            </w:r>
          </w:p>
        </w:tc>
      </w:tr>
      <w:tr>
        <w:tc>
          <w:tcPr>
            <w:tcW w:w="1474" w:type="dxa"/>
          </w:tcPr>
          <w:p>
            <w:pPr>
              <w:pStyle w:val="0"/>
            </w:pPr>
            <w:r>
              <w:rPr>
                <w:sz w:val="24"/>
              </w:rPr>
              <w:t xml:space="preserve">1.2.</w:t>
            </w:r>
          </w:p>
        </w:tc>
        <w:tc>
          <w:tcPr>
            <w:tcW w:w="4535" w:type="dxa"/>
          </w:tcPr>
          <w:p>
            <w:pPr>
              <w:pStyle w:val="0"/>
              <w:jc w:val="both"/>
            </w:pPr>
            <w:r>
              <w:rPr>
                <w:sz w:val="24"/>
              </w:rPr>
              <w:t xml:space="preserve">Режим работы органа местного самоуправления</w:t>
            </w:r>
          </w:p>
        </w:tc>
        <w:tc>
          <w:tcPr>
            <w:vMerge w:val="continue"/>
          </w:tcPr>
          <w:p/>
        </w:tc>
      </w:tr>
      <w:tr>
        <w:tc>
          <w:tcPr>
            <w:tcW w:w="1474" w:type="dxa"/>
          </w:tcPr>
          <w:p>
            <w:pPr>
              <w:pStyle w:val="0"/>
            </w:pPr>
            <w:r>
              <w:rPr>
                <w:sz w:val="24"/>
              </w:rPr>
              <w:t xml:space="preserve">1.3.</w:t>
            </w:r>
          </w:p>
        </w:tc>
        <w:tc>
          <w:tcPr>
            <w:tcW w:w="4535" w:type="dxa"/>
          </w:tcPr>
          <w:p>
            <w:pPr>
              <w:pStyle w:val="0"/>
              <w:jc w:val="both"/>
            </w:pPr>
            <w:r>
              <w:rPr>
                <w:sz w:val="24"/>
              </w:rPr>
              <w:t xml:space="preserve">Информация о приеме граждан в органе местного самоуправления:</w:t>
            </w:r>
          </w:p>
        </w:tc>
        <w:tc>
          <w:tcPr>
            <w:vMerge w:val="continue"/>
          </w:tcPr>
          <w:p/>
        </w:tc>
      </w:tr>
      <w:tr>
        <w:tc>
          <w:tcPr>
            <w:tcW w:w="1474" w:type="dxa"/>
          </w:tcPr>
          <w:p>
            <w:pPr>
              <w:pStyle w:val="0"/>
            </w:pPr>
            <w:r>
              <w:rPr>
                <w:sz w:val="24"/>
              </w:rPr>
              <w:t xml:space="preserve">1.3.1.</w:t>
            </w:r>
          </w:p>
        </w:tc>
        <w:tc>
          <w:tcPr>
            <w:tcW w:w="4535" w:type="dxa"/>
          </w:tcPr>
          <w:p>
            <w:pPr>
              <w:pStyle w:val="0"/>
              <w:jc w:val="both"/>
            </w:pPr>
            <w:r>
              <w:rPr>
                <w:sz w:val="24"/>
              </w:rPr>
              <w:t xml:space="preserve">Адрес места приема граждан</w:t>
            </w:r>
          </w:p>
        </w:tc>
        <w:tc>
          <w:tcPr>
            <w:vMerge w:val="continue"/>
          </w:tcPr>
          <w:p/>
        </w:tc>
      </w:tr>
      <w:tr>
        <w:tc>
          <w:tcPr>
            <w:tcW w:w="1474" w:type="dxa"/>
          </w:tcPr>
          <w:p>
            <w:pPr>
              <w:pStyle w:val="0"/>
            </w:pPr>
            <w:r>
              <w:rPr>
                <w:sz w:val="24"/>
              </w:rPr>
              <w:t xml:space="preserve">1.3.2.</w:t>
            </w:r>
          </w:p>
        </w:tc>
        <w:tc>
          <w:tcPr>
            <w:tcW w:w="4535" w:type="dxa"/>
          </w:tcPr>
          <w:p>
            <w:pPr>
              <w:pStyle w:val="0"/>
              <w:jc w:val="both"/>
            </w:pPr>
            <w:r>
              <w:rPr>
                <w:sz w:val="24"/>
              </w:rPr>
              <w:t xml:space="preserve">Номер контактного телефона</w:t>
            </w:r>
          </w:p>
        </w:tc>
        <w:tc>
          <w:tcPr>
            <w:vMerge w:val="continue"/>
          </w:tcPr>
          <w:p/>
        </w:tc>
      </w:tr>
      <w:tr>
        <w:tc>
          <w:tcPr>
            <w:tcW w:w="1474" w:type="dxa"/>
          </w:tcPr>
          <w:p>
            <w:pPr>
              <w:pStyle w:val="0"/>
            </w:pPr>
            <w:r>
              <w:rPr>
                <w:sz w:val="24"/>
              </w:rPr>
              <w:t xml:space="preserve">1.4.</w:t>
            </w:r>
          </w:p>
        </w:tc>
        <w:tc>
          <w:tcPr>
            <w:tcW w:w="4535" w:type="dxa"/>
          </w:tcPr>
          <w:p>
            <w:pPr>
              <w:pStyle w:val="0"/>
              <w:jc w:val="both"/>
            </w:pPr>
            <w:r>
              <w:rPr>
                <w:sz w:val="24"/>
              </w:rPr>
              <w:t xml:space="preserve">Адрес официального сайта органа местного самоуправления в сети "Интернет" либо информация об отсутствии сайта</w:t>
            </w:r>
          </w:p>
        </w:tc>
        <w:tc>
          <w:tcPr>
            <w:vMerge w:val="continue"/>
          </w:tcPr>
          <w:p/>
        </w:tc>
      </w:tr>
      <w:tr>
        <w:tc>
          <w:tcPr>
            <w:tcW w:w="1474" w:type="dxa"/>
          </w:tcPr>
          <w:p>
            <w:pPr>
              <w:pStyle w:val="0"/>
            </w:pPr>
            <w:r>
              <w:rPr>
                <w:sz w:val="24"/>
              </w:rPr>
              <w:t xml:space="preserve">1.5.</w:t>
            </w:r>
          </w:p>
        </w:tc>
        <w:tc>
          <w:tcPr>
            <w:tcW w:w="4535" w:type="dxa"/>
          </w:tcPr>
          <w:p>
            <w:pPr>
              <w:pStyle w:val="0"/>
              <w:jc w:val="both"/>
            </w:pPr>
            <w:r>
              <w:rPr>
                <w:sz w:val="24"/>
              </w:rPr>
              <w:t xml:space="preserve">Адрес электронной почты органа местного самоуправления (при наличии)</w:t>
            </w:r>
          </w:p>
        </w:tc>
        <w:tc>
          <w:tcPr>
            <w:vMerge w:val="continue"/>
          </w:tcPr>
          <w:p/>
        </w:tc>
      </w:tr>
      <w:tr>
        <w:tc>
          <w:tcPr>
            <w:tcW w:w="1474" w:type="dxa"/>
          </w:tcPr>
          <w:p>
            <w:pPr>
              <w:pStyle w:val="0"/>
              <w:outlineLvl w:val="2"/>
            </w:pPr>
            <w:r>
              <w:rPr>
                <w:sz w:val="24"/>
              </w:rPr>
              <w:t xml:space="preserve">2.</w:t>
            </w:r>
          </w:p>
        </w:tc>
        <w:tc>
          <w:tcPr>
            <w:gridSpan w:val="2"/>
            <w:tcW w:w="7596" w:type="dxa"/>
          </w:tcPr>
          <w:p>
            <w:pPr>
              <w:pStyle w:val="0"/>
              <w:jc w:val="both"/>
            </w:pPr>
            <w:r>
              <w:rPr>
                <w:sz w:val="24"/>
              </w:rPr>
              <w:t xml:space="preserve">Информация о мерах социальной поддержки отдельных категорий граждан, установленных муниципальными правовыми актами в сфере жилищно-коммунального хозяйства:</w:t>
            </w:r>
          </w:p>
        </w:tc>
      </w:tr>
      <w:tr>
        <w:tc>
          <w:tcPr>
            <w:tcW w:w="1474" w:type="dxa"/>
          </w:tcPr>
          <w:p>
            <w:pPr>
              <w:pStyle w:val="0"/>
              <w:outlineLvl w:val="3"/>
            </w:pPr>
            <w:r>
              <w:rPr>
                <w:sz w:val="24"/>
              </w:rPr>
              <w:t xml:space="preserve">2.1.</w:t>
            </w:r>
          </w:p>
        </w:tc>
        <w:tc>
          <w:tcPr>
            <w:gridSpan w:val="2"/>
            <w:tcW w:w="7596" w:type="dxa"/>
          </w:tcPr>
          <w:p>
            <w:pPr>
              <w:pStyle w:val="0"/>
              <w:jc w:val="both"/>
            </w:pPr>
            <w:r>
              <w:rPr>
                <w:sz w:val="24"/>
              </w:rPr>
              <w:t xml:space="preserve">Информация о порядке предоставления компенсаций за счет средств местных бюджетов:</w:t>
            </w:r>
          </w:p>
        </w:tc>
      </w:tr>
      <w:tr>
        <w:tc>
          <w:tcPr>
            <w:tcW w:w="1474" w:type="dxa"/>
          </w:tcPr>
          <w:p>
            <w:pPr>
              <w:pStyle w:val="0"/>
            </w:pPr>
            <w:r>
              <w:rPr>
                <w:sz w:val="24"/>
              </w:rPr>
              <w:t xml:space="preserve">2.1.1.</w:t>
            </w:r>
          </w:p>
        </w:tc>
        <w:tc>
          <w:tcPr>
            <w:tcW w:w="4535" w:type="dxa"/>
          </w:tcPr>
          <w:p>
            <w:pPr>
              <w:pStyle w:val="0"/>
              <w:jc w:val="both"/>
            </w:pPr>
            <w:r>
              <w:rPr>
                <w:sz w:val="24"/>
              </w:rPr>
              <w:t xml:space="preserve">Муниципальные правовые акты, которыми установлены условия и порядок предоставления компенсаций отдельным категориям граждан за счет средств местных бюджетов</w:t>
            </w:r>
          </w:p>
        </w:tc>
        <w:tc>
          <w:tcPr>
            <w:tcW w:w="3061" w:type="dxa"/>
            <w:vMerge w:val="restart"/>
          </w:tcPr>
          <w:p>
            <w:pPr>
              <w:pStyle w:val="0"/>
              <w:jc w:val="both"/>
            </w:pPr>
            <w:r>
              <w:rPr>
                <w:sz w:val="24"/>
              </w:rPr>
              <w:t xml:space="preserve">Не позднее 7 дней со дня официального опубликования муниципального правового акта, которыми установлены условия и порядок предоставления компенсаций отдельным категориям граждан за счет средств местных бюджетов, муниципального правового акта о внесении в него изменений</w:t>
            </w:r>
          </w:p>
        </w:tc>
      </w:tr>
      <w:tr>
        <w:tc>
          <w:tcPr>
            <w:tcW w:w="1474" w:type="dxa"/>
          </w:tcPr>
          <w:p>
            <w:pPr>
              <w:pStyle w:val="0"/>
            </w:pPr>
            <w:r>
              <w:rPr>
                <w:sz w:val="24"/>
              </w:rPr>
              <w:t xml:space="preserve">2.1.2.</w:t>
            </w:r>
          </w:p>
        </w:tc>
        <w:tc>
          <w:tcPr>
            <w:tcW w:w="4535" w:type="dxa"/>
          </w:tcPr>
          <w:p>
            <w:pPr>
              <w:pStyle w:val="0"/>
              <w:jc w:val="both"/>
            </w:pPr>
            <w:r>
              <w:rPr>
                <w:sz w:val="24"/>
              </w:rPr>
              <w:t xml:space="preserve">Категории граждан, которым предоставляются компенсации на основании муниципальных правовых актов</w:t>
            </w:r>
          </w:p>
        </w:tc>
        <w:tc>
          <w:tcPr>
            <w:vMerge w:val="continue"/>
          </w:tcPr>
          <w:p/>
        </w:tc>
      </w:tr>
      <w:tr>
        <w:tc>
          <w:tcPr>
            <w:tcW w:w="1474" w:type="dxa"/>
          </w:tcPr>
          <w:p>
            <w:pPr>
              <w:pStyle w:val="0"/>
            </w:pPr>
            <w:r>
              <w:rPr>
                <w:sz w:val="24"/>
              </w:rPr>
              <w:t xml:space="preserve">2.1.3.</w:t>
            </w:r>
          </w:p>
        </w:tc>
        <w:tc>
          <w:tcPr>
            <w:tcW w:w="4535" w:type="dxa"/>
          </w:tcPr>
          <w:p>
            <w:pPr>
              <w:pStyle w:val="0"/>
              <w:jc w:val="both"/>
            </w:pPr>
            <w:r>
              <w:rPr>
                <w:sz w:val="24"/>
              </w:rPr>
              <w:t xml:space="preserve">Условия предоставления компенсаций</w:t>
            </w:r>
          </w:p>
        </w:tc>
        <w:tc>
          <w:tcPr>
            <w:vMerge w:val="continue"/>
          </w:tcPr>
          <w:p/>
        </w:tc>
      </w:tr>
      <w:tr>
        <w:tc>
          <w:tcPr>
            <w:tcW w:w="1474" w:type="dxa"/>
          </w:tcPr>
          <w:p>
            <w:pPr>
              <w:pStyle w:val="0"/>
            </w:pPr>
            <w:r>
              <w:rPr>
                <w:sz w:val="24"/>
              </w:rPr>
              <w:t xml:space="preserve">2.1.4.</w:t>
            </w:r>
          </w:p>
        </w:tc>
        <w:tc>
          <w:tcPr>
            <w:tcW w:w="4535" w:type="dxa"/>
          </w:tcPr>
          <w:p>
            <w:pPr>
              <w:pStyle w:val="0"/>
              <w:jc w:val="both"/>
            </w:pPr>
            <w:r>
              <w:rPr>
                <w:sz w:val="24"/>
              </w:rPr>
              <w:t xml:space="preserve">Размер и порядок расчета компенсаций</w:t>
            </w:r>
          </w:p>
        </w:tc>
        <w:tc>
          <w:tcPr>
            <w:vMerge w:val="continue"/>
          </w:tcPr>
          <w:p/>
        </w:tc>
      </w:tr>
      <w:tr>
        <w:tc>
          <w:tcPr>
            <w:tcW w:w="1474" w:type="dxa"/>
          </w:tcPr>
          <w:p>
            <w:pPr>
              <w:pStyle w:val="0"/>
              <w:outlineLvl w:val="3"/>
            </w:pPr>
            <w:r>
              <w:rPr>
                <w:sz w:val="24"/>
              </w:rPr>
              <w:t xml:space="preserve">2.2.</w:t>
            </w:r>
          </w:p>
        </w:tc>
        <w:tc>
          <w:tcPr>
            <w:gridSpan w:val="2"/>
            <w:tcW w:w="7596" w:type="dxa"/>
          </w:tcPr>
          <w:p>
            <w:pPr>
              <w:pStyle w:val="0"/>
              <w:jc w:val="both"/>
            </w:pPr>
            <w:r>
              <w:rPr>
                <w:sz w:val="24"/>
              </w:rPr>
              <w:t xml:space="preserve">Информация об установленных муниципальными правовыми актами размерах стандартов нормативной площади жилого помещения, используемой для расчета субсидий, отличных от установленных региональных стандартов нормативной площади жилого помещения:</w:t>
            </w:r>
          </w:p>
        </w:tc>
      </w:tr>
      <w:tr>
        <w:tc>
          <w:tcPr>
            <w:tcW w:w="1474" w:type="dxa"/>
          </w:tcPr>
          <w:p>
            <w:pPr>
              <w:pStyle w:val="0"/>
            </w:pPr>
            <w:r>
              <w:rPr>
                <w:sz w:val="24"/>
              </w:rPr>
              <w:t xml:space="preserve">2.2.1.</w:t>
            </w:r>
          </w:p>
        </w:tc>
        <w:tc>
          <w:tcPr>
            <w:tcW w:w="4535" w:type="dxa"/>
          </w:tcPr>
          <w:p>
            <w:pPr>
              <w:pStyle w:val="0"/>
              <w:jc w:val="both"/>
            </w:pPr>
            <w:r>
              <w:rPr>
                <w:sz w:val="24"/>
              </w:rPr>
              <w:t xml:space="preserve">Муниципальные правовые акты, которыми утверждены стандарты нормативной площади жилого помещения, отличные от установленных региональных стандартов нормативной площади жилого помещения</w:t>
            </w:r>
          </w:p>
        </w:tc>
        <w:tc>
          <w:tcPr>
            <w:tcW w:w="3061" w:type="dxa"/>
            <w:vMerge w:val="restart"/>
          </w:tcPr>
          <w:p>
            <w:pPr>
              <w:pStyle w:val="0"/>
              <w:jc w:val="both"/>
            </w:pPr>
            <w:r>
              <w:rPr>
                <w:sz w:val="24"/>
              </w:rPr>
              <w:t xml:space="preserve">Не позднее 7 дней со дня официального опубликования муниципального правового акта, которым утверждены стандарты нормативной площади жилого помещения, отличные от установленных региональных стандартов нормативной площади жилого помещения, муниципального правового акта о внесении в него изменений</w:t>
            </w:r>
          </w:p>
        </w:tc>
      </w:tr>
      <w:tr>
        <w:tc>
          <w:tcPr>
            <w:tcW w:w="1474" w:type="dxa"/>
          </w:tcPr>
          <w:p>
            <w:pPr>
              <w:pStyle w:val="0"/>
            </w:pPr>
            <w:r>
              <w:rPr>
                <w:sz w:val="24"/>
              </w:rPr>
              <w:t xml:space="preserve">2.2.2.</w:t>
            </w:r>
          </w:p>
        </w:tc>
        <w:tc>
          <w:tcPr>
            <w:tcW w:w="4535" w:type="dxa"/>
          </w:tcPr>
          <w:p>
            <w:pPr>
              <w:pStyle w:val="0"/>
              <w:jc w:val="both"/>
            </w:pPr>
            <w:r>
              <w:rPr>
                <w:sz w:val="24"/>
              </w:rPr>
              <w:t xml:space="preserve">Критерии дифференциации стандартов нормативной площади жилого помещения</w:t>
            </w:r>
          </w:p>
        </w:tc>
        <w:tc>
          <w:tcPr>
            <w:vMerge w:val="continue"/>
          </w:tcPr>
          <w:p/>
        </w:tc>
      </w:tr>
      <w:tr>
        <w:tc>
          <w:tcPr>
            <w:tcW w:w="1474" w:type="dxa"/>
          </w:tcPr>
          <w:p>
            <w:pPr>
              <w:pStyle w:val="0"/>
            </w:pPr>
            <w:r>
              <w:rPr>
                <w:sz w:val="24"/>
              </w:rPr>
              <w:t xml:space="preserve">2.2.3.</w:t>
            </w:r>
          </w:p>
        </w:tc>
        <w:tc>
          <w:tcPr>
            <w:tcW w:w="4535" w:type="dxa"/>
          </w:tcPr>
          <w:p>
            <w:pPr>
              <w:pStyle w:val="0"/>
              <w:jc w:val="both"/>
            </w:pPr>
            <w:r>
              <w:rPr>
                <w:sz w:val="24"/>
              </w:rPr>
              <w:t xml:space="preserve">Единицы измерения стандартов нормативной площади жилого помещения</w:t>
            </w:r>
          </w:p>
        </w:tc>
        <w:tc>
          <w:tcPr>
            <w:vMerge w:val="continue"/>
          </w:tcPr>
          <w:p/>
        </w:tc>
      </w:tr>
      <w:tr>
        <w:tc>
          <w:tcPr>
            <w:tcW w:w="1474" w:type="dxa"/>
          </w:tcPr>
          <w:p>
            <w:pPr>
              <w:pStyle w:val="0"/>
            </w:pPr>
            <w:r>
              <w:rPr>
                <w:sz w:val="24"/>
              </w:rPr>
              <w:t xml:space="preserve">2.2.4.</w:t>
            </w:r>
          </w:p>
        </w:tc>
        <w:tc>
          <w:tcPr>
            <w:tcW w:w="4535" w:type="dxa"/>
          </w:tcPr>
          <w:p>
            <w:pPr>
              <w:pStyle w:val="0"/>
              <w:jc w:val="both"/>
            </w:pPr>
            <w:r>
              <w:rPr>
                <w:sz w:val="24"/>
              </w:rPr>
              <w:t xml:space="preserve">Размеры стандартов нормативной площади жилого помещения</w:t>
            </w:r>
          </w:p>
        </w:tc>
        <w:tc>
          <w:tcPr>
            <w:vMerge w:val="continue"/>
          </w:tcPr>
          <w:p/>
        </w:tc>
      </w:tr>
      <w:tr>
        <w:tc>
          <w:tcPr>
            <w:tcW w:w="1474" w:type="dxa"/>
          </w:tcPr>
          <w:p>
            <w:pPr>
              <w:pStyle w:val="0"/>
              <w:outlineLvl w:val="3"/>
            </w:pPr>
            <w:r>
              <w:rPr>
                <w:sz w:val="24"/>
              </w:rPr>
              <w:t xml:space="preserve">2.3.</w:t>
            </w:r>
          </w:p>
        </w:tc>
        <w:tc>
          <w:tcPr>
            <w:gridSpan w:val="2"/>
            <w:tcW w:w="7596" w:type="dxa"/>
          </w:tcPr>
          <w:p>
            <w:pPr>
              <w:pStyle w:val="0"/>
              <w:jc w:val="both"/>
            </w:pPr>
            <w:r>
              <w:rPr>
                <w:sz w:val="24"/>
              </w:rPr>
              <w:t xml:space="preserve">Информация об установленных муниципальными правовыми актами размерах стандартов стоимости жилищно-коммунальных услуг, отличных от установленных региональных стандартов стоимости жилищно-коммунальных услуг:</w:t>
            </w:r>
          </w:p>
        </w:tc>
      </w:tr>
      <w:tr>
        <w:tc>
          <w:tcPr>
            <w:tcW w:w="1474" w:type="dxa"/>
          </w:tcPr>
          <w:p>
            <w:pPr>
              <w:pStyle w:val="0"/>
            </w:pPr>
            <w:r>
              <w:rPr>
                <w:sz w:val="24"/>
              </w:rPr>
              <w:t xml:space="preserve">2.3.1.</w:t>
            </w:r>
          </w:p>
        </w:tc>
        <w:tc>
          <w:tcPr>
            <w:tcW w:w="4535" w:type="dxa"/>
          </w:tcPr>
          <w:p>
            <w:pPr>
              <w:pStyle w:val="0"/>
              <w:jc w:val="both"/>
            </w:pPr>
            <w:r>
              <w:rPr>
                <w:sz w:val="24"/>
              </w:rPr>
              <w:t xml:space="preserve">Муниципальные правовые акты, которыми утверждены стандарты стоимости жилищно-коммунальных услуг</w:t>
            </w:r>
          </w:p>
        </w:tc>
        <w:tc>
          <w:tcPr>
            <w:tcW w:w="3061" w:type="dxa"/>
            <w:vMerge w:val="restart"/>
          </w:tcPr>
          <w:p>
            <w:pPr>
              <w:pStyle w:val="0"/>
              <w:jc w:val="both"/>
            </w:pPr>
            <w:r>
              <w:rPr>
                <w:sz w:val="24"/>
              </w:rPr>
              <w:t xml:space="preserve">Не позднее 7 дней со дня официального опубликования муниципального правового акта об утверждении стандартов стоимости жилищно-коммунальных услуг, муниципального правового акта о внесении в него изменений</w:t>
            </w:r>
          </w:p>
        </w:tc>
      </w:tr>
      <w:tr>
        <w:tc>
          <w:tcPr>
            <w:tcW w:w="1474" w:type="dxa"/>
          </w:tcPr>
          <w:p>
            <w:pPr>
              <w:pStyle w:val="0"/>
            </w:pPr>
            <w:r>
              <w:rPr>
                <w:sz w:val="24"/>
              </w:rPr>
              <w:t xml:space="preserve">2.3.2.</w:t>
            </w:r>
          </w:p>
        </w:tc>
        <w:tc>
          <w:tcPr>
            <w:tcW w:w="4535" w:type="dxa"/>
          </w:tcPr>
          <w:p>
            <w:pPr>
              <w:pStyle w:val="0"/>
              <w:jc w:val="both"/>
            </w:pPr>
            <w:r>
              <w:rPr>
                <w:sz w:val="24"/>
              </w:rPr>
              <w:t xml:space="preserve">Критерии дифференциации стандартов стоимости жилищно-коммунальных услуг</w:t>
            </w:r>
          </w:p>
        </w:tc>
        <w:tc>
          <w:tcPr>
            <w:vMerge w:val="continue"/>
          </w:tcPr>
          <w:p/>
        </w:tc>
      </w:tr>
      <w:tr>
        <w:tc>
          <w:tcPr>
            <w:tcW w:w="1474" w:type="dxa"/>
          </w:tcPr>
          <w:p>
            <w:pPr>
              <w:pStyle w:val="0"/>
            </w:pPr>
            <w:r>
              <w:rPr>
                <w:sz w:val="24"/>
              </w:rPr>
              <w:t xml:space="preserve">2.3.3.</w:t>
            </w:r>
          </w:p>
        </w:tc>
        <w:tc>
          <w:tcPr>
            <w:tcW w:w="4535" w:type="dxa"/>
          </w:tcPr>
          <w:p>
            <w:pPr>
              <w:pStyle w:val="0"/>
              <w:jc w:val="both"/>
            </w:pPr>
            <w:r>
              <w:rPr>
                <w:sz w:val="24"/>
              </w:rPr>
              <w:t xml:space="preserve">Единицы измерения стандартов стоимости жилищно-коммунальных услуг</w:t>
            </w:r>
          </w:p>
        </w:tc>
        <w:tc>
          <w:tcPr>
            <w:vMerge w:val="continue"/>
          </w:tcPr>
          <w:p/>
        </w:tc>
      </w:tr>
      <w:tr>
        <w:tc>
          <w:tcPr>
            <w:tcW w:w="1474" w:type="dxa"/>
          </w:tcPr>
          <w:p>
            <w:pPr>
              <w:pStyle w:val="0"/>
            </w:pPr>
            <w:r>
              <w:rPr>
                <w:sz w:val="24"/>
              </w:rPr>
              <w:t xml:space="preserve">2.3.4.</w:t>
            </w:r>
          </w:p>
        </w:tc>
        <w:tc>
          <w:tcPr>
            <w:tcW w:w="4535" w:type="dxa"/>
          </w:tcPr>
          <w:p>
            <w:pPr>
              <w:pStyle w:val="0"/>
              <w:jc w:val="both"/>
            </w:pPr>
            <w:r>
              <w:rPr>
                <w:sz w:val="24"/>
              </w:rPr>
              <w:t xml:space="preserve">Размеры стандартов стоимости жилищно-коммунальных услуг</w:t>
            </w:r>
          </w:p>
        </w:tc>
        <w:tc>
          <w:tcPr>
            <w:vMerge w:val="continue"/>
          </w:tcPr>
          <w:p/>
        </w:tc>
      </w:tr>
      <w:tr>
        <w:tc>
          <w:tcPr>
            <w:tcW w:w="1474" w:type="dxa"/>
          </w:tcPr>
          <w:p>
            <w:pPr>
              <w:pStyle w:val="0"/>
              <w:outlineLvl w:val="3"/>
            </w:pPr>
            <w:r>
              <w:rPr>
                <w:sz w:val="24"/>
              </w:rPr>
              <w:t xml:space="preserve">2.4.</w:t>
            </w:r>
          </w:p>
        </w:tc>
        <w:tc>
          <w:tcPr>
            <w:gridSpan w:val="2"/>
            <w:tcW w:w="7596" w:type="dxa"/>
          </w:tcPr>
          <w:p>
            <w:pPr>
              <w:pStyle w:val="0"/>
              <w:jc w:val="both"/>
            </w:pPr>
            <w:r>
              <w:rPr>
                <w:sz w:val="24"/>
              </w:rPr>
              <w:t xml:space="preserve">Информация об установленных муниципальными правовыми актами размерах стандартов максимально допустимой доли расходов граждан на оплату жилого помещения и коммунальных услуг в совокупном доходе семьи в муниципальном образовании, отличных от установленных региональных стандартов максимально допустимой доли расходов граждан на оплату жилого помещения и коммунальных услуг в совокупном доходе семьи в субъекте Российской Федерации:</w:t>
            </w:r>
          </w:p>
        </w:tc>
      </w:tr>
      <w:tr>
        <w:tc>
          <w:tcPr>
            <w:tcW w:w="1474" w:type="dxa"/>
          </w:tcPr>
          <w:p>
            <w:pPr>
              <w:pStyle w:val="0"/>
            </w:pPr>
            <w:r>
              <w:rPr>
                <w:sz w:val="24"/>
              </w:rPr>
              <w:t xml:space="preserve">2.4.1.</w:t>
            </w:r>
          </w:p>
        </w:tc>
        <w:tc>
          <w:tcPr>
            <w:tcW w:w="4535" w:type="dxa"/>
          </w:tcPr>
          <w:p>
            <w:pPr>
              <w:pStyle w:val="0"/>
              <w:jc w:val="both"/>
            </w:pPr>
            <w:r>
              <w:rPr>
                <w:sz w:val="24"/>
              </w:rPr>
              <w:t xml:space="preserve">Муниципальные правовые акты, которыми установлены размеры стандартов максимально допустимой доли расходов граждан на оплату жилого помещения и коммунальных услуг в совокупном доходе семьи в муниципальном образовании</w:t>
            </w:r>
          </w:p>
        </w:tc>
        <w:tc>
          <w:tcPr>
            <w:tcW w:w="3061" w:type="dxa"/>
            <w:vMerge w:val="restart"/>
          </w:tcPr>
          <w:p>
            <w:pPr>
              <w:pStyle w:val="0"/>
              <w:jc w:val="both"/>
            </w:pPr>
            <w:r>
              <w:rPr>
                <w:sz w:val="24"/>
              </w:rPr>
              <w:t xml:space="preserve">Не позднее 7 дней со дня официального опубликования муниципального правового акта, которым установлены размеры стандартов максимально допустимой доли расходов граждан на оплату жилого помещения и коммунальных услуг в совокупном доходе семьи в муниципальном образовании, муниципального правового акта о внесении в него изменений</w:t>
            </w:r>
          </w:p>
        </w:tc>
      </w:tr>
      <w:tr>
        <w:tc>
          <w:tcPr>
            <w:tcW w:w="1474" w:type="dxa"/>
          </w:tcPr>
          <w:p>
            <w:pPr>
              <w:pStyle w:val="0"/>
            </w:pPr>
            <w:r>
              <w:rPr>
                <w:sz w:val="24"/>
              </w:rPr>
              <w:t xml:space="preserve">2.4.2.</w:t>
            </w:r>
          </w:p>
        </w:tc>
        <w:tc>
          <w:tcPr>
            <w:tcW w:w="4535" w:type="dxa"/>
          </w:tcPr>
          <w:p>
            <w:pPr>
              <w:pStyle w:val="0"/>
              <w:jc w:val="both"/>
            </w:pPr>
            <w:r>
              <w:rPr>
                <w:sz w:val="24"/>
              </w:rPr>
              <w:t xml:space="preserve">Размеры стандартов максимально допустимой доли расходов граждан на оплату жилого помещения и коммунальных услуг в совокупном доходе семьи в муниципальном образовании</w:t>
            </w:r>
          </w:p>
        </w:tc>
        <w:tc>
          <w:tcPr>
            <w:vMerge w:val="continue"/>
          </w:tcPr>
          <w:p/>
        </w:tc>
      </w:tr>
      <w:tr>
        <w:tc>
          <w:tcPr>
            <w:tcW w:w="1474" w:type="dxa"/>
          </w:tcPr>
          <w:p>
            <w:pPr>
              <w:pStyle w:val="0"/>
              <w:outlineLvl w:val="3"/>
            </w:pPr>
            <w:r>
              <w:rPr>
                <w:sz w:val="24"/>
              </w:rPr>
              <w:t xml:space="preserve">2.5.</w:t>
            </w:r>
          </w:p>
        </w:tc>
        <w:tc>
          <w:tcPr>
            <w:gridSpan w:val="2"/>
            <w:tcW w:w="7596" w:type="dxa"/>
          </w:tcPr>
          <w:p>
            <w:pPr>
              <w:pStyle w:val="0"/>
              <w:jc w:val="both"/>
            </w:pPr>
            <w:r>
              <w:rPr>
                <w:sz w:val="24"/>
              </w:rPr>
              <w:t xml:space="preserve">Информация о порядке предоставления субсидий отдельным категориям граждан за счет средств местных бюджетов:</w:t>
            </w:r>
          </w:p>
        </w:tc>
      </w:tr>
      <w:tr>
        <w:tc>
          <w:tcPr>
            <w:tcW w:w="1474" w:type="dxa"/>
          </w:tcPr>
          <w:p>
            <w:pPr>
              <w:pStyle w:val="0"/>
            </w:pPr>
            <w:r>
              <w:rPr>
                <w:sz w:val="24"/>
              </w:rPr>
              <w:t xml:space="preserve">2.5.1.</w:t>
            </w:r>
          </w:p>
        </w:tc>
        <w:tc>
          <w:tcPr>
            <w:tcW w:w="4535" w:type="dxa"/>
          </w:tcPr>
          <w:p>
            <w:pPr>
              <w:pStyle w:val="0"/>
              <w:jc w:val="both"/>
            </w:pPr>
            <w:r>
              <w:rPr>
                <w:sz w:val="24"/>
              </w:rPr>
              <w:t xml:space="preserve">Нормативные правовые акты, которыми установлены условия и порядок предоставления субсидий отдельным категориям граждан за счет средств местных бюджетов</w:t>
            </w:r>
          </w:p>
        </w:tc>
        <w:tc>
          <w:tcPr>
            <w:tcW w:w="3061" w:type="dxa"/>
            <w:vMerge w:val="restart"/>
          </w:tcPr>
          <w:p>
            <w:pPr>
              <w:pStyle w:val="0"/>
              <w:jc w:val="both"/>
            </w:pPr>
            <w:r>
              <w:rPr>
                <w:sz w:val="24"/>
              </w:rPr>
              <w:t xml:space="preserve">Не позднее 7 дней со дня официального опубликования муниципального правового акта, которым установлены условия и порядок предоставления субсидий отдельным категориям граждан за счет средств местных бюджетов, муниципального правового акта о внесении в него изменений</w:t>
            </w:r>
          </w:p>
        </w:tc>
      </w:tr>
      <w:tr>
        <w:tc>
          <w:tcPr>
            <w:tcW w:w="1474" w:type="dxa"/>
          </w:tcPr>
          <w:p>
            <w:pPr>
              <w:pStyle w:val="0"/>
            </w:pPr>
            <w:r>
              <w:rPr>
                <w:sz w:val="24"/>
              </w:rPr>
              <w:t xml:space="preserve">2.5.2.</w:t>
            </w:r>
          </w:p>
        </w:tc>
        <w:tc>
          <w:tcPr>
            <w:tcW w:w="4535" w:type="dxa"/>
          </w:tcPr>
          <w:p>
            <w:pPr>
              <w:pStyle w:val="0"/>
              <w:jc w:val="both"/>
            </w:pPr>
            <w:r>
              <w:rPr>
                <w:sz w:val="24"/>
              </w:rPr>
              <w:t xml:space="preserve">Категории граждан, которым предоставляются субсидии</w:t>
            </w:r>
          </w:p>
        </w:tc>
        <w:tc>
          <w:tcPr>
            <w:vMerge w:val="continue"/>
          </w:tcPr>
          <w:p/>
        </w:tc>
      </w:tr>
      <w:tr>
        <w:tc>
          <w:tcPr>
            <w:tcW w:w="1474" w:type="dxa"/>
          </w:tcPr>
          <w:p>
            <w:pPr>
              <w:pStyle w:val="0"/>
            </w:pPr>
            <w:r>
              <w:rPr>
                <w:sz w:val="24"/>
              </w:rPr>
              <w:t xml:space="preserve">2.5.3.</w:t>
            </w:r>
          </w:p>
        </w:tc>
        <w:tc>
          <w:tcPr>
            <w:tcW w:w="4535" w:type="dxa"/>
          </w:tcPr>
          <w:p>
            <w:pPr>
              <w:pStyle w:val="0"/>
              <w:jc w:val="both"/>
            </w:pPr>
            <w:r>
              <w:rPr>
                <w:sz w:val="24"/>
              </w:rPr>
              <w:t xml:space="preserve">Условия предоставления субсидий</w:t>
            </w:r>
          </w:p>
        </w:tc>
        <w:tc>
          <w:tcPr>
            <w:vMerge w:val="continue"/>
          </w:tcPr>
          <w:p/>
        </w:tc>
      </w:tr>
      <w:tr>
        <w:tc>
          <w:tcPr>
            <w:tcW w:w="1474" w:type="dxa"/>
          </w:tcPr>
          <w:p>
            <w:pPr>
              <w:pStyle w:val="0"/>
            </w:pPr>
            <w:r>
              <w:rPr>
                <w:sz w:val="24"/>
              </w:rPr>
              <w:t xml:space="preserve">2.5.4.</w:t>
            </w:r>
          </w:p>
        </w:tc>
        <w:tc>
          <w:tcPr>
            <w:tcW w:w="4535" w:type="dxa"/>
          </w:tcPr>
          <w:p>
            <w:pPr>
              <w:pStyle w:val="0"/>
              <w:jc w:val="both"/>
            </w:pPr>
            <w:r>
              <w:rPr>
                <w:sz w:val="24"/>
              </w:rPr>
              <w:t xml:space="preserve">Размер и порядок расчета субсидий</w:t>
            </w:r>
          </w:p>
        </w:tc>
        <w:tc>
          <w:tcPr>
            <w:vMerge w:val="continue"/>
          </w:tcPr>
          <w:p/>
        </w:tc>
      </w:tr>
      <w:tr>
        <w:tc>
          <w:tcPr>
            <w:tcW w:w="1474" w:type="dxa"/>
          </w:tcPr>
          <w:p>
            <w:pPr>
              <w:pStyle w:val="0"/>
              <w:outlineLvl w:val="2"/>
            </w:pPr>
            <w:r>
              <w:rPr>
                <w:sz w:val="24"/>
              </w:rPr>
              <w:t xml:space="preserve">3.</w:t>
            </w:r>
          </w:p>
        </w:tc>
        <w:tc>
          <w:tcPr>
            <w:gridSpan w:val="2"/>
            <w:tcW w:w="7596" w:type="dxa"/>
          </w:tcPr>
          <w:p>
            <w:pPr>
              <w:pStyle w:val="0"/>
              <w:jc w:val="both"/>
            </w:pPr>
            <w:r>
              <w:rPr>
                <w:sz w:val="24"/>
              </w:rPr>
              <w:t xml:space="preserve">Информация о предоставлении компенсаций, субсидий за счет средств федерального бюджета, бюджетов субъектов Российской Федерации и (или) местных бюджетов:</w:t>
            </w:r>
          </w:p>
        </w:tc>
      </w:tr>
      <w:tr>
        <w:tc>
          <w:tcPr>
            <w:tcW w:w="1474" w:type="dxa"/>
          </w:tcPr>
          <w:p>
            <w:pPr>
              <w:pStyle w:val="0"/>
              <w:outlineLvl w:val="3"/>
            </w:pPr>
            <w:r>
              <w:rPr>
                <w:sz w:val="24"/>
              </w:rPr>
              <w:t xml:space="preserve">3.1.</w:t>
            </w:r>
          </w:p>
        </w:tc>
        <w:tc>
          <w:tcPr>
            <w:gridSpan w:val="2"/>
            <w:tcW w:w="7596" w:type="dxa"/>
          </w:tcPr>
          <w:p>
            <w:pPr>
              <w:pStyle w:val="0"/>
              <w:jc w:val="both"/>
            </w:pPr>
            <w:r>
              <w:rPr>
                <w:sz w:val="24"/>
              </w:rPr>
              <w:t xml:space="preserve">Информация о предоставлении компенсаций:</w:t>
            </w:r>
          </w:p>
        </w:tc>
      </w:tr>
      <w:tr>
        <w:tc>
          <w:tcPr>
            <w:tcW w:w="1474" w:type="dxa"/>
          </w:tcPr>
          <w:p>
            <w:pPr>
              <w:pStyle w:val="0"/>
            </w:pPr>
            <w:r>
              <w:rPr>
                <w:sz w:val="24"/>
              </w:rPr>
              <w:t xml:space="preserve">3.1.1.</w:t>
            </w:r>
          </w:p>
        </w:tc>
        <w:tc>
          <w:tcPr>
            <w:tcW w:w="4535" w:type="dxa"/>
          </w:tcPr>
          <w:p>
            <w:pPr>
              <w:pStyle w:val="0"/>
              <w:jc w:val="both"/>
            </w:pPr>
            <w:r>
              <w:rPr>
                <w:sz w:val="24"/>
              </w:rPr>
              <w:t xml:space="preserve">Фамилия, имя, отчество (при наличии) лица, которому предоставлена компенсация</w:t>
            </w:r>
          </w:p>
        </w:tc>
        <w:tc>
          <w:tcPr>
            <w:tcW w:w="3061" w:type="dxa"/>
            <w:vMerge w:val="restart"/>
          </w:tcPr>
          <w:p>
            <w:pPr>
              <w:pStyle w:val="0"/>
              <w:jc w:val="both"/>
            </w:pPr>
            <w:r>
              <w:rPr>
                <w:sz w:val="24"/>
              </w:rPr>
              <w:t xml:space="preserve">Не позднее 10 дней со дня принятия решения о предоставлении компенсации, со дня изменения решения о предоставлении компенсации</w:t>
            </w:r>
          </w:p>
        </w:tc>
      </w:tr>
      <w:tr>
        <w:tc>
          <w:tcPr>
            <w:tcW w:w="1474" w:type="dxa"/>
          </w:tcPr>
          <w:p>
            <w:pPr>
              <w:pStyle w:val="0"/>
            </w:pPr>
            <w:r>
              <w:rPr>
                <w:sz w:val="24"/>
              </w:rPr>
              <w:t xml:space="preserve">3.1.2.</w:t>
            </w:r>
          </w:p>
        </w:tc>
        <w:tc>
          <w:tcPr>
            <w:tcW w:w="4535" w:type="dxa"/>
          </w:tcPr>
          <w:p>
            <w:pPr>
              <w:pStyle w:val="0"/>
              <w:jc w:val="both"/>
            </w:pPr>
            <w:r>
              <w:rPr>
                <w:sz w:val="24"/>
              </w:rPr>
              <w:t xml:space="preserve">Информация о документах лица, которому предоставлена компенсация:</w:t>
            </w:r>
          </w:p>
        </w:tc>
        <w:tc>
          <w:tcPr>
            <w:vMerge w:val="continue"/>
          </w:tcPr>
          <w:p/>
        </w:tc>
      </w:tr>
      <w:tr>
        <w:tc>
          <w:tcPr>
            <w:tcW w:w="1474" w:type="dxa"/>
          </w:tcPr>
          <w:p>
            <w:pPr>
              <w:pStyle w:val="0"/>
            </w:pPr>
            <w:r>
              <w:rPr>
                <w:sz w:val="24"/>
              </w:rPr>
              <w:t xml:space="preserve">3.1.2.1.</w:t>
            </w:r>
          </w:p>
        </w:tc>
        <w:tc>
          <w:tcPr>
            <w:tcW w:w="4535" w:type="dxa"/>
          </w:tcPr>
          <w:p>
            <w:pPr>
              <w:pStyle w:val="0"/>
              <w:jc w:val="both"/>
            </w:pPr>
            <w:r>
              <w:rPr>
                <w:sz w:val="24"/>
              </w:rPr>
              <w:t xml:space="preserve">СНИЛС лица, которому предоставлена компенсация</w:t>
            </w:r>
          </w:p>
        </w:tc>
        <w:tc>
          <w:tcPr>
            <w:vMerge w:val="continue"/>
          </w:tcPr>
          <w:p/>
        </w:tc>
      </w:tr>
      <w:tr>
        <w:tc>
          <w:tcPr>
            <w:tcW w:w="1474" w:type="dxa"/>
          </w:tcPr>
          <w:p>
            <w:pPr>
              <w:pStyle w:val="0"/>
            </w:pPr>
            <w:r>
              <w:rPr>
                <w:sz w:val="24"/>
              </w:rPr>
              <w:t xml:space="preserve">3.1.2.2.</w:t>
            </w:r>
          </w:p>
        </w:tc>
        <w:tc>
          <w:tcPr>
            <w:tcW w:w="4535" w:type="dxa"/>
          </w:tcPr>
          <w:p>
            <w:pPr>
              <w:pStyle w:val="0"/>
              <w:jc w:val="both"/>
            </w:pPr>
            <w:r>
              <w:rPr>
                <w:sz w:val="24"/>
              </w:rPr>
              <w:t xml:space="preserve">Информация о документе, удостоверяющем личность физического лица, которому предоставлена компенсация:</w:t>
            </w:r>
          </w:p>
        </w:tc>
        <w:tc>
          <w:tcPr>
            <w:vMerge w:val="continue"/>
          </w:tcPr>
          <w:p/>
        </w:tc>
      </w:tr>
      <w:tr>
        <w:tc>
          <w:tcPr>
            <w:tcW w:w="1474" w:type="dxa"/>
          </w:tcPr>
          <w:p>
            <w:pPr>
              <w:pStyle w:val="0"/>
            </w:pPr>
            <w:r>
              <w:rPr>
                <w:sz w:val="24"/>
              </w:rPr>
              <w:t xml:space="preserve">3.1.2.2.1.</w:t>
            </w:r>
          </w:p>
        </w:tc>
        <w:tc>
          <w:tcPr>
            <w:tcW w:w="4535" w:type="dxa"/>
          </w:tcPr>
          <w:p>
            <w:pPr>
              <w:pStyle w:val="0"/>
              <w:jc w:val="both"/>
            </w:pPr>
            <w:r>
              <w:rPr>
                <w:sz w:val="24"/>
              </w:rPr>
              <w:t xml:space="preserve">Вид документа, удостоверяющего личность</w:t>
            </w:r>
          </w:p>
        </w:tc>
        <w:tc>
          <w:tcPr>
            <w:vMerge w:val="continue"/>
          </w:tcPr>
          <w:p/>
        </w:tc>
      </w:tr>
      <w:tr>
        <w:tc>
          <w:tcPr>
            <w:tcW w:w="1474" w:type="dxa"/>
          </w:tcPr>
          <w:p>
            <w:pPr>
              <w:pStyle w:val="0"/>
            </w:pPr>
            <w:r>
              <w:rPr>
                <w:sz w:val="24"/>
              </w:rPr>
              <w:t xml:space="preserve">3.1.2.2.2.</w:t>
            </w:r>
          </w:p>
        </w:tc>
        <w:tc>
          <w:tcPr>
            <w:tcW w:w="4535" w:type="dxa"/>
          </w:tcPr>
          <w:p>
            <w:pPr>
              <w:pStyle w:val="0"/>
              <w:jc w:val="both"/>
            </w:pPr>
            <w:r>
              <w:rPr>
                <w:sz w:val="24"/>
              </w:rPr>
              <w:t xml:space="preserve">Реквизиты (номер и серия) документа, удостоверяющего личность</w:t>
            </w:r>
          </w:p>
        </w:tc>
        <w:tc>
          <w:tcPr>
            <w:vMerge w:val="continue"/>
          </w:tcPr>
          <w:p/>
        </w:tc>
      </w:tr>
      <w:tr>
        <w:tc>
          <w:tcPr>
            <w:tcW w:w="1474" w:type="dxa"/>
          </w:tcPr>
          <w:p>
            <w:pPr>
              <w:pStyle w:val="0"/>
            </w:pPr>
            <w:r>
              <w:rPr>
                <w:sz w:val="24"/>
              </w:rPr>
              <w:t xml:space="preserve">3.1.3.</w:t>
            </w:r>
          </w:p>
        </w:tc>
        <w:tc>
          <w:tcPr>
            <w:tcW w:w="4535" w:type="dxa"/>
          </w:tcPr>
          <w:p>
            <w:pPr>
              <w:pStyle w:val="0"/>
              <w:jc w:val="both"/>
            </w:pPr>
            <w:r>
              <w:rPr>
                <w:sz w:val="24"/>
              </w:rPr>
              <w:t xml:space="preserve">Адрес регистрации по месту пребывания или по месту жительства лица, которому предоставлена компенсация</w:t>
            </w:r>
          </w:p>
        </w:tc>
        <w:tc>
          <w:tcPr>
            <w:vMerge w:val="continue"/>
          </w:tcPr>
          <w:p/>
        </w:tc>
      </w:tr>
      <w:tr>
        <w:tc>
          <w:tcPr>
            <w:tcW w:w="1474" w:type="dxa"/>
          </w:tcPr>
          <w:p>
            <w:pPr>
              <w:pStyle w:val="0"/>
            </w:pPr>
            <w:r>
              <w:rPr>
                <w:sz w:val="24"/>
              </w:rPr>
              <w:t xml:space="preserve">3.1.4.</w:t>
            </w:r>
          </w:p>
        </w:tc>
        <w:tc>
          <w:tcPr>
            <w:tcW w:w="4535" w:type="dxa"/>
          </w:tcPr>
          <w:p>
            <w:pPr>
              <w:pStyle w:val="0"/>
              <w:jc w:val="both"/>
            </w:pPr>
            <w:r>
              <w:rPr>
                <w:sz w:val="24"/>
              </w:rPr>
              <w:t xml:space="preserve">Категория граждан, к которой относится лицо, которому предоставлена компенсация</w:t>
            </w:r>
          </w:p>
        </w:tc>
        <w:tc>
          <w:tcPr>
            <w:vMerge w:val="continue"/>
          </w:tcPr>
          <w:p/>
        </w:tc>
      </w:tr>
      <w:tr>
        <w:tc>
          <w:tcPr>
            <w:tcW w:w="1474" w:type="dxa"/>
          </w:tcPr>
          <w:p>
            <w:pPr>
              <w:pStyle w:val="0"/>
            </w:pPr>
            <w:r>
              <w:rPr>
                <w:sz w:val="24"/>
              </w:rPr>
              <w:t xml:space="preserve">3.1.5.</w:t>
            </w:r>
          </w:p>
        </w:tc>
        <w:tc>
          <w:tcPr>
            <w:tcW w:w="4535" w:type="dxa"/>
          </w:tcPr>
          <w:p>
            <w:pPr>
              <w:pStyle w:val="0"/>
              <w:jc w:val="both"/>
            </w:pPr>
            <w:r>
              <w:rPr>
                <w:sz w:val="24"/>
              </w:rPr>
              <w:t xml:space="preserve">Решение о предоставлении компенсации</w:t>
            </w:r>
          </w:p>
        </w:tc>
        <w:tc>
          <w:tcPr>
            <w:vMerge w:val="continue"/>
          </w:tcPr>
          <w:p/>
        </w:tc>
      </w:tr>
      <w:tr>
        <w:tc>
          <w:tcPr>
            <w:tcW w:w="1474" w:type="dxa"/>
          </w:tcPr>
          <w:p>
            <w:pPr>
              <w:pStyle w:val="0"/>
            </w:pPr>
            <w:r>
              <w:rPr>
                <w:sz w:val="24"/>
              </w:rPr>
              <w:t xml:space="preserve">3.1.6.</w:t>
            </w:r>
          </w:p>
        </w:tc>
        <w:tc>
          <w:tcPr>
            <w:tcW w:w="4535" w:type="dxa"/>
          </w:tcPr>
          <w:p>
            <w:pPr>
              <w:pStyle w:val="0"/>
              <w:jc w:val="both"/>
            </w:pPr>
            <w:r>
              <w:rPr>
                <w:sz w:val="24"/>
              </w:rPr>
              <w:t xml:space="preserve">Количество членов семьи, на которых распространяется предоставление компенсации (при наличии)</w:t>
            </w:r>
          </w:p>
        </w:tc>
        <w:tc>
          <w:tcPr>
            <w:vMerge w:val="continue"/>
          </w:tcPr>
          <w:p/>
        </w:tc>
      </w:tr>
      <w:tr>
        <w:tc>
          <w:tcPr>
            <w:tcW w:w="1474" w:type="dxa"/>
          </w:tcPr>
          <w:p>
            <w:pPr>
              <w:pStyle w:val="0"/>
            </w:pPr>
            <w:r>
              <w:rPr>
                <w:sz w:val="24"/>
              </w:rPr>
              <w:t xml:space="preserve">3.1.7.</w:t>
            </w:r>
          </w:p>
        </w:tc>
        <w:tc>
          <w:tcPr>
            <w:tcW w:w="4535" w:type="dxa"/>
          </w:tcPr>
          <w:p>
            <w:pPr>
              <w:pStyle w:val="0"/>
              <w:jc w:val="both"/>
            </w:pPr>
            <w:r>
              <w:rPr>
                <w:sz w:val="24"/>
              </w:rPr>
              <w:t xml:space="preserve">Наименование расходов, в связи с которыми предоставлена компенсация</w:t>
            </w:r>
          </w:p>
        </w:tc>
        <w:tc>
          <w:tcPr>
            <w:vMerge w:val="continue"/>
          </w:tcPr>
          <w:p/>
        </w:tc>
      </w:tr>
      <w:tr>
        <w:tc>
          <w:tcPr>
            <w:tcW w:w="1474" w:type="dxa"/>
          </w:tcPr>
          <w:p>
            <w:pPr>
              <w:pStyle w:val="0"/>
            </w:pPr>
            <w:r>
              <w:rPr>
                <w:sz w:val="24"/>
              </w:rPr>
              <w:t xml:space="preserve">3.1.8.</w:t>
            </w:r>
          </w:p>
        </w:tc>
        <w:tc>
          <w:tcPr>
            <w:tcW w:w="4535" w:type="dxa"/>
          </w:tcPr>
          <w:p>
            <w:pPr>
              <w:pStyle w:val="0"/>
              <w:jc w:val="both"/>
            </w:pPr>
            <w:r>
              <w:rPr>
                <w:sz w:val="24"/>
              </w:rPr>
              <w:t xml:space="preserve">Период, на который предоставлена компенсация</w:t>
            </w:r>
          </w:p>
        </w:tc>
        <w:tc>
          <w:tcPr>
            <w:vMerge w:val="continue"/>
          </w:tcPr>
          <w:p/>
        </w:tc>
      </w:tr>
      <w:tr>
        <w:tc>
          <w:tcPr>
            <w:tcW w:w="1474" w:type="dxa"/>
          </w:tcPr>
          <w:p>
            <w:pPr>
              <w:pStyle w:val="0"/>
            </w:pPr>
            <w:r>
              <w:rPr>
                <w:sz w:val="24"/>
              </w:rPr>
              <w:t xml:space="preserve">3.1.9.</w:t>
            </w:r>
          </w:p>
        </w:tc>
        <w:tc>
          <w:tcPr>
            <w:tcW w:w="4535" w:type="dxa"/>
          </w:tcPr>
          <w:p>
            <w:pPr>
              <w:pStyle w:val="0"/>
              <w:jc w:val="both"/>
            </w:pPr>
            <w:r>
              <w:rPr>
                <w:sz w:val="24"/>
              </w:rPr>
              <w:t xml:space="preserve">Размер компенсационной выплаты</w:t>
            </w:r>
          </w:p>
        </w:tc>
        <w:tc>
          <w:tcPr>
            <w:vMerge w:val="continue"/>
          </w:tcPr>
          <w:p/>
        </w:tc>
      </w:tr>
      <w:tr>
        <w:tc>
          <w:tcPr>
            <w:tcW w:w="1474" w:type="dxa"/>
          </w:tcPr>
          <w:p>
            <w:pPr>
              <w:pStyle w:val="0"/>
            </w:pPr>
            <w:r>
              <w:rPr>
                <w:sz w:val="24"/>
              </w:rPr>
              <w:t xml:space="preserve">3.1.10.</w:t>
            </w:r>
          </w:p>
        </w:tc>
        <w:tc>
          <w:tcPr>
            <w:tcW w:w="4535" w:type="dxa"/>
          </w:tcPr>
          <w:p>
            <w:pPr>
              <w:pStyle w:val="0"/>
              <w:jc w:val="both"/>
            </w:pPr>
            <w:r>
              <w:rPr>
                <w:sz w:val="24"/>
              </w:rPr>
              <w:t xml:space="preserve">Расчет (перерасчет) компенсационной выплаты</w:t>
            </w:r>
          </w:p>
        </w:tc>
        <w:tc>
          <w:tcPr>
            <w:vMerge w:val="continue"/>
          </w:tcPr>
          <w:p/>
        </w:tc>
      </w:tr>
      <w:tr>
        <w:tc>
          <w:tcPr>
            <w:tcW w:w="1474" w:type="dxa"/>
          </w:tcPr>
          <w:p>
            <w:pPr>
              <w:pStyle w:val="0"/>
            </w:pPr>
            <w:r>
              <w:rPr>
                <w:sz w:val="24"/>
              </w:rPr>
              <w:t xml:space="preserve">3.1.11.</w:t>
            </w:r>
          </w:p>
        </w:tc>
        <w:tc>
          <w:tcPr>
            <w:tcW w:w="4535" w:type="dxa"/>
          </w:tcPr>
          <w:p>
            <w:pPr>
              <w:pStyle w:val="0"/>
              <w:jc w:val="both"/>
            </w:pPr>
            <w:r>
              <w:rPr>
                <w:sz w:val="24"/>
              </w:rPr>
              <w:t xml:space="preserve">Размер выплаченной компенсации за период</w:t>
            </w:r>
          </w:p>
        </w:tc>
        <w:tc>
          <w:tcPr>
            <w:tcW w:w="3061" w:type="dxa"/>
          </w:tcPr>
          <w:p>
            <w:pPr>
              <w:pStyle w:val="0"/>
              <w:jc w:val="both"/>
            </w:pPr>
            <w:r>
              <w:rPr>
                <w:sz w:val="24"/>
              </w:rPr>
              <w:t xml:space="preserve">Не позднее 10 дней со дня выплаты компенсации (части компенсации)</w:t>
            </w:r>
          </w:p>
        </w:tc>
      </w:tr>
      <w:tr>
        <w:tc>
          <w:tcPr>
            <w:tcW w:w="1474" w:type="dxa"/>
          </w:tcPr>
          <w:p>
            <w:pPr>
              <w:pStyle w:val="0"/>
            </w:pPr>
            <w:r>
              <w:rPr>
                <w:sz w:val="24"/>
              </w:rPr>
              <w:t xml:space="preserve">3.1.12.</w:t>
            </w:r>
          </w:p>
        </w:tc>
        <w:tc>
          <w:tcPr>
            <w:tcW w:w="4535" w:type="dxa"/>
          </w:tcPr>
          <w:p>
            <w:pPr>
              <w:pStyle w:val="0"/>
              <w:jc w:val="both"/>
            </w:pPr>
            <w:r>
              <w:rPr>
                <w:sz w:val="24"/>
              </w:rPr>
              <w:t xml:space="preserve">Решения о приостановлении, возобновлении или окончании предоставления компенсации</w:t>
            </w:r>
          </w:p>
        </w:tc>
        <w:tc>
          <w:tcPr>
            <w:tcW w:w="3061" w:type="dxa"/>
            <w:vMerge w:val="restart"/>
          </w:tcPr>
          <w:p>
            <w:pPr>
              <w:pStyle w:val="0"/>
              <w:jc w:val="both"/>
            </w:pPr>
            <w:r>
              <w:rPr>
                <w:sz w:val="24"/>
              </w:rPr>
              <w:t xml:space="preserve">Не позднее 10 дней со дня принятия решения о приостановлении, возобновлении или прекращении предоставления компенсации</w:t>
            </w:r>
          </w:p>
        </w:tc>
      </w:tr>
      <w:tr>
        <w:tc>
          <w:tcPr>
            <w:tcW w:w="1474" w:type="dxa"/>
          </w:tcPr>
          <w:p>
            <w:pPr>
              <w:pStyle w:val="0"/>
            </w:pPr>
            <w:r>
              <w:rPr>
                <w:sz w:val="24"/>
              </w:rPr>
              <w:t xml:space="preserve">3.1.13.</w:t>
            </w:r>
          </w:p>
        </w:tc>
        <w:tc>
          <w:tcPr>
            <w:tcW w:w="4535" w:type="dxa"/>
          </w:tcPr>
          <w:p>
            <w:pPr>
              <w:pStyle w:val="0"/>
              <w:jc w:val="both"/>
            </w:pPr>
            <w:r>
              <w:rPr>
                <w:sz w:val="24"/>
              </w:rPr>
              <w:t xml:space="preserve">Основания приостановления, возобновления или окончания предоставления компенсации</w:t>
            </w:r>
          </w:p>
        </w:tc>
        <w:tc>
          <w:tcPr>
            <w:vMerge w:val="continue"/>
          </w:tcPr>
          <w:p/>
        </w:tc>
      </w:tr>
      <w:tr>
        <w:tc>
          <w:tcPr>
            <w:tcW w:w="1474" w:type="dxa"/>
          </w:tcPr>
          <w:p>
            <w:pPr>
              <w:pStyle w:val="0"/>
            </w:pPr>
            <w:r>
              <w:rPr>
                <w:sz w:val="24"/>
              </w:rPr>
              <w:t xml:space="preserve">3.1.14.</w:t>
            </w:r>
          </w:p>
        </w:tc>
        <w:tc>
          <w:tcPr>
            <w:tcW w:w="4535" w:type="dxa"/>
          </w:tcPr>
          <w:p>
            <w:pPr>
              <w:pStyle w:val="0"/>
              <w:jc w:val="both"/>
            </w:pPr>
            <w:r>
              <w:rPr>
                <w:sz w:val="24"/>
              </w:rPr>
              <w:t xml:space="preserve">Дата приостановления, возобновления или прекращения предоставления компенсации</w:t>
            </w:r>
          </w:p>
        </w:tc>
        <w:tc>
          <w:tcPr>
            <w:vMerge w:val="continue"/>
          </w:tcPr>
          <w:p/>
        </w:tc>
      </w:tr>
      <w:tr>
        <w:tc>
          <w:tcPr>
            <w:tcW w:w="1474" w:type="dxa"/>
          </w:tcPr>
          <w:p>
            <w:pPr>
              <w:pStyle w:val="0"/>
              <w:outlineLvl w:val="3"/>
            </w:pPr>
            <w:r>
              <w:rPr>
                <w:sz w:val="24"/>
              </w:rPr>
              <w:t xml:space="preserve">3.2.</w:t>
            </w:r>
          </w:p>
        </w:tc>
        <w:tc>
          <w:tcPr>
            <w:gridSpan w:val="2"/>
            <w:tcW w:w="7596" w:type="dxa"/>
          </w:tcPr>
          <w:p>
            <w:pPr>
              <w:pStyle w:val="0"/>
              <w:jc w:val="both"/>
            </w:pPr>
            <w:r>
              <w:rPr>
                <w:sz w:val="24"/>
              </w:rPr>
              <w:t xml:space="preserve">Информация о предоставлении субсидий:</w:t>
            </w:r>
          </w:p>
        </w:tc>
      </w:tr>
      <w:tr>
        <w:tc>
          <w:tcPr>
            <w:tcW w:w="1474" w:type="dxa"/>
          </w:tcPr>
          <w:p>
            <w:pPr>
              <w:pStyle w:val="0"/>
            </w:pPr>
            <w:r>
              <w:rPr>
                <w:sz w:val="24"/>
              </w:rPr>
              <w:t xml:space="preserve">3.2.1.</w:t>
            </w:r>
          </w:p>
        </w:tc>
        <w:tc>
          <w:tcPr>
            <w:tcW w:w="4535" w:type="dxa"/>
          </w:tcPr>
          <w:p>
            <w:pPr>
              <w:pStyle w:val="0"/>
              <w:jc w:val="both"/>
            </w:pPr>
            <w:r>
              <w:rPr>
                <w:sz w:val="24"/>
              </w:rPr>
              <w:t xml:space="preserve">Фамилия, имя, отчество (при наличии) лица, которому предоставлена субсидия</w:t>
            </w:r>
          </w:p>
        </w:tc>
        <w:tc>
          <w:tcPr>
            <w:tcW w:w="3061" w:type="dxa"/>
            <w:vMerge w:val="restart"/>
          </w:tcPr>
          <w:p>
            <w:pPr>
              <w:pStyle w:val="0"/>
              <w:jc w:val="both"/>
            </w:pPr>
            <w:r>
              <w:rPr>
                <w:sz w:val="24"/>
              </w:rPr>
              <w:t xml:space="preserve">Не позднее 10 дней со дня принятия решения о предоставлении субсидии, со дня изменения решения о предоставлении субсидии</w:t>
            </w:r>
          </w:p>
        </w:tc>
      </w:tr>
      <w:tr>
        <w:tc>
          <w:tcPr>
            <w:tcW w:w="1474" w:type="dxa"/>
          </w:tcPr>
          <w:p>
            <w:pPr>
              <w:pStyle w:val="0"/>
            </w:pPr>
            <w:r>
              <w:rPr>
                <w:sz w:val="24"/>
              </w:rPr>
              <w:t xml:space="preserve">3.2.2.</w:t>
            </w:r>
          </w:p>
        </w:tc>
        <w:tc>
          <w:tcPr>
            <w:tcW w:w="4535" w:type="dxa"/>
          </w:tcPr>
          <w:p>
            <w:pPr>
              <w:pStyle w:val="0"/>
              <w:jc w:val="both"/>
            </w:pPr>
            <w:r>
              <w:rPr>
                <w:sz w:val="24"/>
              </w:rPr>
              <w:t xml:space="preserve">Информация о документах лица, которому предоставлена субсидия:</w:t>
            </w:r>
          </w:p>
        </w:tc>
        <w:tc>
          <w:tcPr>
            <w:vMerge w:val="continue"/>
          </w:tcPr>
          <w:p/>
        </w:tc>
      </w:tr>
      <w:tr>
        <w:tc>
          <w:tcPr>
            <w:tcW w:w="1474" w:type="dxa"/>
          </w:tcPr>
          <w:p>
            <w:pPr>
              <w:pStyle w:val="0"/>
            </w:pPr>
            <w:r>
              <w:rPr>
                <w:sz w:val="24"/>
              </w:rPr>
              <w:t xml:space="preserve">3.2.2.1.</w:t>
            </w:r>
          </w:p>
        </w:tc>
        <w:tc>
          <w:tcPr>
            <w:tcW w:w="4535" w:type="dxa"/>
          </w:tcPr>
          <w:p>
            <w:pPr>
              <w:pStyle w:val="0"/>
              <w:jc w:val="both"/>
            </w:pPr>
            <w:r>
              <w:rPr>
                <w:sz w:val="24"/>
              </w:rPr>
              <w:t xml:space="preserve">СНИЛС лица, которому предоставлена субсидия</w:t>
            </w:r>
          </w:p>
        </w:tc>
        <w:tc>
          <w:tcPr>
            <w:vMerge w:val="continue"/>
          </w:tcPr>
          <w:p/>
        </w:tc>
      </w:tr>
      <w:tr>
        <w:tc>
          <w:tcPr>
            <w:tcW w:w="1474" w:type="dxa"/>
          </w:tcPr>
          <w:p>
            <w:pPr>
              <w:pStyle w:val="0"/>
            </w:pPr>
            <w:r>
              <w:rPr>
                <w:sz w:val="24"/>
              </w:rPr>
              <w:t xml:space="preserve">3.2.2.2.</w:t>
            </w:r>
          </w:p>
        </w:tc>
        <w:tc>
          <w:tcPr>
            <w:tcW w:w="4535" w:type="dxa"/>
          </w:tcPr>
          <w:p>
            <w:pPr>
              <w:pStyle w:val="0"/>
              <w:jc w:val="both"/>
            </w:pPr>
            <w:r>
              <w:rPr>
                <w:sz w:val="24"/>
              </w:rPr>
              <w:t xml:space="preserve">Информация о документе, удостоверяющем личность физического лица, которому предоставлена субсидия:</w:t>
            </w:r>
          </w:p>
        </w:tc>
        <w:tc>
          <w:tcPr>
            <w:vMerge w:val="continue"/>
          </w:tcPr>
          <w:p/>
        </w:tc>
      </w:tr>
      <w:tr>
        <w:tc>
          <w:tcPr>
            <w:tcW w:w="1474" w:type="dxa"/>
          </w:tcPr>
          <w:p>
            <w:pPr>
              <w:pStyle w:val="0"/>
            </w:pPr>
            <w:r>
              <w:rPr>
                <w:sz w:val="24"/>
              </w:rPr>
              <w:t xml:space="preserve">3.2.2.2.1.</w:t>
            </w:r>
          </w:p>
        </w:tc>
        <w:tc>
          <w:tcPr>
            <w:tcW w:w="4535" w:type="dxa"/>
          </w:tcPr>
          <w:p>
            <w:pPr>
              <w:pStyle w:val="0"/>
              <w:jc w:val="both"/>
            </w:pPr>
            <w:r>
              <w:rPr>
                <w:sz w:val="24"/>
              </w:rPr>
              <w:t xml:space="preserve">Вид документа, удостоверяющего личность</w:t>
            </w:r>
          </w:p>
        </w:tc>
        <w:tc>
          <w:tcPr>
            <w:vMerge w:val="continue"/>
          </w:tcPr>
          <w:p/>
        </w:tc>
      </w:tr>
      <w:tr>
        <w:tc>
          <w:tcPr>
            <w:tcW w:w="1474" w:type="dxa"/>
          </w:tcPr>
          <w:p>
            <w:pPr>
              <w:pStyle w:val="0"/>
            </w:pPr>
            <w:r>
              <w:rPr>
                <w:sz w:val="24"/>
              </w:rPr>
              <w:t xml:space="preserve">3.2.2.2.2.</w:t>
            </w:r>
          </w:p>
        </w:tc>
        <w:tc>
          <w:tcPr>
            <w:tcW w:w="4535" w:type="dxa"/>
          </w:tcPr>
          <w:p>
            <w:pPr>
              <w:pStyle w:val="0"/>
              <w:jc w:val="both"/>
            </w:pPr>
            <w:r>
              <w:rPr>
                <w:sz w:val="24"/>
              </w:rPr>
              <w:t xml:space="preserve">Реквизиты (номер и серия) документа, удостоверяющего личность</w:t>
            </w:r>
          </w:p>
        </w:tc>
        <w:tc>
          <w:tcPr>
            <w:vMerge w:val="continue"/>
          </w:tcPr>
          <w:p/>
        </w:tc>
      </w:tr>
      <w:tr>
        <w:tc>
          <w:tcPr>
            <w:tcW w:w="1474" w:type="dxa"/>
          </w:tcPr>
          <w:p>
            <w:pPr>
              <w:pStyle w:val="0"/>
            </w:pPr>
            <w:r>
              <w:rPr>
                <w:sz w:val="24"/>
              </w:rPr>
              <w:t xml:space="preserve">3.2.3.</w:t>
            </w:r>
          </w:p>
        </w:tc>
        <w:tc>
          <w:tcPr>
            <w:tcW w:w="4535" w:type="dxa"/>
          </w:tcPr>
          <w:p>
            <w:pPr>
              <w:pStyle w:val="0"/>
              <w:jc w:val="both"/>
            </w:pPr>
            <w:r>
              <w:rPr>
                <w:sz w:val="24"/>
              </w:rPr>
              <w:t xml:space="preserve">Адрес регистрации по месту пребывания или по месту жительства лица, которому предоставлена субсидия</w:t>
            </w:r>
          </w:p>
        </w:tc>
        <w:tc>
          <w:tcPr>
            <w:vMerge w:val="continue"/>
          </w:tcPr>
          <w:p/>
        </w:tc>
      </w:tr>
      <w:tr>
        <w:tc>
          <w:tcPr>
            <w:tcW w:w="1474" w:type="dxa"/>
          </w:tcPr>
          <w:p>
            <w:pPr>
              <w:pStyle w:val="0"/>
            </w:pPr>
            <w:r>
              <w:rPr>
                <w:sz w:val="24"/>
              </w:rPr>
              <w:t xml:space="preserve">3.2.4.</w:t>
            </w:r>
          </w:p>
        </w:tc>
        <w:tc>
          <w:tcPr>
            <w:tcW w:w="4535" w:type="dxa"/>
          </w:tcPr>
          <w:p>
            <w:pPr>
              <w:pStyle w:val="0"/>
              <w:jc w:val="both"/>
            </w:pPr>
            <w:r>
              <w:rPr>
                <w:sz w:val="24"/>
              </w:rPr>
              <w:t xml:space="preserve">Решение о предоставлении субсидии</w:t>
            </w:r>
          </w:p>
        </w:tc>
        <w:tc>
          <w:tcPr>
            <w:vMerge w:val="continue"/>
          </w:tcPr>
          <w:p/>
        </w:tc>
      </w:tr>
      <w:tr>
        <w:tc>
          <w:tcPr>
            <w:tcW w:w="1474" w:type="dxa"/>
          </w:tcPr>
          <w:p>
            <w:pPr>
              <w:pStyle w:val="0"/>
            </w:pPr>
            <w:r>
              <w:rPr>
                <w:sz w:val="24"/>
              </w:rPr>
              <w:t xml:space="preserve">3.2.5.</w:t>
            </w:r>
          </w:p>
        </w:tc>
        <w:tc>
          <w:tcPr>
            <w:tcW w:w="4535" w:type="dxa"/>
          </w:tcPr>
          <w:p>
            <w:pPr>
              <w:pStyle w:val="0"/>
              <w:jc w:val="both"/>
            </w:pPr>
            <w:r>
              <w:rPr>
                <w:sz w:val="24"/>
              </w:rPr>
              <w:t xml:space="preserve">Количество членов семьи, проживающих совместно с лицом, которому предоставлена субсидия (при наличии)</w:t>
            </w:r>
          </w:p>
        </w:tc>
        <w:tc>
          <w:tcPr>
            <w:vMerge w:val="continue"/>
          </w:tcPr>
          <w:p/>
        </w:tc>
      </w:tr>
      <w:tr>
        <w:tc>
          <w:tcPr>
            <w:tcW w:w="1474" w:type="dxa"/>
          </w:tcPr>
          <w:p>
            <w:pPr>
              <w:pStyle w:val="0"/>
            </w:pPr>
            <w:r>
              <w:rPr>
                <w:sz w:val="24"/>
              </w:rPr>
              <w:t xml:space="preserve">3.2.6.</w:t>
            </w:r>
          </w:p>
        </w:tc>
        <w:tc>
          <w:tcPr>
            <w:tcW w:w="4535" w:type="dxa"/>
          </w:tcPr>
          <w:p>
            <w:pPr>
              <w:pStyle w:val="0"/>
              <w:jc w:val="both"/>
            </w:pPr>
            <w:r>
              <w:rPr>
                <w:sz w:val="24"/>
              </w:rPr>
              <w:t xml:space="preserve">Размер расходов на оплату жилищно-коммунальных услуг, подлежащих субсидированию</w:t>
            </w:r>
          </w:p>
        </w:tc>
        <w:tc>
          <w:tcPr>
            <w:vMerge w:val="continue"/>
          </w:tcPr>
          <w:p/>
        </w:tc>
      </w:tr>
      <w:tr>
        <w:tc>
          <w:tcPr>
            <w:tcW w:w="1474" w:type="dxa"/>
          </w:tcPr>
          <w:p>
            <w:pPr>
              <w:pStyle w:val="0"/>
            </w:pPr>
            <w:r>
              <w:rPr>
                <w:sz w:val="24"/>
              </w:rPr>
              <w:t xml:space="preserve">3.2.7.</w:t>
            </w:r>
          </w:p>
        </w:tc>
        <w:tc>
          <w:tcPr>
            <w:tcW w:w="4535" w:type="dxa"/>
          </w:tcPr>
          <w:p>
            <w:pPr>
              <w:pStyle w:val="0"/>
              <w:jc w:val="both"/>
            </w:pPr>
            <w:r>
              <w:rPr>
                <w:sz w:val="24"/>
              </w:rPr>
              <w:t xml:space="preserve">Срок (период) предоставления субсидии</w:t>
            </w:r>
          </w:p>
        </w:tc>
        <w:tc>
          <w:tcPr>
            <w:vMerge w:val="continue"/>
          </w:tcPr>
          <w:p/>
        </w:tc>
      </w:tr>
      <w:tr>
        <w:tc>
          <w:tcPr>
            <w:tcW w:w="1474" w:type="dxa"/>
          </w:tcPr>
          <w:p>
            <w:pPr>
              <w:pStyle w:val="0"/>
            </w:pPr>
            <w:r>
              <w:rPr>
                <w:sz w:val="24"/>
              </w:rPr>
              <w:t xml:space="preserve">3.2.8.</w:t>
            </w:r>
          </w:p>
        </w:tc>
        <w:tc>
          <w:tcPr>
            <w:tcW w:w="4535" w:type="dxa"/>
          </w:tcPr>
          <w:p>
            <w:pPr>
              <w:pStyle w:val="0"/>
              <w:jc w:val="both"/>
            </w:pPr>
            <w:r>
              <w:rPr>
                <w:sz w:val="24"/>
              </w:rPr>
              <w:t xml:space="preserve">Размер предоставляемой субсидии</w:t>
            </w:r>
          </w:p>
        </w:tc>
        <w:tc>
          <w:tcPr>
            <w:vMerge w:val="continue"/>
          </w:tcPr>
          <w:p/>
        </w:tc>
      </w:tr>
      <w:tr>
        <w:tc>
          <w:tcPr>
            <w:tcW w:w="1474" w:type="dxa"/>
          </w:tcPr>
          <w:p>
            <w:pPr>
              <w:pStyle w:val="0"/>
            </w:pPr>
            <w:r>
              <w:rPr>
                <w:sz w:val="24"/>
              </w:rPr>
              <w:t xml:space="preserve">3.2.9.</w:t>
            </w:r>
          </w:p>
        </w:tc>
        <w:tc>
          <w:tcPr>
            <w:tcW w:w="4535" w:type="dxa"/>
          </w:tcPr>
          <w:p>
            <w:pPr>
              <w:pStyle w:val="0"/>
              <w:jc w:val="both"/>
            </w:pPr>
            <w:r>
              <w:rPr>
                <w:sz w:val="24"/>
              </w:rPr>
              <w:t xml:space="preserve">Расчет (перерасчет) предоставляемой субсидии</w:t>
            </w:r>
          </w:p>
        </w:tc>
        <w:tc>
          <w:tcPr>
            <w:vMerge w:val="continue"/>
          </w:tcPr>
          <w:p/>
        </w:tc>
      </w:tr>
      <w:tr>
        <w:tc>
          <w:tcPr>
            <w:tcW w:w="1474" w:type="dxa"/>
          </w:tcPr>
          <w:p>
            <w:pPr>
              <w:pStyle w:val="0"/>
            </w:pPr>
            <w:r>
              <w:rPr>
                <w:sz w:val="24"/>
              </w:rPr>
              <w:t xml:space="preserve">3.2.10.</w:t>
            </w:r>
          </w:p>
        </w:tc>
        <w:tc>
          <w:tcPr>
            <w:tcW w:w="4535" w:type="dxa"/>
          </w:tcPr>
          <w:p>
            <w:pPr>
              <w:pStyle w:val="0"/>
              <w:jc w:val="both"/>
            </w:pPr>
            <w:r>
              <w:rPr>
                <w:sz w:val="24"/>
              </w:rPr>
              <w:t xml:space="preserve">Размер выплаченной субсидии за период</w:t>
            </w:r>
          </w:p>
        </w:tc>
        <w:tc>
          <w:tcPr>
            <w:tcW w:w="3061" w:type="dxa"/>
          </w:tcPr>
          <w:p>
            <w:pPr>
              <w:pStyle w:val="0"/>
              <w:jc w:val="both"/>
            </w:pPr>
            <w:r>
              <w:rPr>
                <w:sz w:val="24"/>
              </w:rPr>
              <w:t xml:space="preserve">Не позднее 10 дней со дня выплаты субсидии (части субсидии)</w:t>
            </w:r>
          </w:p>
        </w:tc>
      </w:tr>
      <w:tr>
        <w:tc>
          <w:tcPr>
            <w:tcW w:w="1474" w:type="dxa"/>
          </w:tcPr>
          <w:p>
            <w:pPr>
              <w:pStyle w:val="0"/>
            </w:pPr>
            <w:r>
              <w:rPr>
                <w:sz w:val="24"/>
              </w:rPr>
              <w:t xml:space="preserve">3.2.11.</w:t>
            </w:r>
          </w:p>
        </w:tc>
        <w:tc>
          <w:tcPr>
            <w:tcW w:w="4535" w:type="dxa"/>
          </w:tcPr>
          <w:p>
            <w:pPr>
              <w:pStyle w:val="0"/>
              <w:jc w:val="both"/>
            </w:pPr>
            <w:r>
              <w:rPr>
                <w:sz w:val="24"/>
              </w:rPr>
              <w:t xml:space="preserve">Решения о приостановлении, возобновлении или прекращении предоставления субсидии</w:t>
            </w:r>
          </w:p>
        </w:tc>
        <w:tc>
          <w:tcPr>
            <w:tcW w:w="3061" w:type="dxa"/>
            <w:vMerge w:val="restart"/>
          </w:tcPr>
          <w:p>
            <w:pPr>
              <w:pStyle w:val="0"/>
              <w:jc w:val="both"/>
            </w:pPr>
            <w:r>
              <w:rPr>
                <w:sz w:val="24"/>
              </w:rPr>
              <w:t xml:space="preserve">Не позднее 10 дней со дня принятия решения о приостановлении, возобновлении или прекращении предоставления субсидии</w:t>
            </w:r>
          </w:p>
        </w:tc>
      </w:tr>
      <w:tr>
        <w:tc>
          <w:tcPr>
            <w:tcW w:w="1474" w:type="dxa"/>
          </w:tcPr>
          <w:p>
            <w:pPr>
              <w:pStyle w:val="0"/>
            </w:pPr>
            <w:r>
              <w:rPr>
                <w:sz w:val="24"/>
              </w:rPr>
              <w:t xml:space="preserve">3.2.12.</w:t>
            </w:r>
          </w:p>
        </w:tc>
        <w:tc>
          <w:tcPr>
            <w:tcW w:w="4535" w:type="dxa"/>
          </w:tcPr>
          <w:p>
            <w:pPr>
              <w:pStyle w:val="0"/>
              <w:jc w:val="both"/>
            </w:pPr>
            <w:r>
              <w:rPr>
                <w:sz w:val="24"/>
              </w:rPr>
              <w:t xml:space="preserve">Основания приостановления, возобновления или прекращения предоставления субсидии</w:t>
            </w:r>
          </w:p>
        </w:tc>
        <w:tc>
          <w:tcPr>
            <w:vMerge w:val="continue"/>
          </w:tcPr>
          <w:p/>
        </w:tc>
      </w:tr>
      <w:tr>
        <w:tc>
          <w:tcPr>
            <w:tcW w:w="1474" w:type="dxa"/>
          </w:tcPr>
          <w:p>
            <w:pPr>
              <w:pStyle w:val="0"/>
            </w:pPr>
            <w:r>
              <w:rPr>
                <w:sz w:val="24"/>
              </w:rPr>
              <w:t xml:space="preserve">3.2.13.</w:t>
            </w:r>
          </w:p>
        </w:tc>
        <w:tc>
          <w:tcPr>
            <w:tcW w:w="4535" w:type="dxa"/>
          </w:tcPr>
          <w:p>
            <w:pPr>
              <w:pStyle w:val="0"/>
              <w:jc w:val="both"/>
            </w:pPr>
            <w:r>
              <w:rPr>
                <w:sz w:val="24"/>
              </w:rPr>
              <w:t xml:space="preserve">Дата приостановления, возобновления или прекращения предоставления субсидии</w:t>
            </w:r>
          </w:p>
        </w:tc>
        <w:tc>
          <w:tcPr>
            <w:vMerge w:val="continue"/>
          </w:tcPr>
          <w:p/>
        </w:tc>
      </w:tr>
      <w:tr>
        <w:tc>
          <w:tcPr>
            <w:tcW w:w="1474" w:type="dxa"/>
          </w:tcPr>
          <w:p>
            <w:pPr>
              <w:pStyle w:val="0"/>
              <w:outlineLvl w:val="2"/>
            </w:pPr>
            <w:r>
              <w:rPr>
                <w:sz w:val="24"/>
              </w:rPr>
              <w:t xml:space="preserve">4.</w:t>
            </w:r>
          </w:p>
        </w:tc>
        <w:tc>
          <w:tcPr>
            <w:gridSpan w:val="2"/>
            <w:tcW w:w="7596" w:type="dxa"/>
          </w:tcPr>
          <w:p>
            <w:pPr>
              <w:pStyle w:val="0"/>
              <w:jc w:val="both"/>
            </w:pPr>
            <w:r>
              <w:rPr>
                <w:sz w:val="24"/>
              </w:rPr>
              <w:t xml:space="preserve">Информация о муниципальных программах в области энергосбережения и повышения энергетической эффективности:</w:t>
            </w:r>
          </w:p>
        </w:tc>
      </w:tr>
      <w:tr>
        <w:tc>
          <w:tcPr>
            <w:tcW w:w="1474" w:type="dxa"/>
          </w:tcPr>
          <w:p>
            <w:pPr>
              <w:pStyle w:val="0"/>
            </w:pPr>
            <w:r>
              <w:rPr>
                <w:sz w:val="24"/>
              </w:rPr>
              <w:t xml:space="preserve">4.1.</w:t>
            </w:r>
          </w:p>
        </w:tc>
        <w:tc>
          <w:tcPr>
            <w:tcW w:w="4535" w:type="dxa"/>
          </w:tcPr>
          <w:p>
            <w:pPr>
              <w:pStyle w:val="0"/>
              <w:jc w:val="both"/>
            </w:pPr>
            <w:r>
              <w:rPr>
                <w:sz w:val="24"/>
              </w:rPr>
              <w:t xml:space="preserve">Муниципальные правовые акты, которыми утверждена муниципальная программа в области энергосбережения и повышения энергетической эффективности</w:t>
            </w:r>
          </w:p>
        </w:tc>
        <w:tc>
          <w:tcPr>
            <w:tcW w:w="3061" w:type="dxa"/>
            <w:vMerge w:val="restart"/>
          </w:tcPr>
          <w:p>
            <w:pPr>
              <w:pStyle w:val="0"/>
              <w:jc w:val="both"/>
            </w:pPr>
            <w:r>
              <w:rPr>
                <w:sz w:val="24"/>
              </w:rPr>
              <w:t xml:space="preserve">Не позднее 15 дней со дня официального опубликования муниципального правового акта об утверждении (изменении) муниципальной программы в области энергосбережения и повышения энергетической эффективности, муниципального правового акта о внесении в него изменений</w:t>
            </w:r>
          </w:p>
        </w:tc>
      </w:tr>
      <w:tr>
        <w:tc>
          <w:tcPr>
            <w:tcW w:w="1474" w:type="dxa"/>
          </w:tcPr>
          <w:p>
            <w:pPr>
              <w:pStyle w:val="0"/>
            </w:pPr>
            <w:r>
              <w:rPr>
                <w:sz w:val="24"/>
              </w:rPr>
              <w:t xml:space="preserve">4.2.</w:t>
            </w:r>
          </w:p>
        </w:tc>
        <w:tc>
          <w:tcPr>
            <w:tcW w:w="4535" w:type="dxa"/>
          </w:tcPr>
          <w:p>
            <w:pPr>
              <w:pStyle w:val="0"/>
              <w:jc w:val="both"/>
            </w:pPr>
            <w:r>
              <w:rPr>
                <w:sz w:val="24"/>
              </w:rPr>
              <w:t xml:space="preserve">Наименование муниципальной программы в области энергосбережения и повышения энергетической эффективности</w:t>
            </w:r>
          </w:p>
        </w:tc>
        <w:tc>
          <w:tcPr>
            <w:vMerge w:val="continue"/>
          </w:tcPr>
          <w:p/>
        </w:tc>
      </w:tr>
      <w:tr>
        <w:tc>
          <w:tcPr>
            <w:tcW w:w="1474" w:type="dxa"/>
          </w:tcPr>
          <w:p>
            <w:pPr>
              <w:pStyle w:val="0"/>
            </w:pPr>
            <w:r>
              <w:rPr>
                <w:sz w:val="24"/>
              </w:rPr>
              <w:t xml:space="preserve">4.3.</w:t>
            </w:r>
          </w:p>
        </w:tc>
        <w:tc>
          <w:tcPr>
            <w:tcW w:w="4535" w:type="dxa"/>
          </w:tcPr>
          <w:p>
            <w:pPr>
              <w:pStyle w:val="0"/>
              <w:jc w:val="both"/>
            </w:pPr>
            <w:r>
              <w:rPr>
                <w:sz w:val="24"/>
              </w:rPr>
              <w:t xml:space="preserve">Код </w:t>
            </w:r>
            <w:r>
              <w:rPr>
                <w:sz w:val="24"/>
              </w:rPr>
              <w:t xml:space="preserve">ОКТМО</w:t>
            </w:r>
            <w:r>
              <w:rPr>
                <w:sz w:val="24"/>
              </w:rPr>
              <w:t xml:space="preserve"> муниципальных образований, на территории которых действует муниципальная программа в области энергосбережения и повышения энергетической эффективности</w:t>
            </w:r>
          </w:p>
        </w:tc>
        <w:tc>
          <w:tcPr>
            <w:vMerge w:val="continue"/>
          </w:tcPr>
          <w:p/>
        </w:tc>
      </w:tr>
      <w:tr>
        <w:tc>
          <w:tcPr>
            <w:tcW w:w="1474" w:type="dxa"/>
          </w:tcPr>
          <w:p>
            <w:pPr>
              <w:pStyle w:val="0"/>
            </w:pPr>
            <w:r>
              <w:rPr>
                <w:sz w:val="24"/>
              </w:rPr>
              <w:t xml:space="preserve">4.4.</w:t>
            </w:r>
          </w:p>
        </w:tc>
        <w:tc>
          <w:tcPr>
            <w:tcW w:w="4535" w:type="dxa"/>
          </w:tcPr>
          <w:p>
            <w:pPr>
              <w:pStyle w:val="0"/>
              <w:jc w:val="both"/>
            </w:pPr>
            <w:r>
              <w:rPr>
                <w:sz w:val="24"/>
              </w:rPr>
              <w:t xml:space="preserve">Сроки реализации муниципальной программы в области энергосбережения и повышения энергетической эффективности</w:t>
            </w:r>
          </w:p>
        </w:tc>
        <w:tc>
          <w:tcPr>
            <w:vMerge w:val="continue"/>
          </w:tcPr>
          <w:p/>
        </w:tc>
      </w:tr>
      <w:tr>
        <w:tc>
          <w:tcPr>
            <w:tcW w:w="1474" w:type="dxa"/>
          </w:tcPr>
          <w:p>
            <w:pPr>
              <w:pStyle w:val="0"/>
            </w:pPr>
            <w:r>
              <w:rPr>
                <w:sz w:val="24"/>
              </w:rPr>
              <w:t xml:space="preserve">4.5.</w:t>
            </w:r>
          </w:p>
        </w:tc>
        <w:tc>
          <w:tcPr>
            <w:tcW w:w="4535" w:type="dxa"/>
          </w:tcPr>
          <w:p>
            <w:pPr>
              <w:pStyle w:val="0"/>
              <w:jc w:val="both"/>
            </w:pPr>
            <w:r>
              <w:rPr>
                <w:sz w:val="24"/>
              </w:rPr>
              <w:t xml:space="preserve">Информация об этапах реализации (мероприятиях) муниципальной программы в области энергосбережения и повышения энергетической эффективности:</w:t>
            </w:r>
          </w:p>
        </w:tc>
        <w:tc>
          <w:tcPr>
            <w:vMerge w:val="continue"/>
          </w:tcPr>
          <w:p/>
        </w:tc>
      </w:tr>
      <w:tr>
        <w:tc>
          <w:tcPr>
            <w:tcW w:w="1474" w:type="dxa"/>
          </w:tcPr>
          <w:p>
            <w:pPr>
              <w:pStyle w:val="0"/>
            </w:pPr>
            <w:r>
              <w:rPr>
                <w:sz w:val="24"/>
              </w:rPr>
              <w:t xml:space="preserve">4.5.1.</w:t>
            </w:r>
          </w:p>
        </w:tc>
        <w:tc>
          <w:tcPr>
            <w:tcW w:w="4535" w:type="dxa"/>
          </w:tcPr>
          <w:p>
            <w:pPr>
              <w:pStyle w:val="0"/>
              <w:jc w:val="both"/>
            </w:pPr>
            <w:r>
              <w:rPr>
                <w:sz w:val="24"/>
              </w:rPr>
              <w:t xml:space="preserve">Наименование этапа (мероприятия)</w:t>
            </w:r>
          </w:p>
        </w:tc>
        <w:tc>
          <w:tcPr>
            <w:vMerge w:val="continue"/>
          </w:tcPr>
          <w:p/>
        </w:tc>
      </w:tr>
      <w:tr>
        <w:tc>
          <w:tcPr>
            <w:tcW w:w="1474" w:type="dxa"/>
          </w:tcPr>
          <w:p>
            <w:pPr>
              <w:pStyle w:val="0"/>
            </w:pPr>
            <w:r>
              <w:rPr>
                <w:sz w:val="24"/>
              </w:rPr>
              <w:t xml:space="preserve">4.5.2.</w:t>
            </w:r>
          </w:p>
        </w:tc>
        <w:tc>
          <w:tcPr>
            <w:tcW w:w="4535" w:type="dxa"/>
          </w:tcPr>
          <w:p>
            <w:pPr>
              <w:pStyle w:val="0"/>
              <w:jc w:val="both"/>
            </w:pPr>
            <w:r>
              <w:rPr>
                <w:sz w:val="24"/>
              </w:rPr>
              <w:t xml:space="preserve">Дата начала этапа (мероприятия)</w:t>
            </w:r>
          </w:p>
        </w:tc>
        <w:tc>
          <w:tcPr>
            <w:vMerge w:val="continue"/>
          </w:tcPr>
          <w:p/>
        </w:tc>
      </w:tr>
      <w:tr>
        <w:tc>
          <w:tcPr>
            <w:tcW w:w="1474" w:type="dxa"/>
          </w:tcPr>
          <w:p>
            <w:pPr>
              <w:pStyle w:val="0"/>
            </w:pPr>
            <w:r>
              <w:rPr>
                <w:sz w:val="24"/>
              </w:rPr>
              <w:t xml:space="preserve">4.5.3.</w:t>
            </w:r>
          </w:p>
        </w:tc>
        <w:tc>
          <w:tcPr>
            <w:tcW w:w="4535" w:type="dxa"/>
          </w:tcPr>
          <w:p>
            <w:pPr>
              <w:pStyle w:val="0"/>
              <w:jc w:val="both"/>
            </w:pPr>
            <w:r>
              <w:rPr>
                <w:sz w:val="24"/>
              </w:rPr>
              <w:t xml:space="preserve">Дата окончания этапа (мероприятия)</w:t>
            </w:r>
          </w:p>
        </w:tc>
        <w:tc>
          <w:tcPr>
            <w:vMerge w:val="continue"/>
          </w:tcPr>
          <w:p/>
        </w:tc>
      </w:tr>
      <w:tr>
        <w:tc>
          <w:tcPr>
            <w:tcW w:w="1474" w:type="dxa"/>
          </w:tcPr>
          <w:p>
            <w:pPr>
              <w:pStyle w:val="0"/>
            </w:pPr>
            <w:r>
              <w:rPr>
                <w:sz w:val="24"/>
              </w:rPr>
              <w:t xml:space="preserve">4.6.</w:t>
            </w:r>
          </w:p>
        </w:tc>
        <w:tc>
          <w:tcPr>
            <w:tcW w:w="4535" w:type="dxa"/>
          </w:tcPr>
          <w:p>
            <w:pPr>
              <w:pStyle w:val="0"/>
              <w:jc w:val="both"/>
            </w:pPr>
            <w:r>
              <w:rPr>
                <w:sz w:val="24"/>
              </w:rPr>
              <w:t xml:space="preserve">Планируемый объем (размер) финансирования муниципальной программы в области энергосбережения и повышения энергетической эффективности с указанием этапов (мероприятий):</w:t>
            </w:r>
          </w:p>
        </w:tc>
        <w:tc>
          <w:tcPr>
            <w:vMerge w:val="continue"/>
          </w:tcPr>
          <w:p/>
        </w:tc>
      </w:tr>
      <w:tr>
        <w:tc>
          <w:tcPr>
            <w:tcW w:w="1474" w:type="dxa"/>
          </w:tcPr>
          <w:p>
            <w:pPr>
              <w:pStyle w:val="0"/>
            </w:pPr>
            <w:r>
              <w:rPr>
                <w:sz w:val="24"/>
              </w:rPr>
              <w:t xml:space="preserve">4.6.1.</w:t>
            </w:r>
          </w:p>
        </w:tc>
        <w:tc>
          <w:tcPr>
            <w:tcW w:w="4535" w:type="dxa"/>
          </w:tcPr>
          <w:p>
            <w:pPr>
              <w:pStyle w:val="0"/>
              <w:jc w:val="both"/>
            </w:pPr>
            <w:r>
              <w:rPr>
                <w:sz w:val="24"/>
              </w:rPr>
              <w:t xml:space="preserve">За счет средств федерального бюджета</w:t>
            </w:r>
          </w:p>
        </w:tc>
        <w:tc>
          <w:tcPr>
            <w:vMerge w:val="continue"/>
          </w:tcPr>
          <w:p/>
        </w:tc>
      </w:tr>
      <w:tr>
        <w:tc>
          <w:tcPr>
            <w:tcW w:w="1474" w:type="dxa"/>
          </w:tcPr>
          <w:p>
            <w:pPr>
              <w:pStyle w:val="0"/>
            </w:pPr>
            <w:r>
              <w:rPr>
                <w:sz w:val="24"/>
              </w:rPr>
              <w:t xml:space="preserve">4.6.2.</w:t>
            </w:r>
          </w:p>
        </w:tc>
        <w:tc>
          <w:tcPr>
            <w:tcW w:w="4535" w:type="dxa"/>
          </w:tcPr>
          <w:p>
            <w:pPr>
              <w:pStyle w:val="0"/>
              <w:jc w:val="both"/>
            </w:pPr>
            <w:r>
              <w:rPr>
                <w:sz w:val="24"/>
              </w:rPr>
              <w:t xml:space="preserve">За счет средств бюджета субъекта Российской Федерации</w:t>
            </w:r>
          </w:p>
        </w:tc>
        <w:tc>
          <w:tcPr>
            <w:vMerge w:val="continue"/>
          </w:tcPr>
          <w:p/>
        </w:tc>
      </w:tr>
      <w:tr>
        <w:tc>
          <w:tcPr>
            <w:tcW w:w="1474" w:type="dxa"/>
          </w:tcPr>
          <w:p>
            <w:pPr>
              <w:pStyle w:val="0"/>
            </w:pPr>
            <w:r>
              <w:rPr>
                <w:sz w:val="24"/>
              </w:rPr>
              <w:t xml:space="preserve">4.6.3.</w:t>
            </w:r>
          </w:p>
        </w:tc>
        <w:tc>
          <w:tcPr>
            <w:tcW w:w="4535" w:type="dxa"/>
          </w:tcPr>
          <w:p>
            <w:pPr>
              <w:pStyle w:val="0"/>
              <w:jc w:val="both"/>
            </w:pPr>
            <w:r>
              <w:rPr>
                <w:sz w:val="24"/>
              </w:rPr>
              <w:t xml:space="preserve">За счет средств местных бюджетов</w:t>
            </w:r>
          </w:p>
        </w:tc>
        <w:tc>
          <w:tcPr>
            <w:vMerge w:val="continue"/>
          </w:tcPr>
          <w:p/>
        </w:tc>
      </w:tr>
      <w:tr>
        <w:tc>
          <w:tcPr>
            <w:tcW w:w="1474" w:type="dxa"/>
          </w:tcPr>
          <w:p>
            <w:pPr>
              <w:pStyle w:val="0"/>
            </w:pPr>
            <w:r>
              <w:rPr>
                <w:sz w:val="24"/>
              </w:rPr>
              <w:t xml:space="preserve">4.6.4.</w:t>
            </w:r>
          </w:p>
        </w:tc>
        <w:tc>
          <w:tcPr>
            <w:tcW w:w="4535" w:type="dxa"/>
          </w:tcPr>
          <w:p>
            <w:pPr>
              <w:pStyle w:val="0"/>
              <w:jc w:val="both"/>
            </w:pPr>
            <w:r>
              <w:rPr>
                <w:sz w:val="24"/>
              </w:rPr>
              <w:t xml:space="preserve">За счет внебюджетных средств</w:t>
            </w:r>
          </w:p>
        </w:tc>
        <w:tc>
          <w:tcPr>
            <w:vMerge w:val="continue"/>
          </w:tcPr>
          <w:p/>
        </w:tc>
      </w:tr>
      <w:tr>
        <w:tc>
          <w:tcPr>
            <w:tcW w:w="1474" w:type="dxa"/>
          </w:tcPr>
          <w:p>
            <w:pPr>
              <w:pStyle w:val="0"/>
            </w:pPr>
            <w:r>
              <w:rPr>
                <w:sz w:val="24"/>
              </w:rPr>
              <w:t xml:space="preserve">4.6.5.</w:t>
            </w:r>
          </w:p>
        </w:tc>
        <w:tc>
          <w:tcPr>
            <w:tcW w:w="4535" w:type="dxa"/>
          </w:tcPr>
          <w:p>
            <w:pPr>
              <w:pStyle w:val="0"/>
              <w:jc w:val="both"/>
            </w:pPr>
            <w:r>
              <w:rPr>
                <w:sz w:val="24"/>
              </w:rPr>
              <w:t xml:space="preserve">За счет дополнительных источников финансирования</w:t>
            </w:r>
          </w:p>
        </w:tc>
        <w:tc>
          <w:tcPr>
            <w:vMerge w:val="continue"/>
          </w:tcPr>
          <w:p/>
        </w:tc>
      </w:tr>
      <w:tr>
        <w:tc>
          <w:tcPr>
            <w:tcW w:w="1474" w:type="dxa"/>
          </w:tcPr>
          <w:p>
            <w:pPr>
              <w:pStyle w:val="0"/>
            </w:pPr>
            <w:r>
              <w:rPr>
                <w:sz w:val="24"/>
              </w:rPr>
              <w:t xml:space="preserve">4.7.</w:t>
            </w:r>
          </w:p>
        </w:tc>
        <w:tc>
          <w:tcPr>
            <w:tcW w:w="4535" w:type="dxa"/>
          </w:tcPr>
          <w:p>
            <w:pPr>
              <w:pStyle w:val="0"/>
              <w:jc w:val="both"/>
            </w:pPr>
            <w:r>
              <w:rPr>
                <w:sz w:val="24"/>
              </w:rPr>
              <w:t xml:space="preserve">Информация о планируемых показателях реализации муниципальной программы в области энергосбережения и повышения с указанием этапов (мероприятий):</w:t>
            </w:r>
          </w:p>
        </w:tc>
        <w:tc>
          <w:tcPr>
            <w:vMerge w:val="continue"/>
          </w:tcPr>
          <w:p/>
        </w:tc>
      </w:tr>
      <w:tr>
        <w:tc>
          <w:tcPr>
            <w:tcW w:w="1474" w:type="dxa"/>
          </w:tcPr>
          <w:p>
            <w:pPr>
              <w:pStyle w:val="0"/>
            </w:pPr>
            <w:r>
              <w:rPr>
                <w:sz w:val="24"/>
              </w:rPr>
              <w:t xml:space="preserve">4.7.1.</w:t>
            </w:r>
          </w:p>
        </w:tc>
        <w:tc>
          <w:tcPr>
            <w:tcW w:w="4535" w:type="dxa"/>
          </w:tcPr>
          <w:p>
            <w:pPr>
              <w:pStyle w:val="0"/>
              <w:jc w:val="both"/>
            </w:pPr>
            <w:r>
              <w:rPr>
                <w:sz w:val="24"/>
              </w:rPr>
              <w:t xml:space="preserve">Наименование показателя</w:t>
            </w:r>
          </w:p>
        </w:tc>
        <w:tc>
          <w:tcPr>
            <w:vMerge w:val="continue"/>
          </w:tcPr>
          <w:p/>
        </w:tc>
      </w:tr>
      <w:tr>
        <w:tc>
          <w:tcPr>
            <w:tcW w:w="1474" w:type="dxa"/>
          </w:tcPr>
          <w:p>
            <w:pPr>
              <w:pStyle w:val="0"/>
            </w:pPr>
            <w:r>
              <w:rPr>
                <w:sz w:val="24"/>
              </w:rPr>
              <w:t xml:space="preserve">4.7.2.</w:t>
            </w:r>
          </w:p>
        </w:tc>
        <w:tc>
          <w:tcPr>
            <w:tcW w:w="4535" w:type="dxa"/>
          </w:tcPr>
          <w:p>
            <w:pPr>
              <w:pStyle w:val="0"/>
              <w:jc w:val="both"/>
            </w:pPr>
            <w:r>
              <w:rPr>
                <w:sz w:val="24"/>
              </w:rPr>
              <w:t xml:space="preserve">Единица измерения</w:t>
            </w:r>
          </w:p>
        </w:tc>
        <w:tc>
          <w:tcPr>
            <w:vMerge w:val="continue"/>
          </w:tcPr>
          <w:p/>
        </w:tc>
      </w:tr>
      <w:tr>
        <w:tc>
          <w:tcPr>
            <w:tcW w:w="1474" w:type="dxa"/>
          </w:tcPr>
          <w:p>
            <w:pPr>
              <w:pStyle w:val="0"/>
            </w:pPr>
            <w:r>
              <w:rPr>
                <w:sz w:val="24"/>
              </w:rPr>
              <w:t xml:space="preserve">4.7.3.</w:t>
            </w:r>
          </w:p>
        </w:tc>
        <w:tc>
          <w:tcPr>
            <w:tcW w:w="4535" w:type="dxa"/>
          </w:tcPr>
          <w:p>
            <w:pPr>
              <w:pStyle w:val="0"/>
              <w:jc w:val="both"/>
            </w:pPr>
            <w:r>
              <w:rPr>
                <w:sz w:val="24"/>
              </w:rPr>
              <w:t xml:space="preserve">Плановое значение (величина) показателя</w:t>
            </w:r>
          </w:p>
        </w:tc>
        <w:tc>
          <w:tcPr>
            <w:vMerge w:val="continue"/>
          </w:tcPr>
          <w:p/>
        </w:tc>
      </w:tr>
      <w:tr>
        <w:tc>
          <w:tcPr>
            <w:tcW w:w="1474" w:type="dxa"/>
          </w:tcPr>
          <w:p>
            <w:pPr>
              <w:pStyle w:val="0"/>
            </w:pPr>
            <w:r>
              <w:rPr>
                <w:sz w:val="24"/>
              </w:rPr>
              <w:t xml:space="preserve">4.8.</w:t>
            </w:r>
          </w:p>
        </w:tc>
        <w:tc>
          <w:tcPr>
            <w:gridSpan w:val="2"/>
            <w:tcW w:w="7596" w:type="dxa"/>
          </w:tcPr>
          <w:p>
            <w:pPr>
              <w:pStyle w:val="0"/>
              <w:jc w:val="both"/>
            </w:pPr>
            <w:r>
              <w:rPr>
                <w:sz w:val="24"/>
              </w:rPr>
              <w:t xml:space="preserve">Информация о ходе реализации муниципальной программы в области энергосбережения и повышения энергетической эффективности с указанием этапов (мероприятий):</w:t>
            </w:r>
          </w:p>
        </w:tc>
      </w:tr>
      <w:tr>
        <w:tc>
          <w:tcPr>
            <w:tcW w:w="1474" w:type="dxa"/>
          </w:tcPr>
          <w:p>
            <w:pPr>
              <w:pStyle w:val="0"/>
            </w:pPr>
            <w:r>
              <w:rPr>
                <w:sz w:val="24"/>
              </w:rPr>
              <w:t xml:space="preserve">4.8.1.</w:t>
            </w:r>
          </w:p>
        </w:tc>
        <w:tc>
          <w:tcPr>
            <w:tcW w:w="4535" w:type="dxa"/>
          </w:tcPr>
          <w:p>
            <w:pPr>
              <w:pStyle w:val="0"/>
              <w:jc w:val="both"/>
            </w:pPr>
            <w:r>
              <w:rPr>
                <w:sz w:val="24"/>
              </w:rPr>
              <w:t xml:space="preserve">Отчет муниципального образования о ходе реализации муниципальной программы в области энергосбережения и повышения энергетической эффективности</w:t>
            </w:r>
          </w:p>
        </w:tc>
        <w:tc>
          <w:tcPr>
            <w:tcW w:w="3061" w:type="dxa"/>
            <w:vMerge w:val="restart"/>
          </w:tcPr>
          <w:p>
            <w:pPr>
              <w:pStyle w:val="0"/>
              <w:jc w:val="both"/>
            </w:pPr>
            <w:r>
              <w:rPr>
                <w:sz w:val="24"/>
              </w:rPr>
              <w:t xml:space="preserve">Не позднее 15 дней со дня подписания отчета муниципального образования о ходе реализации муниципальной программы в области энергосбережения и повышения энергетической эффективности</w:t>
            </w:r>
          </w:p>
        </w:tc>
      </w:tr>
      <w:tr>
        <w:tc>
          <w:tcPr>
            <w:tcW w:w="1474" w:type="dxa"/>
          </w:tcPr>
          <w:p>
            <w:pPr>
              <w:pStyle w:val="0"/>
            </w:pPr>
            <w:r>
              <w:rPr>
                <w:sz w:val="24"/>
              </w:rPr>
              <w:t xml:space="preserve">4.8.2.</w:t>
            </w:r>
          </w:p>
        </w:tc>
        <w:tc>
          <w:tcPr>
            <w:tcW w:w="4535" w:type="dxa"/>
          </w:tcPr>
          <w:p>
            <w:pPr>
              <w:pStyle w:val="0"/>
              <w:jc w:val="both"/>
            </w:pPr>
            <w:r>
              <w:rPr>
                <w:sz w:val="24"/>
              </w:rPr>
              <w:t xml:space="preserve">Фактический объем (размер) финансирования муниципальной программы в области энергосбережения и повышения энергетической эффективности с указанием этапов (мероприятий):</w:t>
            </w:r>
          </w:p>
        </w:tc>
        <w:tc>
          <w:tcPr>
            <w:vMerge w:val="continue"/>
          </w:tcPr>
          <w:p/>
        </w:tc>
      </w:tr>
      <w:tr>
        <w:tc>
          <w:tcPr>
            <w:tcW w:w="1474" w:type="dxa"/>
          </w:tcPr>
          <w:p>
            <w:pPr>
              <w:pStyle w:val="0"/>
            </w:pPr>
            <w:r>
              <w:rPr>
                <w:sz w:val="24"/>
              </w:rPr>
              <w:t xml:space="preserve">4.8.2.1.</w:t>
            </w:r>
          </w:p>
        </w:tc>
        <w:tc>
          <w:tcPr>
            <w:tcW w:w="4535" w:type="dxa"/>
          </w:tcPr>
          <w:p>
            <w:pPr>
              <w:pStyle w:val="0"/>
              <w:jc w:val="both"/>
            </w:pPr>
            <w:r>
              <w:rPr>
                <w:sz w:val="24"/>
              </w:rPr>
              <w:t xml:space="preserve">За счет средств федерального бюджета</w:t>
            </w:r>
          </w:p>
        </w:tc>
        <w:tc>
          <w:tcPr>
            <w:vMerge w:val="continue"/>
          </w:tcPr>
          <w:p/>
        </w:tc>
      </w:tr>
      <w:tr>
        <w:tc>
          <w:tcPr>
            <w:tcW w:w="1474" w:type="dxa"/>
          </w:tcPr>
          <w:p>
            <w:pPr>
              <w:pStyle w:val="0"/>
            </w:pPr>
            <w:r>
              <w:rPr>
                <w:sz w:val="24"/>
              </w:rPr>
              <w:t xml:space="preserve">4.8.2.2.</w:t>
            </w:r>
          </w:p>
        </w:tc>
        <w:tc>
          <w:tcPr>
            <w:tcW w:w="4535" w:type="dxa"/>
          </w:tcPr>
          <w:p>
            <w:pPr>
              <w:pStyle w:val="0"/>
              <w:jc w:val="both"/>
            </w:pPr>
            <w:r>
              <w:rPr>
                <w:sz w:val="24"/>
              </w:rPr>
              <w:t xml:space="preserve">За счет средств бюджета субъекта Российской Федерации</w:t>
            </w:r>
          </w:p>
        </w:tc>
        <w:tc>
          <w:tcPr>
            <w:vMerge w:val="continue"/>
          </w:tcPr>
          <w:p/>
        </w:tc>
      </w:tr>
      <w:tr>
        <w:tc>
          <w:tcPr>
            <w:tcW w:w="1474" w:type="dxa"/>
          </w:tcPr>
          <w:p>
            <w:pPr>
              <w:pStyle w:val="0"/>
            </w:pPr>
            <w:r>
              <w:rPr>
                <w:sz w:val="24"/>
              </w:rPr>
              <w:t xml:space="preserve">4.8.2.3.</w:t>
            </w:r>
          </w:p>
        </w:tc>
        <w:tc>
          <w:tcPr>
            <w:tcW w:w="4535" w:type="dxa"/>
          </w:tcPr>
          <w:p>
            <w:pPr>
              <w:pStyle w:val="0"/>
              <w:jc w:val="both"/>
            </w:pPr>
            <w:r>
              <w:rPr>
                <w:sz w:val="24"/>
              </w:rPr>
              <w:t xml:space="preserve">За счет средств местных бюджетов</w:t>
            </w:r>
          </w:p>
        </w:tc>
        <w:tc>
          <w:tcPr>
            <w:vMerge w:val="continue"/>
          </w:tcPr>
          <w:p/>
        </w:tc>
      </w:tr>
      <w:tr>
        <w:tc>
          <w:tcPr>
            <w:tcW w:w="1474" w:type="dxa"/>
          </w:tcPr>
          <w:p>
            <w:pPr>
              <w:pStyle w:val="0"/>
            </w:pPr>
            <w:r>
              <w:rPr>
                <w:sz w:val="24"/>
              </w:rPr>
              <w:t xml:space="preserve">4.8.2.4.</w:t>
            </w:r>
          </w:p>
        </w:tc>
        <w:tc>
          <w:tcPr>
            <w:tcW w:w="4535" w:type="dxa"/>
          </w:tcPr>
          <w:p>
            <w:pPr>
              <w:pStyle w:val="0"/>
              <w:jc w:val="both"/>
            </w:pPr>
            <w:r>
              <w:rPr>
                <w:sz w:val="24"/>
              </w:rPr>
              <w:t xml:space="preserve">За счет внебюджетных средств</w:t>
            </w:r>
          </w:p>
        </w:tc>
        <w:tc>
          <w:tcPr>
            <w:vMerge w:val="continue"/>
          </w:tcPr>
          <w:p/>
        </w:tc>
      </w:tr>
      <w:tr>
        <w:tc>
          <w:tcPr>
            <w:tcW w:w="1474" w:type="dxa"/>
          </w:tcPr>
          <w:p>
            <w:pPr>
              <w:pStyle w:val="0"/>
            </w:pPr>
            <w:r>
              <w:rPr>
                <w:sz w:val="24"/>
              </w:rPr>
              <w:t xml:space="preserve">4.8.2.5.</w:t>
            </w:r>
          </w:p>
        </w:tc>
        <w:tc>
          <w:tcPr>
            <w:tcW w:w="4535" w:type="dxa"/>
          </w:tcPr>
          <w:p>
            <w:pPr>
              <w:pStyle w:val="0"/>
              <w:jc w:val="both"/>
            </w:pPr>
            <w:r>
              <w:rPr>
                <w:sz w:val="24"/>
              </w:rPr>
              <w:t xml:space="preserve">За счет дополнительных источников финансирования</w:t>
            </w:r>
          </w:p>
        </w:tc>
        <w:tc>
          <w:tcPr>
            <w:vMerge w:val="continue"/>
          </w:tcPr>
          <w:p/>
        </w:tc>
      </w:tr>
      <w:tr>
        <w:tc>
          <w:tcPr>
            <w:tcW w:w="1474" w:type="dxa"/>
          </w:tcPr>
          <w:p>
            <w:pPr>
              <w:pStyle w:val="0"/>
            </w:pPr>
            <w:r>
              <w:rPr>
                <w:sz w:val="24"/>
              </w:rPr>
              <w:t xml:space="preserve">4.8.3.</w:t>
            </w:r>
          </w:p>
        </w:tc>
        <w:tc>
          <w:tcPr>
            <w:tcW w:w="4535" w:type="dxa"/>
          </w:tcPr>
          <w:p>
            <w:pPr>
              <w:pStyle w:val="0"/>
              <w:jc w:val="both"/>
            </w:pPr>
            <w:r>
              <w:rPr>
                <w:sz w:val="24"/>
              </w:rPr>
              <w:t xml:space="preserve">Информация о фактических показателях реализации муниципальной программы в области энергосбережения и повышения энергетической эффективности с указанием этапов (мероприятий):</w:t>
            </w:r>
          </w:p>
        </w:tc>
        <w:tc>
          <w:tcPr>
            <w:vMerge w:val="continue"/>
          </w:tcPr>
          <w:p/>
        </w:tc>
      </w:tr>
      <w:tr>
        <w:tc>
          <w:tcPr>
            <w:tcW w:w="1474" w:type="dxa"/>
          </w:tcPr>
          <w:p>
            <w:pPr>
              <w:pStyle w:val="0"/>
            </w:pPr>
            <w:r>
              <w:rPr>
                <w:sz w:val="24"/>
              </w:rPr>
              <w:t xml:space="preserve">4.8.3.1.</w:t>
            </w:r>
          </w:p>
        </w:tc>
        <w:tc>
          <w:tcPr>
            <w:tcW w:w="4535" w:type="dxa"/>
          </w:tcPr>
          <w:p>
            <w:pPr>
              <w:pStyle w:val="0"/>
              <w:jc w:val="both"/>
            </w:pPr>
            <w:r>
              <w:rPr>
                <w:sz w:val="24"/>
              </w:rPr>
              <w:t xml:space="preserve">Наименование показателя</w:t>
            </w:r>
          </w:p>
        </w:tc>
        <w:tc>
          <w:tcPr>
            <w:vMerge w:val="continue"/>
          </w:tcPr>
          <w:p/>
        </w:tc>
      </w:tr>
      <w:tr>
        <w:tc>
          <w:tcPr>
            <w:tcW w:w="1474" w:type="dxa"/>
          </w:tcPr>
          <w:p>
            <w:pPr>
              <w:pStyle w:val="0"/>
            </w:pPr>
            <w:r>
              <w:rPr>
                <w:sz w:val="24"/>
              </w:rPr>
              <w:t xml:space="preserve">4.8.3.2.</w:t>
            </w:r>
          </w:p>
        </w:tc>
        <w:tc>
          <w:tcPr>
            <w:tcW w:w="4535" w:type="dxa"/>
          </w:tcPr>
          <w:p>
            <w:pPr>
              <w:pStyle w:val="0"/>
              <w:jc w:val="both"/>
            </w:pPr>
            <w:r>
              <w:rPr>
                <w:sz w:val="24"/>
              </w:rPr>
              <w:t xml:space="preserve">Единица измерения</w:t>
            </w:r>
          </w:p>
        </w:tc>
        <w:tc>
          <w:tcPr>
            <w:vMerge w:val="continue"/>
          </w:tcPr>
          <w:p/>
        </w:tc>
      </w:tr>
      <w:tr>
        <w:tc>
          <w:tcPr>
            <w:tcW w:w="1474" w:type="dxa"/>
          </w:tcPr>
          <w:p>
            <w:pPr>
              <w:pStyle w:val="0"/>
            </w:pPr>
            <w:r>
              <w:rPr>
                <w:sz w:val="24"/>
              </w:rPr>
              <w:t xml:space="preserve">4.8.3.3.</w:t>
            </w:r>
          </w:p>
        </w:tc>
        <w:tc>
          <w:tcPr>
            <w:tcW w:w="4535" w:type="dxa"/>
          </w:tcPr>
          <w:p>
            <w:pPr>
              <w:pStyle w:val="0"/>
              <w:jc w:val="both"/>
            </w:pPr>
            <w:r>
              <w:rPr>
                <w:sz w:val="24"/>
              </w:rPr>
              <w:t xml:space="preserve">Фактическое значение (величина) показателя</w:t>
            </w:r>
          </w:p>
        </w:tc>
        <w:tc>
          <w:tcPr>
            <w:vMerge w:val="continue"/>
          </w:tcPr>
          <w:p/>
        </w:tc>
      </w:tr>
      <w:tr>
        <w:tc>
          <w:tcPr>
            <w:tcW w:w="1474" w:type="dxa"/>
          </w:tcPr>
          <w:p>
            <w:pPr>
              <w:pStyle w:val="0"/>
            </w:pPr>
            <w:r>
              <w:rPr>
                <w:sz w:val="24"/>
              </w:rPr>
              <w:t xml:space="preserve">4.8.3.4.</w:t>
            </w:r>
          </w:p>
        </w:tc>
        <w:tc>
          <w:tcPr>
            <w:tcW w:w="4535" w:type="dxa"/>
          </w:tcPr>
          <w:p>
            <w:pPr>
              <w:pStyle w:val="0"/>
              <w:jc w:val="both"/>
            </w:pPr>
            <w:r>
              <w:rPr>
                <w:sz w:val="24"/>
              </w:rPr>
              <w:t xml:space="preserve">Отношение фактического значения (величины) показателя к плановому значению (величине) показателя</w:t>
            </w:r>
          </w:p>
        </w:tc>
        <w:tc>
          <w:tcPr>
            <w:vMerge w:val="continue"/>
          </w:tcPr>
          <w:p/>
        </w:tc>
      </w:tr>
      <w:tr>
        <w:tc>
          <w:tcPr>
            <w:tcW w:w="1474" w:type="dxa"/>
          </w:tcPr>
          <w:p>
            <w:pPr>
              <w:pStyle w:val="0"/>
              <w:outlineLvl w:val="2"/>
            </w:pPr>
            <w:r>
              <w:rPr>
                <w:sz w:val="24"/>
              </w:rPr>
              <w:t xml:space="preserve">5.</w:t>
            </w:r>
          </w:p>
        </w:tc>
        <w:tc>
          <w:tcPr>
            <w:gridSpan w:val="2"/>
            <w:tcW w:w="7596" w:type="dxa"/>
          </w:tcPr>
          <w:p>
            <w:pPr>
              <w:pStyle w:val="0"/>
              <w:jc w:val="both"/>
            </w:pPr>
            <w:r>
              <w:rPr>
                <w:sz w:val="24"/>
              </w:rPr>
              <w:t xml:space="preserve">Информация о подготовке объектов жилищно-коммунального хозяйства к сезонной эксплуатации:</w:t>
            </w:r>
          </w:p>
        </w:tc>
      </w:tr>
      <w:tr>
        <w:tc>
          <w:tcPr>
            <w:tcW w:w="1474" w:type="dxa"/>
          </w:tcPr>
          <w:p>
            <w:pPr>
              <w:pStyle w:val="0"/>
            </w:pPr>
            <w:r>
              <w:rPr>
                <w:sz w:val="24"/>
              </w:rPr>
              <w:t xml:space="preserve">5.1.</w:t>
            </w:r>
          </w:p>
        </w:tc>
        <w:tc>
          <w:tcPr>
            <w:tcW w:w="4535" w:type="dxa"/>
          </w:tcPr>
          <w:p>
            <w:pPr>
              <w:pStyle w:val="0"/>
              <w:jc w:val="both"/>
            </w:pPr>
            <w:r>
              <w:rPr>
                <w:sz w:val="24"/>
              </w:rPr>
              <w:t xml:space="preserve">Код </w:t>
            </w:r>
            <w:r>
              <w:rPr>
                <w:sz w:val="24"/>
              </w:rPr>
              <w:t xml:space="preserve">ОКТМО</w:t>
            </w:r>
            <w:r>
              <w:rPr>
                <w:sz w:val="24"/>
              </w:rPr>
              <w:t xml:space="preserve"> муниципального образования, на территории которого расположен объект жилищно-коммунального хозяйства</w:t>
            </w:r>
          </w:p>
        </w:tc>
        <w:tc>
          <w:tcPr>
            <w:tcW w:w="3061" w:type="dxa"/>
            <w:vMerge w:val="restart"/>
          </w:tcPr>
          <w:p>
            <w:pPr>
              <w:pStyle w:val="0"/>
              <w:jc w:val="both"/>
            </w:pPr>
            <w:r>
              <w:rPr>
                <w:sz w:val="24"/>
              </w:rPr>
              <w:t xml:space="preserve">Не позднее 15 дней со дня официального опубликования муниципального правового акта, муниципального правового акта о внесении в него изменений</w:t>
            </w:r>
          </w:p>
        </w:tc>
      </w:tr>
      <w:tr>
        <w:tc>
          <w:tcPr>
            <w:tcW w:w="1474" w:type="dxa"/>
          </w:tcPr>
          <w:p>
            <w:pPr>
              <w:pStyle w:val="0"/>
            </w:pPr>
            <w:r>
              <w:rPr>
                <w:sz w:val="24"/>
              </w:rPr>
              <w:t xml:space="preserve">5.2.</w:t>
            </w:r>
          </w:p>
        </w:tc>
        <w:tc>
          <w:tcPr>
            <w:tcW w:w="4535" w:type="dxa"/>
          </w:tcPr>
          <w:p>
            <w:pPr>
              <w:pStyle w:val="0"/>
              <w:jc w:val="both"/>
            </w:pPr>
            <w:r>
              <w:rPr>
                <w:sz w:val="24"/>
              </w:rPr>
              <w:t xml:space="preserve">Информация о сроках начала и окончания отопительного сезона (периода):</w:t>
            </w:r>
          </w:p>
        </w:tc>
        <w:tc>
          <w:tcPr>
            <w:vMerge w:val="continue"/>
          </w:tcPr>
          <w:p/>
        </w:tc>
      </w:tr>
      <w:tr>
        <w:tc>
          <w:tcPr>
            <w:tcW w:w="1474" w:type="dxa"/>
          </w:tcPr>
          <w:p>
            <w:pPr>
              <w:pStyle w:val="0"/>
            </w:pPr>
            <w:r>
              <w:rPr>
                <w:sz w:val="24"/>
              </w:rPr>
              <w:t xml:space="preserve">5.2.1.</w:t>
            </w:r>
          </w:p>
        </w:tc>
        <w:tc>
          <w:tcPr>
            <w:tcW w:w="4535" w:type="dxa"/>
          </w:tcPr>
          <w:p>
            <w:pPr>
              <w:pStyle w:val="0"/>
              <w:jc w:val="both"/>
            </w:pPr>
            <w:r>
              <w:rPr>
                <w:sz w:val="24"/>
              </w:rPr>
              <w:t xml:space="preserve">Муниципальные правовые акты, которыми утверждены сроки начала и окончания отопительного сезона (периода)</w:t>
            </w:r>
          </w:p>
        </w:tc>
        <w:tc>
          <w:tcPr>
            <w:vMerge w:val="continue"/>
          </w:tcPr>
          <w:p/>
        </w:tc>
      </w:tr>
      <w:tr>
        <w:tc>
          <w:tcPr>
            <w:tcW w:w="1474" w:type="dxa"/>
          </w:tcPr>
          <w:p>
            <w:pPr>
              <w:pStyle w:val="0"/>
            </w:pPr>
            <w:r>
              <w:rPr>
                <w:sz w:val="24"/>
              </w:rPr>
              <w:t xml:space="preserve">5.2.2.</w:t>
            </w:r>
          </w:p>
        </w:tc>
        <w:tc>
          <w:tcPr>
            <w:tcW w:w="4535" w:type="dxa"/>
          </w:tcPr>
          <w:p>
            <w:pPr>
              <w:pStyle w:val="0"/>
              <w:jc w:val="both"/>
            </w:pPr>
            <w:r>
              <w:rPr>
                <w:sz w:val="24"/>
              </w:rPr>
              <w:t xml:space="preserve">Дата начала отопительного сезона (периода)</w:t>
            </w:r>
          </w:p>
        </w:tc>
        <w:tc>
          <w:tcPr>
            <w:vMerge w:val="continue"/>
          </w:tcPr>
          <w:p/>
        </w:tc>
      </w:tr>
      <w:tr>
        <w:tc>
          <w:tcPr>
            <w:tcW w:w="1474" w:type="dxa"/>
          </w:tcPr>
          <w:p>
            <w:pPr>
              <w:pStyle w:val="0"/>
            </w:pPr>
            <w:r>
              <w:rPr>
                <w:sz w:val="24"/>
              </w:rPr>
              <w:t xml:space="preserve">5.2.3.</w:t>
            </w:r>
          </w:p>
        </w:tc>
        <w:tc>
          <w:tcPr>
            <w:tcW w:w="4535" w:type="dxa"/>
          </w:tcPr>
          <w:p>
            <w:pPr>
              <w:pStyle w:val="0"/>
              <w:jc w:val="both"/>
            </w:pPr>
            <w:r>
              <w:rPr>
                <w:sz w:val="24"/>
              </w:rPr>
              <w:t xml:space="preserve">Дата окончания отопительного сезона (периода)</w:t>
            </w:r>
          </w:p>
        </w:tc>
        <w:tc>
          <w:tcPr>
            <w:vMerge w:val="continue"/>
          </w:tcPr>
          <w:p/>
        </w:tc>
      </w:tr>
      <w:tr>
        <w:tc>
          <w:tcPr>
            <w:tcW w:w="1474" w:type="dxa"/>
          </w:tcPr>
          <w:p>
            <w:pPr>
              <w:pStyle w:val="0"/>
            </w:pPr>
            <w:r>
              <w:rPr>
                <w:sz w:val="24"/>
              </w:rPr>
              <w:t xml:space="preserve">5.3.</w:t>
            </w:r>
          </w:p>
        </w:tc>
        <w:tc>
          <w:tcPr>
            <w:gridSpan w:val="2"/>
            <w:tcW w:w="7596" w:type="dxa"/>
          </w:tcPr>
          <w:p>
            <w:pPr>
              <w:pStyle w:val="0"/>
              <w:jc w:val="both"/>
            </w:pPr>
            <w:r>
              <w:rPr>
                <w:sz w:val="24"/>
              </w:rPr>
              <w:t xml:space="preserve">Информация о готовности к отопительному сезону (периоду) объектов жилищно-коммунального хозяйства:</w:t>
            </w:r>
          </w:p>
        </w:tc>
      </w:tr>
      <w:tr>
        <w:tc>
          <w:tcPr>
            <w:tcW w:w="1474" w:type="dxa"/>
          </w:tcPr>
          <w:p>
            <w:pPr>
              <w:pStyle w:val="0"/>
            </w:pPr>
            <w:r>
              <w:rPr>
                <w:sz w:val="24"/>
              </w:rPr>
              <w:t xml:space="preserve">5.3.1.</w:t>
            </w:r>
          </w:p>
        </w:tc>
        <w:tc>
          <w:tcPr>
            <w:tcW w:w="4535" w:type="dxa"/>
          </w:tcPr>
          <w:p>
            <w:pPr>
              <w:pStyle w:val="0"/>
              <w:jc w:val="both"/>
            </w:pPr>
            <w:r>
              <w:rPr>
                <w:sz w:val="24"/>
              </w:rPr>
              <w:t xml:space="preserve">Информация о теплоснабжающей организации и теплосетевой организации, осуществляющих поставку коммунальных ресурсов с использованием объектов жилищно-коммунального хозяйства, и потребителе тепловой энергии:</w:t>
            </w:r>
          </w:p>
        </w:tc>
        <w:tc>
          <w:tcPr>
            <w:tcW w:w="3061" w:type="dxa"/>
            <w:vMerge w:val="restart"/>
          </w:tcPr>
          <w:p>
            <w:pPr>
              <w:pStyle w:val="0"/>
              <w:jc w:val="both"/>
            </w:pPr>
            <w:r>
              <w:rPr>
                <w:sz w:val="24"/>
              </w:rPr>
              <w:t xml:space="preserve">Не позднее 15 дней со дня подписания акта проверки готовности к отопительному сезону (периоду) муниципального образования</w:t>
            </w:r>
          </w:p>
        </w:tc>
      </w:tr>
      <w:tr>
        <w:tc>
          <w:tcPr>
            <w:tcW w:w="1474" w:type="dxa"/>
          </w:tcPr>
          <w:p>
            <w:pPr>
              <w:pStyle w:val="0"/>
            </w:pPr>
            <w:r>
              <w:rPr>
                <w:sz w:val="24"/>
              </w:rPr>
              <w:t xml:space="preserve">5.3.1.1.</w:t>
            </w:r>
          </w:p>
        </w:tc>
        <w:tc>
          <w:tcPr>
            <w:tcW w:w="4535" w:type="dxa"/>
          </w:tcPr>
          <w:p>
            <w:pPr>
              <w:pStyle w:val="0"/>
              <w:jc w:val="both"/>
            </w:pPr>
            <w:r>
              <w:rPr>
                <w:sz w:val="24"/>
              </w:rPr>
              <w:t xml:space="preserve">ОГРН (ОГРНИП для индивидуального предпринимателя) теплоснабжающей организации, теплосетевой организации, потребителя тепловой энергии</w:t>
            </w:r>
          </w:p>
        </w:tc>
        <w:tc>
          <w:tcPr>
            <w:vMerge w:val="continue"/>
          </w:tcPr>
          <w:p/>
        </w:tc>
      </w:tr>
      <w:tr>
        <w:tc>
          <w:tcPr>
            <w:tcW w:w="1474" w:type="dxa"/>
          </w:tcPr>
          <w:p>
            <w:pPr>
              <w:pStyle w:val="0"/>
            </w:pPr>
            <w:r>
              <w:rPr>
                <w:sz w:val="24"/>
              </w:rPr>
              <w:t xml:space="preserve">5.3.1.2.</w:t>
            </w:r>
          </w:p>
        </w:tc>
        <w:tc>
          <w:tcPr>
            <w:tcW w:w="4535" w:type="dxa"/>
          </w:tcPr>
          <w:p>
            <w:pPr>
              <w:pStyle w:val="0"/>
              <w:jc w:val="both"/>
            </w:pPr>
            <w:r>
              <w:rPr>
                <w:sz w:val="24"/>
              </w:rPr>
              <w:t xml:space="preserve">КПП (для юридических лиц, обособленных подразделений юридических лиц) теплоснабжающей организации, теплосетевой организации, потребителя тепловой энергии</w:t>
            </w:r>
          </w:p>
        </w:tc>
        <w:tc>
          <w:tcPr>
            <w:vMerge w:val="continue"/>
          </w:tcPr>
          <w:p/>
        </w:tc>
      </w:tr>
      <w:tr>
        <w:tc>
          <w:tcPr>
            <w:tcW w:w="1474" w:type="dxa"/>
          </w:tcPr>
          <w:p>
            <w:pPr>
              <w:pStyle w:val="0"/>
            </w:pPr>
            <w:r>
              <w:rPr>
                <w:sz w:val="24"/>
              </w:rPr>
              <w:t xml:space="preserve">5.3.2.</w:t>
            </w:r>
          </w:p>
        </w:tc>
        <w:tc>
          <w:tcPr>
            <w:tcW w:w="4535" w:type="dxa"/>
          </w:tcPr>
          <w:p>
            <w:pPr>
              <w:pStyle w:val="0"/>
              <w:jc w:val="both"/>
            </w:pPr>
            <w:r>
              <w:rPr>
                <w:sz w:val="24"/>
              </w:rPr>
              <w:t xml:space="preserve">Адреса объектов теплоснабжающей организации, теплосетевой организации, многоквартирных домов, по которым проводилась проверка готовности к отопительному сезону (периоду)</w:t>
            </w:r>
          </w:p>
        </w:tc>
        <w:tc>
          <w:tcPr>
            <w:vMerge w:val="continue"/>
          </w:tcPr>
          <w:p/>
        </w:tc>
      </w:tr>
      <w:tr>
        <w:tc>
          <w:tcPr>
            <w:tcW w:w="1474" w:type="dxa"/>
          </w:tcPr>
          <w:p>
            <w:pPr>
              <w:pStyle w:val="0"/>
            </w:pPr>
            <w:r>
              <w:rPr>
                <w:sz w:val="24"/>
              </w:rPr>
              <w:t xml:space="preserve">5.3.3.</w:t>
            </w:r>
          </w:p>
        </w:tc>
        <w:tc>
          <w:tcPr>
            <w:tcW w:w="4535" w:type="dxa"/>
          </w:tcPr>
          <w:p>
            <w:pPr>
              <w:pStyle w:val="0"/>
              <w:jc w:val="both"/>
            </w:pPr>
            <w:r>
              <w:rPr>
                <w:sz w:val="24"/>
              </w:rPr>
              <w:t xml:space="preserve">Акты проверки готовности к отопительному (сезону) периоду объектов теплоснабжающей организации, теплосетевой организации, многоквартирных домов</w:t>
            </w:r>
          </w:p>
        </w:tc>
        <w:tc>
          <w:tcPr>
            <w:vMerge w:val="continue"/>
          </w:tcPr>
          <w:p/>
        </w:tc>
      </w:tr>
      <w:tr>
        <w:tc>
          <w:tcPr>
            <w:tcW w:w="1474" w:type="dxa"/>
          </w:tcPr>
          <w:p>
            <w:pPr>
              <w:pStyle w:val="0"/>
            </w:pPr>
            <w:r>
              <w:rPr>
                <w:sz w:val="24"/>
              </w:rPr>
              <w:t xml:space="preserve">5.3.4.</w:t>
            </w:r>
          </w:p>
        </w:tc>
        <w:tc>
          <w:tcPr>
            <w:tcW w:w="4535" w:type="dxa"/>
          </w:tcPr>
          <w:p>
            <w:pPr>
              <w:pStyle w:val="0"/>
              <w:jc w:val="both"/>
            </w:pPr>
            <w:r>
              <w:rPr>
                <w:sz w:val="24"/>
              </w:rPr>
              <w:t xml:space="preserve">Паспорта готовности к отопительному сезону (периоду) объектов теплоснабжающей организации, теплосетевой организации, многоквартирных домов</w:t>
            </w:r>
          </w:p>
        </w:tc>
        <w:tc>
          <w:tcPr>
            <w:tcW w:w="3061" w:type="dxa"/>
          </w:tcPr>
          <w:p>
            <w:pPr>
              <w:pStyle w:val="0"/>
              <w:jc w:val="both"/>
            </w:pPr>
            <w:r>
              <w:rPr>
                <w:sz w:val="24"/>
              </w:rPr>
              <w:t xml:space="preserve">Не позднее 15 дней со дня выдачи паспорта проверки готовности к отопительному сезону (периоду) объектов теплоснабжающей организации, теплосетевой организации, многоквартирных домов</w:t>
            </w:r>
          </w:p>
        </w:tc>
      </w:tr>
      <w:tr>
        <w:tc>
          <w:tcPr>
            <w:tcW w:w="1474" w:type="dxa"/>
          </w:tcPr>
          <w:p>
            <w:pPr>
              <w:pStyle w:val="0"/>
              <w:outlineLvl w:val="2"/>
            </w:pPr>
            <w:r>
              <w:rPr>
                <w:sz w:val="24"/>
              </w:rPr>
              <w:t xml:space="preserve">6.</w:t>
            </w:r>
          </w:p>
        </w:tc>
        <w:tc>
          <w:tcPr>
            <w:gridSpan w:val="2"/>
            <w:tcW w:w="7596" w:type="dxa"/>
          </w:tcPr>
          <w:p>
            <w:pPr>
              <w:pStyle w:val="0"/>
              <w:jc w:val="both"/>
            </w:pPr>
            <w:r>
              <w:rPr>
                <w:sz w:val="24"/>
              </w:rPr>
              <w:t xml:space="preserve">Информация о способе формирования фонда капитального ремонта, а также документы, подтверждающие принятие решений, размещаемые в случае, если собственники помещений в многоквартирном доме не выбрали способ формирования фонда капитального ремонта, выбранный ими способ не был реализован или в других случаях, предусмотренных законодательством Российской Федерации:</w:t>
            </w:r>
          </w:p>
        </w:tc>
      </w:tr>
      <w:tr>
        <w:tc>
          <w:tcPr>
            <w:tcW w:w="1474" w:type="dxa"/>
          </w:tcPr>
          <w:p>
            <w:pPr>
              <w:pStyle w:val="0"/>
            </w:pPr>
            <w:r>
              <w:rPr>
                <w:sz w:val="24"/>
              </w:rPr>
              <w:t xml:space="preserve">6.1.</w:t>
            </w:r>
          </w:p>
        </w:tc>
        <w:tc>
          <w:tcPr>
            <w:gridSpan w:val="2"/>
            <w:tcW w:w="7596" w:type="dxa"/>
          </w:tcPr>
          <w:p>
            <w:pPr>
              <w:pStyle w:val="0"/>
              <w:jc w:val="both"/>
            </w:pPr>
            <w:r>
              <w:rPr>
                <w:sz w:val="24"/>
              </w:rPr>
              <w:t xml:space="preserve">Сведения о региональном операторе капитального ремонта:</w:t>
            </w:r>
          </w:p>
        </w:tc>
      </w:tr>
      <w:tr>
        <w:tc>
          <w:tcPr>
            <w:tcW w:w="1474" w:type="dxa"/>
          </w:tcPr>
          <w:p>
            <w:pPr>
              <w:pStyle w:val="0"/>
            </w:pPr>
            <w:r>
              <w:rPr>
                <w:sz w:val="24"/>
              </w:rPr>
              <w:t xml:space="preserve">6.1.1.</w:t>
            </w:r>
          </w:p>
        </w:tc>
        <w:tc>
          <w:tcPr>
            <w:tcW w:w="4535" w:type="dxa"/>
          </w:tcPr>
          <w:p>
            <w:pPr>
              <w:pStyle w:val="0"/>
              <w:jc w:val="both"/>
            </w:pPr>
            <w:r>
              <w:rPr>
                <w:sz w:val="24"/>
              </w:rPr>
              <w:t xml:space="preserve">ОГРН</w:t>
            </w:r>
          </w:p>
        </w:tc>
        <w:tc>
          <w:tcPr>
            <w:tcW w:w="3061" w:type="dxa"/>
            <w:vMerge w:val="restart"/>
          </w:tcPr>
          <w:p>
            <w:pPr>
              <w:pStyle w:val="0"/>
              <w:jc w:val="both"/>
            </w:pPr>
            <w:r>
              <w:rPr>
                <w:sz w:val="24"/>
              </w:rPr>
              <w:t xml:space="preserve">Не позднее 7 дней со дня принятия решения органа местного самоуправления о выборе способа формирования фонда капитального ремонта в отношении многоквартирного дома</w:t>
            </w:r>
          </w:p>
        </w:tc>
      </w:tr>
      <w:tr>
        <w:tc>
          <w:tcPr>
            <w:tcW w:w="1474" w:type="dxa"/>
          </w:tcPr>
          <w:p>
            <w:pPr>
              <w:pStyle w:val="0"/>
            </w:pPr>
            <w:r>
              <w:rPr>
                <w:sz w:val="24"/>
              </w:rPr>
              <w:t xml:space="preserve">6.1.2.</w:t>
            </w:r>
          </w:p>
        </w:tc>
        <w:tc>
          <w:tcPr>
            <w:tcW w:w="4535" w:type="dxa"/>
          </w:tcPr>
          <w:p>
            <w:pPr>
              <w:pStyle w:val="0"/>
              <w:jc w:val="both"/>
            </w:pPr>
            <w:r>
              <w:rPr>
                <w:sz w:val="24"/>
              </w:rPr>
              <w:t xml:space="preserve">Адрес многоквартирного дома, в отношении которого региональный оператор капитального ремонта осуществляет деятельность, направленную на обеспечение проведения капитального ремонта в случае, если собственники помещений в многоквартирном доме не выбрали способ формирования фонда капитального ремонта, выбранный ими способ не был реализован или в других случаях, предусмотренных законодательством Российской Федерации</w:t>
            </w:r>
          </w:p>
        </w:tc>
        <w:tc>
          <w:tcPr>
            <w:vMerge w:val="continue"/>
          </w:tcPr>
          <w:p/>
        </w:tc>
      </w:tr>
      <w:tr>
        <w:tc>
          <w:tcPr>
            <w:tcW w:w="1474" w:type="dxa"/>
          </w:tcPr>
          <w:p>
            <w:pPr>
              <w:pStyle w:val="0"/>
            </w:pPr>
            <w:r>
              <w:rPr>
                <w:sz w:val="24"/>
              </w:rPr>
              <w:t xml:space="preserve">6.1.3.</w:t>
            </w:r>
          </w:p>
        </w:tc>
        <w:tc>
          <w:tcPr>
            <w:tcW w:w="4535" w:type="dxa"/>
          </w:tcPr>
          <w:p>
            <w:pPr>
              <w:pStyle w:val="0"/>
              <w:jc w:val="both"/>
            </w:pPr>
            <w:r>
              <w:rPr>
                <w:sz w:val="24"/>
              </w:rPr>
              <w:t xml:space="preserve">Решение органа местного самоуправления о выборе способа формирования фонда капитального ремонта в отношении многоквартирного дома - формирование фонда на счете регионального оператора капитального ремонта</w:t>
            </w:r>
          </w:p>
        </w:tc>
        <w:tc>
          <w:tcPr>
            <w:vMerge w:val="continue"/>
          </w:tcPr>
          <w:p/>
        </w:tc>
      </w:tr>
      <w:tr>
        <w:tc>
          <w:tcPr>
            <w:tcW w:w="1474" w:type="dxa"/>
          </w:tcPr>
          <w:p>
            <w:pPr>
              <w:pStyle w:val="0"/>
            </w:pPr>
            <w:r>
              <w:rPr>
                <w:sz w:val="24"/>
              </w:rPr>
              <w:t xml:space="preserve">6.1.4.</w:t>
            </w:r>
          </w:p>
        </w:tc>
        <w:tc>
          <w:tcPr>
            <w:tcW w:w="4535" w:type="dxa"/>
          </w:tcPr>
          <w:p>
            <w:pPr>
              <w:pStyle w:val="0"/>
              <w:jc w:val="both"/>
            </w:pPr>
            <w:r>
              <w:rPr>
                <w:sz w:val="24"/>
              </w:rPr>
              <w:t xml:space="preserve">Дата вступления в силу решения о способе формирования фонда капитального ремонта - формирование фонда на счете регионального оператора капитального ремонта</w:t>
            </w:r>
          </w:p>
        </w:tc>
        <w:tc>
          <w:tcPr>
            <w:vMerge w:val="continue"/>
          </w:tcPr>
          <w:p/>
        </w:tc>
      </w:tr>
      <w:tr>
        <w:tc>
          <w:tcPr>
            <w:tcW w:w="1474" w:type="dxa"/>
          </w:tcPr>
          <w:p>
            <w:pPr>
              <w:pStyle w:val="0"/>
              <w:outlineLvl w:val="2"/>
            </w:pPr>
            <w:r>
              <w:rPr>
                <w:sz w:val="24"/>
              </w:rPr>
              <w:t xml:space="preserve">7.</w:t>
            </w:r>
          </w:p>
        </w:tc>
        <w:tc>
          <w:tcPr>
            <w:gridSpan w:val="2"/>
            <w:tcW w:w="7596" w:type="dxa"/>
          </w:tcPr>
          <w:p>
            <w:pPr>
              <w:pStyle w:val="0"/>
              <w:jc w:val="both"/>
            </w:pPr>
            <w:r>
              <w:rPr>
                <w:sz w:val="24"/>
              </w:rPr>
              <w:t xml:space="preserve">Информация о муниципальных адресных программах по проведению капитального ремонта многоквартирных домов, муниципальных краткосрочных планах реализации региональных программ капитального ремонта, иных муниципальных программах в сфере жилищно-коммунального хозяйства, отчетах о ходе реализации указанных программ и планов:</w:t>
            </w:r>
          </w:p>
        </w:tc>
      </w:tr>
      <w:tr>
        <w:tc>
          <w:tcPr>
            <w:tcW w:w="1474" w:type="dxa"/>
          </w:tcPr>
          <w:p>
            <w:pPr>
              <w:pStyle w:val="0"/>
              <w:outlineLvl w:val="3"/>
            </w:pPr>
            <w:r>
              <w:rPr>
                <w:sz w:val="24"/>
              </w:rPr>
              <w:t xml:space="preserve">7.1.</w:t>
            </w:r>
          </w:p>
        </w:tc>
        <w:tc>
          <w:tcPr>
            <w:gridSpan w:val="2"/>
            <w:tcW w:w="7596" w:type="dxa"/>
          </w:tcPr>
          <w:p>
            <w:pPr>
              <w:pStyle w:val="0"/>
              <w:jc w:val="both"/>
            </w:pPr>
            <w:r>
              <w:rPr>
                <w:sz w:val="24"/>
              </w:rPr>
              <w:t xml:space="preserve">Информация о муниципальных адресных программах по проведению капитального ремонта многоквартирных домов:</w:t>
            </w:r>
          </w:p>
        </w:tc>
      </w:tr>
      <w:tr>
        <w:tc>
          <w:tcPr>
            <w:tcW w:w="1474" w:type="dxa"/>
          </w:tcPr>
          <w:p>
            <w:pPr>
              <w:pStyle w:val="0"/>
            </w:pPr>
            <w:r>
              <w:rPr>
                <w:sz w:val="24"/>
              </w:rPr>
              <w:t xml:space="preserve">7.1.1.</w:t>
            </w:r>
          </w:p>
        </w:tc>
        <w:tc>
          <w:tcPr>
            <w:tcW w:w="4535" w:type="dxa"/>
          </w:tcPr>
          <w:p>
            <w:pPr>
              <w:pStyle w:val="0"/>
              <w:jc w:val="both"/>
            </w:pPr>
            <w:r>
              <w:rPr>
                <w:sz w:val="24"/>
              </w:rPr>
              <w:t xml:space="preserve">Муниципальные правовые акты об утверждении (изменении) муниципальной адресной программы по проведению капитального ремонта многоквартирных домов</w:t>
            </w:r>
          </w:p>
        </w:tc>
        <w:tc>
          <w:tcPr>
            <w:tcW w:w="3061" w:type="dxa"/>
            <w:vMerge w:val="restart"/>
          </w:tcPr>
          <w:p>
            <w:pPr>
              <w:pStyle w:val="0"/>
              <w:jc w:val="both"/>
            </w:pPr>
            <w:r>
              <w:rPr>
                <w:sz w:val="24"/>
              </w:rPr>
              <w:t xml:space="preserve">Не позднее 15 дней со дня официального опубликования муниципального правового акта об утверждении (изменении) адресной программы по проведению капитального ремонта многоквартирных домов, муниципального правового акта о внесении в него изменений</w:t>
            </w:r>
          </w:p>
        </w:tc>
      </w:tr>
      <w:tr>
        <w:tc>
          <w:tcPr>
            <w:tcW w:w="1474" w:type="dxa"/>
          </w:tcPr>
          <w:p>
            <w:pPr>
              <w:pStyle w:val="0"/>
            </w:pPr>
            <w:r>
              <w:rPr>
                <w:sz w:val="24"/>
              </w:rPr>
              <w:t xml:space="preserve">7.1.2.</w:t>
            </w:r>
          </w:p>
        </w:tc>
        <w:tc>
          <w:tcPr>
            <w:tcW w:w="4535" w:type="dxa"/>
          </w:tcPr>
          <w:p>
            <w:pPr>
              <w:pStyle w:val="0"/>
              <w:jc w:val="both"/>
            </w:pPr>
            <w:r>
              <w:rPr>
                <w:sz w:val="24"/>
              </w:rPr>
              <w:t xml:space="preserve">Коды муниципальных образований, на территории которых действует муниципальная адресная программа по проведению капитального ремонта многоквартирных домов</w:t>
            </w:r>
          </w:p>
        </w:tc>
        <w:tc>
          <w:tcPr>
            <w:vMerge w:val="continue"/>
          </w:tcPr>
          <w:p/>
        </w:tc>
      </w:tr>
      <w:tr>
        <w:tc>
          <w:tcPr>
            <w:tcW w:w="1474" w:type="dxa"/>
          </w:tcPr>
          <w:p>
            <w:pPr>
              <w:pStyle w:val="0"/>
            </w:pPr>
            <w:r>
              <w:rPr>
                <w:sz w:val="24"/>
              </w:rPr>
              <w:t xml:space="preserve">7.1.3.</w:t>
            </w:r>
          </w:p>
        </w:tc>
        <w:tc>
          <w:tcPr>
            <w:tcW w:w="4535" w:type="dxa"/>
          </w:tcPr>
          <w:p>
            <w:pPr>
              <w:pStyle w:val="0"/>
              <w:jc w:val="both"/>
            </w:pPr>
            <w:r>
              <w:rPr>
                <w:sz w:val="24"/>
              </w:rPr>
              <w:t xml:space="preserve">Наименование муниципальной адресной программы по проведению капитального ремонта многоквартирных домов</w:t>
            </w:r>
          </w:p>
        </w:tc>
        <w:tc>
          <w:tcPr>
            <w:vMerge w:val="continue"/>
          </w:tcPr>
          <w:p/>
        </w:tc>
      </w:tr>
      <w:tr>
        <w:tc>
          <w:tcPr>
            <w:tcW w:w="1474" w:type="dxa"/>
          </w:tcPr>
          <w:p>
            <w:pPr>
              <w:pStyle w:val="0"/>
            </w:pPr>
            <w:r>
              <w:rPr>
                <w:sz w:val="24"/>
              </w:rPr>
              <w:t xml:space="preserve">7.1.4.</w:t>
            </w:r>
          </w:p>
        </w:tc>
        <w:tc>
          <w:tcPr>
            <w:tcW w:w="4535" w:type="dxa"/>
          </w:tcPr>
          <w:p>
            <w:pPr>
              <w:pStyle w:val="0"/>
              <w:jc w:val="both"/>
            </w:pPr>
            <w:r>
              <w:rPr>
                <w:sz w:val="24"/>
              </w:rPr>
              <w:t xml:space="preserve">Сроки реализации муниципальной адресной программы по проведению капитального ремонта многоквартирных домов</w:t>
            </w:r>
          </w:p>
        </w:tc>
        <w:tc>
          <w:tcPr>
            <w:vMerge w:val="continue"/>
          </w:tcPr>
          <w:p/>
        </w:tc>
      </w:tr>
      <w:tr>
        <w:tc>
          <w:tcPr>
            <w:tcW w:w="1474" w:type="dxa"/>
          </w:tcPr>
          <w:p>
            <w:pPr>
              <w:pStyle w:val="0"/>
            </w:pPr>
            <w:r>
              <w:rPr>
                <w:sz w:val="24"/>
              </w:rPr>
              <w:t xml:space="preserve">7.1.5.</w:t>
            </w:r>
          </w:p>
        </w:tc>
        <w:tc>
          <w:tcPr>
            <w:tcW w:w="4535" w:type="dxa"/>
          </w:tcPr>
          <w:p>
            <w:pPr>
              <w:pStyle w:val="0"/>
              <w:jc w:val="both"/>
            </w:pPr>
            <w:r>
              <w:rPr>
                <w:sz w:val="24"/>
              </w:rPr>
              <w:t xml:space="preserve">Информация в отношении многоквартирного дома, включенного в муниципальную адресную программу по проведению капитального ремонта многоквартирных домов:</w:t>
            </w:r>
          </w:p>
        </w:tc>
        <w:tc>
          <w:tcPr>
            <w:vMerge w:val="continue"/>
          </w:tcPr>
          <w:p/>
        </w:tc>
      </w:tr>
      <w:tr>
        <w:tc>
          <w:tcPr>
            <w:tcW w:w="1474" w:type="dxa"/>
          </w:tcPr>
          <w:p>
            <w:pPr>
              <w:pStyle w:val="0"/>
            </w:pPr>
            <w:r>
              <w:rPr>
                <w:sz w:val="24"/>
              </w:rPr>
              <w:t xml:space="preserve">7.1.5.1.</w:t>
            </w:r>
          </w:p>
        </w:tc>
        <w:tc>
          <w:tcPr>
            <w:tcW w:w="4535" w:type="dxa"/>
          </w:tcPr>
          <w:p>
            <w:pPr>
              <w:pStyle w:val="0"/>
              <w:jc w:val="both"/>
            </w:pPr>
            <w:r>
              <w:rPr>
                <w:sz w:val="24"/>
              </w:rPr>
              <w:t xml:space="preserve">Адрес многоквартирного дома, код </w:t>
            </w:r>
            <w:r>
              <w:rPr>
                <w:sz w:val="24"/>
              </w:rPr>
              <w:t xml:space="preserve">ОКТМО</w:t>
            </w:r>
            <w:r>
              <w:rPr>
                <w:sz w:val="24"/>
              </w:rPr>
              <w:t xml:space="preserve"> муниципального образования, на территории которого расположен многоквартирный дом</w:t>
            </w:r>
          </w:p>
        </w:tc>
        <w:tc>
          <w:tcPr>
            <w:vMerge w:val="continue"/>
          </w:tcPr>
          <w:p/>
        </w:tc>
      </w:tr>
      <w:tr>
        <w:tc>
          <w:tcPr>
            <w:tcW w:w="1474" w:type="dxa"/>
          </w:tcPr>
          <w:p>
            <w:pPr>
              <w:pStyle w:val="0"/>
            </w:pPr>
            <w:r>
              <w:rPr>
                <w:sz w:val="24"/>
              </w:rPr>
              <w:t xml:space="preserve">7.1.5.2.</w:t>
            </w:r>
          </w:p>
        </w:tc>
        <w:tc>
          <w:tcPr>
            <w:tcW w:w="4535" w:type="dxa"/>
          </w:tcPr>
          <w:p>
            <w:pPr>
              <w:pStyle w:val="0"/>
              <w:jc w:val="both"/>
            </w:pPr>
            <w:r>
              <w:rPr>
                <w:sz w:val="24"/>
              </w:rPr>
              <w:t xml:space="preserve">Год проведения последнего капитального ремонта</w:t>
            </w:r>
          </w:p>
        </w:tc>
        <w:tc>
          <w:tcPr>
            <w:vMerge w:val="continue"/>
          </w:tcPr>
          <w:p/>
        </w:tc>
      </w:tr>
      <w:tr>
        <w:tc>
          <w:tcPr>
            <w:tcW w:w="1474" w:type="dxa"/>
          </w:tcPr>
          <w:p>
            <w:pPr>
              <w:pStyle w:val="0"/>
            </w:pPr>
            <w:r>
              <w:rPr>
                <w:sz w:val="24"/>
              </w:rPr>
              <w:t xml:space="preserve">7.1.5.3.</w:t>
            </w:r>
          </w:p>
        </w:tc>
        <w:tc>
          <w:tcPr>
            <w:tcW w:w="4535" w:type="dxa"/>
          </w:tcPr>
          <w:p>
            <w:pPr>
              <w:pStyle w:val="0"/>
              <w:jc w:val="both"/>
            </w:pPr>
            <w:r>
              <w:rPr>
                <w:sz w:val="24"/>
              </w:rPr>
              <w:t xml:space="preserve">Группа видов работ (услуг) по капитальному ремонту многоквартирного дома</w:t>
            </w:r>
          </w:p>
        </w:tc>
        <w:tc>
          <w:tcPr>
            <w:vMerge w:val="continue"/>
          </w:tcPr>
          <w:p/>
        </w:tc>
      </w:tr>
      <w:tr>
        <w:tc>
          <w:tcPr>
            <w:tcW w:w="1474" w:type="dxa"/>
          </w:tcPr>
          <w:p>
            <w:pPr>
              <w:pStyle w:val="0"/>
            </w:pPr>
            <w:r>
              <w:rPr>
                <w:sz w:val="24"/>
              </w:rPr>
              <w:t xml:space="preserve">7.1.5.4.</w:t>
            </w:r>
          </w:p>
        </w:tc>
        <w:tc>
          <w:tcPr>
            <w:tcW w:w="4535" w:type="dxa"/>
          </w:tcPr>
          <w:p>
            <w:pPr>
              <w:pStyle w:val="0"/>
              <w:jc w:val="both"/>
            </w:pPr>
            <w:r>
              <w:rPr>
                <w:sz w:val="24"/>
              </w:rPr>
              <w:t xml:space="preserve">Вид работ (услуг) по капитальному ремонту многоквартирного дома</w:t>
            </w:r>
          </w:p>
        </w:tc>
        <w:tc>
          <w:tcPr>
            <w:vMerge w:val="continue"/>
          </w:tcPr>
          <w:p/>
        </w:tc>
      </w:tr>
      <w:tr>
        <w:tc>
          <w:tcPr>
            <w:tcW w:w="1474" w:type="dxa"/>
          </w:tcPr>
          <w:p>
            <w:pPr>
              <w:pStyle w:val="0"/>
            </w:pPr>
            <w:r>
              <w:rPr>
                <w:sz w:val="24"/>
              </w:rPr>
              <w:t xml:space="preserve">7.1.5.5.</w:t>
            </w:r>
          </w:p>
        </w:tc>
        <w:tc>
          <w:tcPr>
            <w:tcW w:w="4535" w:type="dxa"/>
          </w:tcPr>
          <w:p>
            <w:pPr>
              <w:pStyle w:val="0"/>
              <w:jc w:val="both"/>
            </w:pPr>
            <w:r>
              <w:rPr>
                <w:sz w:val="24"/>
              </w:rPr>
              <w:t xml:space="preserve">Удельная стоимость работ (услуг) по капитальному ремонту 1 кв. м общей площади многоквартирного дома</w:t>
            </w:r>
          </w:p>
        </w:tc>
        <w:tc>
          <w:tcPr>
            <w:vMerge w:val="continue"/>
          </w:tcPr>
          <w:p/>
        </w:tc>
      </w:tr>
      <w:tr>
        <w:tc>
          <w:tcPr>
            <w:tcW w:w="1474" w:type="dxa"/>
          </w:tcPr>
          <w:p>
            <w:pPr>
              <w:pStyle w:val="0"/>
            </w:pPr>
            <w:r>
              <w:rPr>
                <w:sz w:val="24"/>
              </w:rPr>
              <w:t xml:space="preserve">7.1.5.6.</w:t>
            </w:r>
          </w:p>
        </w:tc>
        <w:tc>
          <w:tcPr>
            <w:tcW w:w="4535" w:type="dxa"/>
          </w:tcPr>
          <w:p>
            <w:pPr>
              <w:pStyle w:val="0"/>
              <w:jc w:val="both"/>
            </w:pPr>
            <w:r>
              <w:rPr>
                <w:sz w:val="24"/>
              </w:rPr>
              <w:t xml:space="preserve">Предельная стоимость работ (услуг) по капитальному ремонту 1 кв. м общей площади многоквартирного дома</w:t>
            </w:r>
          </w:p>
        </w:tc>
        <w:tc>
          <w:tcPr>
            <w:vMerge w:val="continue"/>
          </w:tcPr>
          <w:p/>
        </w:tc>
      </w:tr>
      <w:tr>
        <w:tc>
          <w:tcPr>
            <w:tcW w:w="1474" w:type="dxa"/>
          </w:tcPr>
          <w:p>
            <w:pPr>
              <w:pStyle w:val="0"/>
            </w:pPr>
            <w:r>
              <w:rPr>
                <w:sz w:val="24"/>
              </w:rPr>
              <w:t xml:space="preserve">7.1.5.7.</w:t>
            </w:r>
          </w:p>
        </w:tc>
        <w:tc>
          <w:tcPr>
            <w:tcW w:w="4535" w:type="dxa"/>
          </w:tcPr>
          <w:p>
            <w:pPr>
              <w:pStyle w:val="0"/>
              <w:jc w:val="both"/>
            </w:pPr>
            <w:r>
              <w:rPr>
                <w:sz w:val="24"/>
              </w:rPr>
              <w:t xml:space="preserve">Планируемая дата завершения выполнения работ (оказания услуг) по капитальному ремонту многоквартирного дома</w:t>
            </w:r>
          </w:p>
        </w:tc>
        <w:tc>
          <w:tcPr>
            <w:vMerge w:val="continue"/>
          </w:tcPr>
          <w:p/>
        </w:tc>
      </w:tr>
      <w:tr>
        <w:tc>
          <w:tcPr>
            <w:tcW w:w="1474" w:type="dxa"/>
          </w:tcPr>
          <w:p>
            <w:pPr>
              <w:pStyle w:val="0"/>
            </w:pPr>
            <w:r>
              <w:rPr>
                <w:sz w:val="24"/>
              </w:rPr>
              <w:t xml:space="preserve">7.1.5.8.</w:t>
            </w:r>
          </w:p>
        </w:tc>
        <w:tc>
          <w:tcPr>
            <w:tcW w:w="4535" w:type="dxa"/>
          </w:tcPr>
          <w:p>
            <w:pPr>
              <w:pStyle w:val="0"/>
              <w:jc w:val="both"/>
            </w:pPr>
            <w:r>
              <w:rPr>
                <w:sz w:val="24"/>
              </w:rPr>
              <w:t xml:space="preserve">Планируемый объем (размер) финансирования проведения капитального ремонта многоквартирного дома:</w:t>
            </w:r>
          </w:p>
        </w:tc>
        <w:tc>
          <w:tcPr>
            <w:vMerge w:val="continue"/>
          </w:tcPr>
          <w:p/>
        </w:tc>
      </w:tr>
      <w:tr>
        <w:tc>
          <w:tcPr>
            <w:tcW w:w="1474" w:type="dxa"/>
          </w:tcPr>
          <w:p>
            <w:pPr>
              <w:pStyle w:val="0"/>
            </w:pPr>
            <w:r>
              <w:rPr>
                <w:sz w:val="24"/>
              </w:rPr>
              <w:t xml:space="preserve">7.1.5.8.1.</w:t>
            </w:r>
          </w:p>
        </w:tc>
        <w:tc>
          <w:tcPr>
            <w:tcW w:w="4535" w:type="dxa"/>
          </w:tcPr>
          <w:p>
            <w:pPr>
              <w:pStyle w:val="0"/>
              <w:jc w:val="both"/>
            </w:pPr>
            <w:r>
              <w:rPr>
                <w:sz w:val="24"/>
              </w:rPr>
              <w:t xml:space="preserve">За счет средств Фонда</w:t>
            </w:r>
          </w:p>
        </w:tc>
        <w:tc>
          <w:tcPr>
            <w:vMerge w:val="continue"/>
          </w:tcPr>
          <w:p/>
        </w:tc>
      </w:tr>
      <w:tr>
        <w:tc>
          <w:tcPr>
            <w:tcW w:w="1474" w:type="dxa"/>
          </w:tcPr>
          <w:p>
            <w:pPr>
              <w:pStyle w:val="0"/>
            </w:pPr>
            <w:r>
              <w:rPr>
                <w:sz w:val="24"/>
              </w:rPr>
              <w:t xml:space="preserve">7.1.5.8.2.</w:t>
            </w:r>
          </w:p>
        </w:tc>
        <w:tc>
          <w:tcPr>
            <w:tcW w:w="4535" w:type="dxa"/>
          </w:tcPr>
          <w:p>
            <w:pPr>
              <w:pStyle w:val="0"/>
              <w:jc w:val="both"/>
            </w:pPr>
            <w:r>
              <w:rPr>
                <w:sz w:val="24"/>
              </w:rPr>
              <w:t xml:space="preserve">За счет средств бюджета субъекта Российской Федерации</w:t>
            </w:r>
          </w:p>
        </w:tc>
        <w:tc>
          <w:tcPr>
            <w:vMerge w:val="continue"/>
          </w:tcPr>
          <w:p/>
        </w:tc>
      </w:tr>
      <w:tr>
        <w:tc>
          <w:tcPr>
            <w:tcW w:w="1474" w:type="dxa"/>
          </w:tcPr>
          <w:p>
            <w:pPr>
              <w:pStyle w:val="0"/>
            </w:pPr>
            <w:r>
              <w:rPr>
                <w:sz w:val="24"/>
              </w:rPr>
              <w:t xml:space="preserve">7.1.5.8.3.</w:t>
            </w:r>
          </w:p>
        </w:tc>
        <w:tc>
          <w:tcPr>
            <w:tcW w:w="4535" w:type="dxa"/>
          </w:tcPr>
          <w:p>
            <w:pPr>
              <w:pStyle w:val="0"/>
              <w:jc w:val="both"/>
            </w:pPr>
            <w:r>
              <w:rPr>
                <w:sz w:val="24"/>
              </w:rPr>
              <w:t xml:space="preserve">За счет средств местного бюджета</w:t>
            </w:r>
          </w:p>
        </w:tc>
        <w:tc>
          <w:tcPr>
            <w:vMerge w:val="continue"/>
          </w:tcPr>
          <w:p/>
        </w:tc>
      </w:tr>
      <w:tr>
        <w:tc>
          <w:tcPr>
            <w:tcW w:w="1474" w:type="dxa"/>
          </w:tcPr>
          <w:p>
            <w:pPr>
              <w:pStyle w:val="0"/>
            </w:pPr>
            <w:r>
              <w:rPr>
                <w:sz w:val="24"/>
              </w:rPr>
              <w:t xml:space="preserve">7.1.5.8.4.</w:t>
            </w:r>
          </w:p>
        </w:tc>
        <w:tc>
          <w:tcPr>
            <w:tcW w:w="4535" w:type="dxa"/>
          </w:tcPr>
          <w:p>
            <w:pPr>
              <w:pStyle w:val="0"/>
              <w:jc w:val="both"/>
            </w:pPr>
            <w:r>
              <w:rPr>
                <w:sz w:val="24"/>
              </w:rPr>
              <w:t xml:space="preserve">За счет средств ТСЖ, кооперативов, собственников помещений в многоквартирных домах</w:t>
            </w:r>
          </w:p>
        </w:tc>
        <w:tc>
          <w:tcPr>
            <w:vMerge w:val="continue"/>
          </w:tcPr>
          <w:p/>
        </w:tc>
      </w:tr>
      <w:tr>
        <w:tc>
          <w:tcPr>
            <w:tcW w:w="1474" w:type="dxa"/>
          </w:tcPr>
          <w:p>
            <w:pPr>
              <w:pStyle w:val="0"/>
              <w:outlineLvl w:val="3"/>
            </w:pPr>
            <w:r>
              <w:rPr>
                <w:sz w:val="24"/>
              </w:rPr>
              <w:t xml:space="preserve">7.2.</w:t>
            </w:r>
          </w:p>
        </w:tc>
        <w:tc>
          <w:tcPr>
            <w:gridSpan w:val="2"/>
            <w:tcW w:w="7596" w:type="dxa"/>
          </w:tcPr>
          <w:p>
            <w:pPr>
              <w:pStyle w:val="0"/>
              <w:jc w:val="both"/>
            </w:pPr>
            <w:r>
              <w:rPr>
                <w:sz w:val="24"/>
              </w:rPr>
              <w:t xml:space="preserve">Информация о ходе реализации муниципальных адресных программ по проведению капитального ремонта многоквартирных домов:</w:t>
            </w:r>
          </w:p>
        </w:tc>
      </w:tr>
      <w:tr>
        <w:tc>
          <w:tcPr>
            <w:tcW w:w="1474" w:type="dxa"/>
          </w:tcPr>
          <w:p>
            <w:pPr>
              <w:pStyle w:val="0"/>
            </w:pPr>
            <w:r>
              <w:rPr>
                <w:sz w:val="24"/>
              </w:rPr>
              <w:t xml:space="preserve">7.2.1.</w:t>
            </w:r>
          </w:p>
        </w:tc>
        <w:tc>
          <w:tcPr>
            <w:tcW w:w="4535" w:type="dxa"/>
          </w:tcPr>
          <w:p>
            <w:pPr>
              <w:pStyle w:val="0"/>
              <w:jc w:val="both"/>
            </w:pPr>
            <w:r>
              <w:rPr>
                <w:sz w:val="24"/>
              </w:rPr>
              <w:t xml:space="preserve">Отчеты муниципальных образований о ходе реализации муниципальной адресной программы по проведению капитального ремонта многоквартирных домов</w:t>
            </w:r>
          </w:p>
        </w:tc>
        <w:tc>
          <w:tcPr>
            <w:tcW w:w="3061" w:type="dxa"/>
            <w:tcBorders>
              <w:bottom w:val="nil"/>
            </w:tcBorders>
            <w:vMerge w:val="restart"/>
          </w:tcPr>
          <w:p>
            <w:pPr>
              <w:pStyle w:val="0"/>
              <w:jc w:val="both"/>
            </w:pPr>
            <w:r>
              <w:rPr>
                <w:sz w:val="24"/>
              </w:rPr>
              <w:t xml:space="preserve">Не позднее 15 дней со дня подписания (утверждения) отчета муниципального образования о ходе реализации муниципальной адресной программы по проведению капитального ремонта многоквартирных домов</w:t>
            </w:r>
          </w:p>
        </w:tc>
      </w:tr>
      <w:tr>
        <w:tc>
          <w:tcPr>
            <w:tcW w:w="1474" w:type="dxa"/>
          </w:tcPr>
          <w:p>
            <w:pPr>
              <w:pStyle w:val="0"/>
            </w:pPr>
            <w:r>
              <w:rPr>
                <w:sz w:val="24"/>
              </w:rPr>
              <w:t xml:space="preserve">7.2.2.</w:t>
            </w:r>
          </w:p>
        </w:tc>
        <w:tc>
          <w:tcPr>
            <w:tcW w:w="4535" w:type="dxa"/>
          </w:tcPr>
          <w:p>
            <w:pPr>
              <w:pStyle w:val="0"/>
              <w:jc w:val="both"/>
            </w:pPr>
            <w:r>
              <w:rPr>
                <w:sz w:val="24"/>
              </w:rPr>
              <w:t xml:space="preserve">Дата подписания (утверждения) отчета о ходе реализации муниципальной адресной программы по проведению капитального ремонта многоквартирных домов</w:t>
            </w:r>
          </w:p>
        </w:tc>
        <w:tc>
          <w:tcPr>
            <w:tcBorders>
              <w:bottom w:val="nil"/>
            </w:tcBorders>
            <w:vMerge w:val="continue"/>
          </w:tcPr>
          <w:p/>
        </w:tc>
      </w:tr>
      <w:tr>
        <w:tc>
          <w:tcPr>
            <w:tcW w:w="1474" w:type="dxa"/>
          </w:tcPr>
          <w:p>
            <w:pPr>
              <w:pStyle w:val="0"/>
            </w:pPr>
            <w:r>
              <w:rPr>
                <w:sz w:val="24"/>
              </w:rPr>
              <w:t xml:space="preserve">7.2.3.</w:t>
            </w:r>
          </w:p>
        </w:tc>
        <w:tc>
          <w:tcPr>
            <w:tcW w:w="4535" w:type="dxa"/>
          </w:tcPr>
          <w:p>
            <w:pPr>
              <w:pStyle w:val="0"/>
              <w:jc w:val="both"/>
            </w:pPr>
            <w:r>
              <w:rPr>
                <w:sz w:val="24"/>
              </w:rPr>
              <w:t xml:space="preserve">Информация о фактическом выполнении работ (оказании услуг) по капитальному ремонту общего имущества в многоквартирном доме, включенном в краткосрочный план реализации региональной программы капитального ремонта общего имущества в многоквартирных домах:</w:t>
            </w:r>
          </w:p>
        </w:tc>
        <w:tc>
          <w:tcPr>
            <w:tcBorders>
              <w:bottom w:val="nil"/>
            </w:tcBorders>
            <w:vMerge w:val="continue"/>
          </w:tcPr>
          <w:p/>
        </w:tc>
      </w:tr>
      <w:tr>
        <w:tc>
          <w:tcPr>
            <w:tcW w:w="1474" w:type="dxa"/>
          </w:tcPr>
          <w:p>
            <w:pPr>
              <w:pStyle w:val="0"/>
            </w:pPr>
            <w:r>
              <w:rPr>
                <w:sz w:val="24"/>
              </w:rPr>
              <w:t xml:space="preserve">7.2.3.1.</w:t>
            </w:r>
          </w:p>
        </w:tc>
        <w:tc>
          <w:tcPr>
            <w:tcW w:w="4535" w:type="dxa"/>
          </w:tcPr>
          <w:p>
            <w:pPr>
              <w:pStyle w:val="0"/>
              <w:jc w:val="both"/>
            </w:pPr>
            <w:r>
              <w:rPr>
                <w:sz w:val="24"/>
              </w:rPr>
              <w:t xml:space="preserve">Адрес многоквартирного дома, код </w:t>
            </w:r>
            <w:r>
              <w:rPr>
                <w:sz w:val="24"/>
              </w:rPr>
              <w:t xml:space="preserve">ОКТМО</w:t>
            </w:r>
            <w:r>
              <w:rPr>
                <w:sz w:val="24"/>
              </w:rPr>
              <w:t xml:space="preserve"> муниципального образования, на территории которого расположен многоквартирный дом</w:t>
            </w:r>
          </w:p>
        </w:tc>
        <w:tc>
          <w:tcPr>
            <w:tcBorders>
              <w:bottom w:val="nil"/>
            </w:tcBorders>
            <w:vMerge w:val="continue"/>
          </w:tcPr>
          <w:p/>
        </w:tc>
      </w:tr>
      <w:tr>
        <w:tc>
          <w:tcPr>
            <w:tcW w:w="1474" w:type="dxa"/>
          </w:tcPr>
          <w:p>
            <w:pPr>
              <w:pStyle w:val="0"/>
            </w:pPr>
            <w:r>
              <w:rPr>
                <w:sz w:val="24"/>
              </w:rPr>
              <w:t xml:space="preserve">7.2.3.2.</w:t>
            </w:r>
          </w:p>
        </w:tc>
        <w:tc>
          <w:tcPr>
            <w:tcW w:w="4535" w:type="dxa"/>
          </w:tcPr>
          <w:p>
            <w:pPr>
              <w:pStyle w:val="0"/>
              <w:jc w:val="both"/>
            </w:pPr>
            <w:r>
              <w:rPr>
                <w:sz w:val="24"/>
              </w:rPr>
              <w:t xml:space="preserve">Дата (месяц, год) фактического начала выполнения работ (оказания услуг) по капитальному ремонту многоквартирного дома</w:t>
            </w:r>
          </w:p>
        </w:tc>
        <w:tc>
          <w:tcPr>
            <w:tcBorders>
              <w:bottom w:val="nil"/>
            </w:tcBorders>
            <w:vMerge w:val="continue"/>
          </w:tcPr>
          <w:p/>
        </w:tc>
      </w:tr>
      <w:tr>
        <w:tc>
          <w:tcPr>
            <w:tcW w:w="1474" w:type="dxa"/>
          </w:tcPr>
          <w:p>
            <w:pPr>
              <w:pStyle w:val="0"/>
            </w:pPr>
            <w:r>
              <w:rPr>
                <w:sz w:val="24"/>
              </w:rPr>
              <w:t xml:space="preserve">7.2.3.3.</w:t>
            </w:r>
          </w:p>
        </w:tc>
        <w:tc>
          <w:tcPr>
            <w:tcW w:w="4535" w:type="dxa"/>
          </w:tcPr>
          <w:p>
            <w:pPr>
              <w:pStyle w:val="0"/>
              <w:jc w:val="both"/>
            </w:pPr>
            <w:r>
              <w:rPr>
                <w:sz w:val="24"/>
              </w:rPr>
              <w:t xml:space="preserve">Дата (месяц, год) фактического окончания выполнения работ (оказания услуг) по капитальному ремонту многоквартирного дома</w:t>
            </w:r>
          </w:p>
        </w:tc>
        <w:tc>
          <w:tcPr>
            <w:tcBorders>
              <w:bottom w:val="nil"/>
            </w:tcBorders>
            <w:vMerge w:val="continue"/>
          </w:tcPr>
          <w:p/>
        </w:tc>
      </w:tr>
      <w:tr>
        <w:tc>
          <w:tcPr>
            <w:tcW w:w="1474" w:type="dxa"/>
          </w:tcPr>
          <w:p>
            <w:pPr>
              <w:pStyle w:val="0"/>
            </w:pPr>
            <w:r>
              <w:rPr>
                <w:sz w:val="24"/>
              </w:rPr>
              <w:t xml:space="preserve">7.2.3.4.</w:t>
            </w:r>
          </w:p>
        </w:tc>
        <w:tc>
          <w:tcPr>
            <w:tcW w:w="4535" w:type="dxa"/>
          </w:tcPr>
          <w:p>
            <w:pPr>
              <w:pStyle w:val="0"/>
              <w:jc w:val="both"/>
            </w:pPr>
            <w:r>
              <w:rPr>
                <w:sz w:val="24"/>
              </w:rPr>
              <w:t xml:space="preserve">Фактическая стоимость работ (услуг) по капитальному ремонту 1 кв. м общей площади многоквартирного дома</w:t>
            </w:r>
          </w:p>
        </w:tc>
        <w:tc>
          <w:tcPr>
            <w:tcBorders>
              <w:bottom w:val="nil"/>
            </w:tcBorders>
            <w:vMerge w:val="continue"/>
          </w:tcPr>
          <w:p/>
        </w:tc>
      </w:tr>
      <w:tr>
        <w:tc>
          <w:tcPr>
            <w:tcW w:w="1474" w:type="dxa"/>
          </w:tcPr>
          <w:p>
            <w:pPr>
              <w:pStyle w:val="0"/>
            </w:pPr>
            <w:r>
              <w:rPr>
                <w:sz w:val="24"/>
              </w:rPr>
              <w:t xml:space="preserve">7.2.3.5.</w:t>
            </w:r>
          </w:p>
        </w:tc>
        <w:tc>
          <w:tcPr>
            <w:tcW w:w="4535" w:type="dxa"/>
          </w:tcPr>
          <w:p>
            <w:pPr>
              <w:pStyle w:val="0"/>
              <w:jc w:val="both"/>
            </w:pPr>
            <w:r>
              <w:rPr>
                <w:sz w:val="24"/>
              </w:rPr>
              <w:t xml:space="preserve">Фактический объем (размер) финансирования проведения капитального ремонта многоквартирного дома:</w:t>
            </w:r>
          </w:p>
        </w:tc>
        <w:tc>
          <w:tcPr>
            <w:tcBorders>
              <w:bottom w:val="nil"/>
            </w:tcBorders>
            <w:vMerge w:val="continue"/>
          </w:tcPr>
          <w:p/>
        </w:tc>
      </w:tr>
      <w:tr>
        <w:tc>
          <w:tcPr>
            <w:tcW w:w="1474" w:type="dxa"/>
          </w:tcPr>
          <w:p>
            <w:pPr>
              <w:pStyle w:val="0"/>
            </w:pPr>
            <w:r>
              <w:rPr>
                <w:sz w:val="24"/>
              </w:rPr>
              <w:t xml:space="preserve">7.2.3.5.1.</w:t>
            </w:r>
          </w:p>
        </w:tc>
        <w:tc>
          <w:tcPr>
            <w:tcW w:w="4535" w:type="dxa"/>
          </w:tcPr>
          <w:p>
            <w:pPr>
              <w:pStyle w:val="0"/>
              <w:jc w:val="both"/>
            </w:pPr>
            <w:r>
              <w:rPr>
                <w:sz w:val="24"/>
              </w:rPr>
              <w:t xml:space="preserve">За счет средств Фонда</w:t>
            </w:r>
          </w:p>
        </w:tc>
        <w:tc>
          <w:tcPr>
            <w:tcBorders>
              <w:bottom w:val="nil"/>
            </w:tcBorders>
            <w:vMerge w:val="continue"/>
          </w:tcPr>
          <w:p/>
        </w:tc>
      </w:tr>
      <w:tr>
        <w:tblPrEx>
          <w:tblBorders>
            <w:insideH w:val="nil"/>
          </w:tblBorders>
        </w:tblPrEx>
        <w:tc>
          <w:tcPr>
            <w:gridSpan w:val="3"/>
            <w:tcW w:w="9070" w:type="dxa"/>
            <w:tcBorders>
              <w:top w:val="nil"/>
              <w:bottom w:val="nil"/>
            </w:tcBorders>
          </w:tcPr>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Нумерация подпунктов в таблице дана в соответствии с официальным текстом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p/>
        </w:tc>
      </w:tr>
      <w:tr>
        <w:tblPrEx>
          <w:tblBorders>
            <w:insideH w:val="nil"/>
          </w:tblBorders>
        </w:tblPrEx>
        <w:tc>
          <w:tcPr>
            <w:tcW w:w="1474" w:type="dxa"/>
            <w:tcBorders>
              <w:top w:val="nil"/>
            </w:tcBorders>
          </w:tcPr>
          <w:p>
            <w:pPr>
              <w:pStyle w:val="0"/>
            </w:pPr>
            <w:r>
              <w:rPr>
                <w:sz w:val="24"/>
              </w:rPr>
              <w:t xml:space="preserve">8.2.3.5.2.</w:t>
            </w:r>
          </w:p>
        </w:tc>
        <w:tc>
          <w:tcPr>
            <w:tcW w:w="4535" w:type="dxa"/>
            <w:tcBorders>
              <w:top w:val="nil"/>
            </w:tcBorders>
          </w:tcPr>
          <w:p>
            <w:pPr>
              <w:pStyle w:val="0"/>
              <w:jc w:val="both"/>
            </w:pPr>
            <w:r>
              <w:rPr>
                <w:sz w:val="24"/>
              </w:rPr>
              <w:t xml:space="preserve">За счет средств бюджета субъекта Российской Федерации</w:t>
            </w:r>
          </w:p>
        </w:tc>
        <w:tc>
          <w:tcPr>
            <w:tcW w:w="3061" w:type="dxa"/>
            <w:tcBorders>
              <w:top w:val="nil"/>
            </w:tcBorders>
            <w:vMerge w:val="restart"/>
          </w:tcPr>
          <w:p>
            <w:pPr>
              <w:pStyle w:val="0"/>
            </w:pPr>
            <w:r>
              <w:rPr>
                <w:sz w:val="24"/>
              </w:rPr>
            </w:r>
          </w:p>
        </w:tc>
      </w:tr>
      <w:tr>
        <w:tc>
          <w:tcPr>
            <w:tcW w:w="1474" w:type="dxa"/>
          </w:tcPr>
          <w:p>
            <w:pPr>
              <w:pStyle w:val="0"/>
            </w:pPr>
            <w:r>
              <w:rPr>
                <w:sz w:val="24"/>
              </w:rPr>
              <w:t xml:space="preserve">8.2.3.5.3.</w:t>
            </w:r>
          </w:p>
        </w:tc>
        <w:tc>
          <w:tcPr>
            <w:tcW w:w="4535" w:type="dxa"/>
          </w:tcPr>
          <w:p>
            <w:pPr>
              <w:pStyle w:val="0"/>
              <w:jc w:val="both"/>
            </w:pPr>
            <w:r>
              <w:rPr>
                <w:sz w:val="24"/>
              </w:rPr>
              <w:t xml:space="preserve">За счет средств местного бюджета</w:t>
            </w:r>
          </w:p>
        </w:tc>
        <w:tc>
          <w:tcPr>
            <w:tcBorders>
              <w:top w:val="nil"/>
            </w:tcBorders>
            <w:vMerge w:val="continue"/>
          </w:tcPr>
          <w:p/>
        </w:tc>
      </w:tr>
      <w:tr>
        <w:tc>
          <w:tcPr>
            <w:tcW w:w="1474" w:type="dxa"/>
          </w:tcPr>
          <w:p>
            <w:pPr>
              <w:pStyle w:val="0"/>
            </w:pPr>
            <w:r>
              <w:rPr>
                <w:sz w:val="24"/>
              </w:rPr>
              <w:t xml:space="preserve">8.2.3.5.4.</w:t>
            </w:r>
          </w:p>
        </w:tc>
        <w:tc>
          <w:tcPr>
            <w:tcW w:w="4535" w:type="dxa"/>
          </w:tcPr>
          <w:p>
            <w:pPr>
              <w:pStyle w:val="0"/>
              <w:jc w:val="both"/>
            </w:pPr>
            <w:r>
              <w:rPr>
                <w:sz w:val="24"/>
              </w:rPr>
              <w:t xml:space="preserve">За счет средств ТСЖ, кооперативов, собственников помещений в многоквартирном доме</w:t>
            </w:r>
          </w:p>
        </w:tc>
        <w:tc>
          <w:tcPr>
            <w:tcBorders>
              <w:top w:val="nil"/>
            </w:tcBorders>
            <w:vMerge w:val="continue"/>
          </w:tcPr>
          <w:p/>
        </w:tc>
      </w:tr>
      <w:tr>
        <w:tc>
          <w:tcPr>
            <w:tcW w:w="1474" w:type="dxa"/>
          </w:tcPr>
          <w:p>
            <w:pPr>
              <w:pStyle w:val="0"/>
              <w:outlineLvl w:val="3"/>
            </w:pPr>
            <w:r>
              <w:rPr>
                <w:sz w:val="24"/>
              </w:rPr>
              <w:t xml:space="preserve">8.3.</w:t>
            </w:r>
          </w:p>
        </w:tc>
        <w:tc>
          <w:tcPr>
            <w:gridSpan w:val="2"/>
            <w:tcW w:w="7596" w:type="dxa"/>
          </w:tcPr>
          <w:p>
            <w:pPr>
              <w:pStyle w:val="0"/>
              <w:jc w:val="both"/>
            </w:pPr>
            <w:r>
              <w:rPr>
                <w:sz w:val="24"/>
              </w:rPr>
              <w:t xml:space="preserve">Информация о муниципальных краткосрочных планах реализации региональных программ капитального ремонта общего имущества в многоквартирных домах:</w:t>
            </w:r>
          </w:p>
        </w:tc>
      </w:tr>
      <w:tr>
        <w:tc>
          <w:tcPr>
            <w:tcW w:w="1474" w:type="dxa"/>
          </w:tcPr>
          <w:p>
            <w:pPr>
              <w:pStyle w:val="0"/>
            </w:pPr>
            <w:r>
              <w:rPr>
                <w:sz w:val="24"/>
              </w:rPr>
              <w:t xml:space="preserve">8.3.1.</w:t>
            </w:r>
          </w:p>
        </w:tc>
        <w:tc>
          <w:tcPr>
            <w:tcW w:w="4535" w:type="dxa"/>
          </w:tcPr>
          <w:p>
            <w:pPr>
              <w:pStyle w:val="0"/>
              <w:jc w:val="both"/>
            </w:pPr>
            <w:r>
              <w:rPr>
                <w:sz w:val="24"/>
              </w:rPr>
              <w:t xml:space="preserve">Муниципальные правовые акты, которыми утвержден (изменен) муниципальный краткосрочный план реализации региональной программы капитального ремонта общего имущества в многоквартирных домах</w:t>
            </w:r>
          </w:p>
        </w:tc>
        <w:tc>
          <w:tcPr>
            <w:tcW w:w="3061" w:type="dxa"/>
            <w:vMerge w:val="restart"/>
          </w:tcPr>
          <w:p>
            <w:pPr>
              <w:pStyle w:val="0"/>
              <w:jc w:val="both"/>
            </w:pPr>
            <w:r>
              <w:rPr>
                <w:sz w:val="24"/>
              </w:rPr>
              <w:t xml:space="preserve">Не позднее 15 дней со дня официального опубликования муниципального правового акта об утверждении (изменении) муниципального краткосрочного плана реализации региональной программы капитального ремонта, муниципального правового акта о внесении в него изменений</w:t>
            </w:r>
          </w:p>
        </w:tc>
      </w:tr>
      <w:tr>
        <w:tc>
          <w:tcPr>
            <w:tcW w:w="1474" w:type="dxa"/>
          </w:tcPr>
          <w:p>
            <w:pPr>
              <w:pStyle w:val="0"/>
            </w:pPr>
            <w:r>
              <w:rPr>
                <w:sz w:val="24"/>
              </w:rPr>
              <w:t xml:space="preserve">8.3.2.</w:t>
            </w:r>
          </w:p>
        </w:tc>
        <w:tc>
          <w:tcPr>
            <w:tcW w:w="4535" w:type="dxa"/>
          </w:tcPr>
          <w:p>
            <w:pPr>
              <w:pStyle w:val="0"/>
              <w:jc w:val="both"/>
            </w:pPr>
            <w:r>
              <w:rPr>
                <w:sz w:val="24"/>
              </w:rPr>
              <w:t xml:space="preserve">Коды </w:t>
            </w:r>
            <w:r>
              <w:rPr>
                <w:sz w:val="24"/>
              </w:rPr>
              <w:t xml:space="preserve">ОКТМО</w:t>
            </w:r>
            <w:r>
              <w:rPr>
                <w:sz w:val="24"/>
              </w:rPr>
              <w:t xml:space="preserve"> муниципальных образований, на территории которых действует краткосрочный план реализации региональной программы капитального ремонта общего имущества в многоквартирных домах</w:t>
            </w:r>
          </w:p>
        </w:tc>
        <w:tc>
          <w:tcPr>
            <w:vMerge w:val="continue"/>
          </w:tcPr>
          <w:p/>
        </w:tc>
      </w:tr>
      <w:tr>
        <w:tc>
          <w:tcPr>
            <w:tcW w:w="1474" w:type="dxa"/>
          </w:tcPr>
          <w:p>
            <w:pPr>
              <w:pStyle w:val="0"/>
            </w:pPr>
            <w:r>
              <w:rPr>
                <w:sz w:val="24"/>
              </w:rPr>
              <w:t xml:space="preserve">8.3.3.</w:t>
            </w:r>
          </w:p>
        </w:tc>
        <w:tc>
          <w:tcPr>
            <w:tcW w:w="4535" w:type="dxa"/>
          </w:tcPr>
          <w:p>
            <w:pPr>
              <w:pStyle w:val="0"/>
              <w:jc w:val="both"/>
            </w:pPr>
            <w:r>
              <w:rPr>
                <w:sz w:val="24"/>
              </w:rPr>
              <w:t xml:space="preserve">Наименование краткосрочного плана реализации региональной программы капитального ремонта общего имущества в многоквартирных домах</w:t>
            </w:r>
          </w:p>
        </w:tc>
        <w:tc>
          <w:tcPr>
            <w:vMerge w:val="continue"/>
          </w:tcPr>
          <w:p/>
        </w:tc>
      </w:tr>
      <w:tr>
        <w:tc>
          <w:tcPr>
            <w:tcW w:w="1474" w:type="dxa"/>
          </w:tcPr>
          <w:p>
            <w:pPr>
              <w:pStyle w:val="0"/>
            </w:pPr>
            <w:r>
              <w:rPr>
                <w:sz w:val="24"/>
              </w:rPr>
              <w:t xml:space="preserve">8.3.4.</w:t>
            </w:r>
          </w:p>
        </w:tc>
        <w:tc>
          <w:tcPr>
            <w:tcW w:w="4535" w:type="dxa"/>
          </w:tcPr>
          <w:p>
            <w:pPr>
              <w:pStyle w:val="0"/>
              <w:jc w:val="both"/>
            </w:pPr>
            <w:r>
              <w:rPr>
                <w:sz w:val="24"/>
              </w:rPr>
              <w:t xml:space="preserve">Сроки реализации краткосрочного плана реализации региональной программы капитального ремонта общего имущества в многоквартирных домах</w:t>
            </w:r>
          </w:p>
        </w:tc>
        <w:tc>
          <w:tcPr>
            <w:vMerge w:val="continue"/>
          </w:tcPr>
          <w:p/>
        </w:tc>
      </w:tr>
      <w:tr>
        <w:tc>
          <w:tcPr>
            <w:tcW w:w="1474" w:type="dxa"/>
          </w:tcPr>
          <w:p>
            <w:pPr>
              <w:pStyle w:val="0"/>
            </w:pPr>
            <w:r>
              <w:rPr>
                <w:sz w:val="24"/>
              </w:rPr>
              <w:t xml:space="preserve">8.3.5.</w:t>
            </w:r>
          </w:p>
        </w:tc>
        <w:tc>
          <w:tcPr>
            <w:tcW w:w="4535" w:type="dxa"/>
          </w:tcPr>
          <w:p>
            <w:pPr>
              <w:pStyle w:val="0"/>
              <w:jc w:val="both"/>
            </w:pPr>
            <w:r>
              <w:rPr>
                <w:sz w:val="24"/>
              </w:rPr>
              <w:t xml:space="preserve">Информация в отношении многоквартирного дома, включенного в муниципальный краткосрочный план реализации региональной программы капитального ремонта общего имущества в многоквартирных домах:</w:t>
            </w:r>
          </w:p>
        </w:tc>
        <w:tc>
          <w:tcPr>
            <w:vMerge w:val="continue"/>
          </w:tcPr>
          <w:p/>
        </w:tc>
      </w:tr>
      <w:tr>
        <w:tc>
          <w:tcPr>
            <w:tcW w:w="1474" w:type="dxa"/>
          </w:tcPr>
          <w:p>
            <w:pPr>
              <w:pStyle w:val="0"/>
            </w:pPr>
            <w:r>
              <w:rPr>
                <w:sz w:val="24"/>
              </w:rPr>
              <w:t xml:space="preserve">8.3.5.1.</w:t>
            </w:r>
          </w:p>
        </w:tc>
        <w:tc>
          <w:tcPr>
            <w:tcW w:w="4535" w:type="dxa"/>
          </w:tcPr>
          <w:p>
            <w:pPr>
              <w:pStyle w:val="0"/>
              <w:jc w:val="both"/>
            </w:pPr>
            <w:r>
              <w:rPr>
                <w:sz w:val="24"/>
              </w:rPr>
              <w:t xml:space="preserve">Адрес многоквартирного дома, код </w:t>
            </w:r>
            <w:r>
              <w:rPr>
                <w:sz w:val="24"/>
              </w:rPr>
              <w:t xml:space="preserve">ОКТМО</w:t>
            </w:r>
            <w:r>
              <w:rPr>
                <w:sz w:val="24"/>
              </w:rPr>
              <w:t xml:space="preserve"> муниципального образования, на территории которого расположен многоквартирный дом</w:t>
            </w:r>
          </w:p>
        </w:tc>
        <w:tc>
          <w:tcPr>
            <w:vMerge w:val="continue"/>
          </w:tcPr>
          <w:p/>
        </w:tc>
      </w:tr>
      <w:tr>
        <w:tc>
          <w:tcPr>
            <w:tcW w:w="1474" w:type="dxa"/>
          </w:tcPr>
          <w:p>
            <w:pPr>
              <w:pStyle w:val="0"/>
            </w:pPr>
            <w:r>
              <w:rPr>
                <w:sz w:val="24"/>
              </w:rPr>
              <w:t xml:space="preserve">8.3.5.2.</w:t>
            </w:r>
          </w:p>
        </w:tc>
        <w:tc>
          <w:tcPr>
            <w:tcW w:w="4535" w:type="dxa"/>
          </w:tcPr>
          <w:p>
            <w:pPr>
              <w:pStyle w:val="0"/>
              <w:jc w:val="both"/>
            </w:pPr>
            <w:r>
              <w:rPr>
                <w:sz w:val="24"/>
              </w:rPr>
              <w:t xml:space="preserve">Группа видов работ (услуг) по капитальному ремонту общего имущества в многоквартирном доме</w:t>
            </w:r>
          </w:p>
        </w:tc>
        <w:tc>
          <w:tcPr>
            <w:vMerge w:val="continue"/>
          </w:tcPr>
          <w:p/>
        </w:tc>
      </w:tr>
      <w:tr>
        <w:tc>
          <w:tcPr>
            <w:tcW w:w="1474" w:type="dxa"/>
          </w:tcPr>
          <w:p>
            <w:pPr>
              <w:pStyle w:val="0"/>
            </w:pPr>
            <w:r>
              <w:rPr>
                <w:sz w:val="24"/>
              </w:rPr>
              <w:t xml:space="preserve">8.3.5.3.</w:t>
            </w:r>
          </w:p>
        </w:tc>
        <w:tc>
          <w:tcPr>
            <w:tcW w:w="4535" w:type="dxa"/>
          </w:tcPr>
          <w:p>
            <w:pPr>
              <w:pStyle w:val="0"/>
              <w:jc w:val="both"/>
            </w:pPr>
            <w:r>
              <w:rPr>
                <w:sz w:val="24"/>
              </w:rPr>
              <w:t xml:space="preserve">Вид работ (услуг) по капитальному ремонту общего имущества в многоквартирном доме</w:t>
            </w:r>
          </w:p>
        </w:tc>
        <w:tc>
          <w:tcPr>
            <w:vMerge w:val="continue"/>
          </w:tcPr>
          <w:p/>
        </w:tc>
      </w:tr>
      <w:tr>
        <w:tc>
          <w:tcPr>
            <w:tcW w:w="1474" w:type="dxa"/>
          </w:tcPr>
          <w:p>
            <w:pPr>
              <w:pStyle w:val="0"/>
            </w:pPr>
            <w:r>
              <w:rPr>
                <w:sz w:val="24"/>
              </w:rPr>
              <w:t xml:space="preserve">8.3.5.4.</w:t>
            </w:r>
          </w:p>
        </w:tc>
        <w:tc>
          <w:tcPr>
            <w:tcW w:w="4535" w:type="dxa"/>
          </w:tcPr>
          <w:p>
            <w:pPr>
              <w:pStyle w:val="0"/>
              <w:jc w:val="both"/>
            </w:pPr>
            <w:r>
              <w:rPr>
                <w:sz w:val="24"/>
              </w:rPr>
              <w:t xml:space="preserve">Дата завершения выполнения работ (оказания услуг) по капитальному ремонту общего имущества в многоквартирном доме</w:t>
            </w:r>
          </w:p>
        </w:tc>
        <w:tc>
          <w:tcPr>
            <w:vMerge w:val="continue"/>
          </w:tcPr>
          <w:p/>
        </w:tc>
      </w:tr>
      <w:tr>
        <w:tc>
          <w:tcPr>
            <w:tcW w:w="1474" w:type="dxa"/>
          </w:tcPr>
          <w:p>
            <w:pPr>
              <w:pStyle w:val="0"/>
            </w:pPr>
            <w:r>
              <w:rPr>
                <w:sz w:val="24"/>
              </w:rPr>
              <w:t xml:space="preserve">8.3.5.5.</w:t>
            </w:r>
          </w:p>
        </w:tc>
        <w:tc>
          <w:tcPr>
            <w:tcW w:w="4535" w:type="dxa"/>
          </w:tcPr>
          <w:p>
            <w:pPr>
              <w:pStyle w:val="0"/>
              <w:jc w:val="both"/>
            </w:pPr>
            <w:r>
              <w:rPr>
                <w:sz w:val="24"/>
              </w:rPr>
              <w:t xml:space="preserve">Планируемый объем (размер) финансирования проведения капитального ремонта:</w:t>
            </w:r>
          </w:p>
        </w:tc>
        <w:tc>
          <w:tcPr>
            <w:vMerge w:val="continue"/>
          </w:tcPr>
          <w:p/>
        </w:tc>
      </w:tr>
      <w:tr>
        <w:tc>
          <w:tcPr>
            <w:tcW w:w="1474" w:type="dxa"/>
          </w:tcPr>
          <w:p>
            <w:pPr>
              <w:pStyle w:val="0"/>
            </w:pPr>
            <w:r>
              <w:rPr>
                <w:sz w:val="24"/>
              </w:rPr>
              <w:t xml:space="preserve">8.3.5.5.1.</w:t>
            </w:r>
          </w:p>
        </w:tc>
        <w:tc>
          <w:tcPr>
            <w:tcW w:w="4535" w:type="dxa"/>
          </w:tcPr>
          <w:p>
            <w:pPr>
              <w:pStyle w:val="0"/>
              <w:jc w:val="both"/>
            </w:pPr>
            <w:r>
              <w:rPr>
                <w:sz w:val="24"/>
              </w:rPr>
              <w:t xml:space="preserve">За счет средств Фонда</w:t>
            </w:r>
          </w:p>
        </w:tc>
        <w:tc>
          <w:tcPr>
            <w:vMerge w:val="continue"/>
          </w:tcPr>
          <w:p/>
        </w:tc>
      </w:tr>
      <w:tr>
        <w:tc>
          <w:tcPr>
            <w:tcW w:w="1474" w:type="dxa"/>
          </w:tcPr>
          <w:p>
            <w:pPr>
              <w:pStyle w:val="0"/>
            </w:pPr>
            <w:r>
              <w:rPr>
                <w:sz w:val="24"/>
              </w:rPr>
              <w:t xml:space="preserve">8.3.5.5.2.</w:t>
            </w:r>
          </w:p>
        </w:tc>
        <w:tc>
          <w:tcPr>
            <w:tcW w:w="4535" w:type="dxa"/>
          </w:tcPr>
          <w:p>
            <w:pPr>
              <w:pStyle w:val="0"/>
              <w:jc w:val="both"/>
            </w:pPr>
            <w:r>
              <w:rPr>
                <w:sz w:val="24"/>
              </w:rPr>
              <w:t xml:space="preserve">За счет средств бюджета субъекта Российской Федерации</w:t>
            </w:r>
          </w:p>
        </w:tc>
        <w:tc>
          <w:tcPr>
            <w:vMerge w:val="continue"/>
          </w:tcPr>
          <w:p/>
        </w:tc>
      </w:tr>
      <w:tr>
        <w:tc>
          <w:tcPr>
            <w:tcW w:w="1474" w:type="dxa"/>
          </w:tcPr>
          <w:p>
            <w:pPr>
              <w:pStyle w:val="0"/>
            </w:pPr>
            <w:r>
              <w:rPr>
                <w:sz w:val="24"/>
              </w:rPr>
              <w:t xml:space="preserve">8.3.5.5.3.</w:t>
            </w:r>
          </w:p>
        </w:tc>
        <w:tc>
          <w:tcPr>
            <w:tcW w:w="4535" w:type="dxa"/>
          </w:tcPr>
          <w:p>
            <w:pPr>
              <w:pStyle w:val="0"/>
              <w:jc w:val="both"/>
            </w:pPr>
            <w:r>
              <w:rPr>
                <w:sz w:val="24"/>
              </w:rPr>
              <w:t xml:space="preserve">За счет средств местного бюджета</w:t>
            </w:r>
          </w:p>
        </w:tc>
        <w:tc>
          <w:tcPr>
            <w:vMerge w:val="continue"/>
          </w:tcPr>
          <w:p/>
        </w:tc>
      </w:tr>
      <w:tr>
        <w:tc>
          <w:tcPr>
            <w:tcW w:w="1474" w:type="dxa"/>
          </w:tcPr>
          <w:p>
            <w:pPr>
              <w:pStyle w:val="0"/>
            </w:pPr>
            <w:r>
              <w:rPr>
                <w:sz w:val="24"/>
              </w:rPr>
              <w:t xml:space="preserve">8.3.5.5.4.</w:t>
            </w:r>
          </w:p>
        </w:tc>
        <w:tc>
          <w:tcPr>
            <w:tcW w:w="4535" w:type="dxa"/>
          </w:tcPr>
          <w:p>
            <w:pPr>
              <w:pStyle w:val="0"/>
              <w:jc w:val="both"/>
            </w:pPr>
            <w:r>
              <w:rPr>
                <w:sz w:val="24"/>
              </w:rPr>
              <w:t xml:space="preserve">За счет средств ТСЖ, кооперативов, собственников помещений в многоквартирном доме</w:t>
            </w:r>
          </w:p>
        </w:tc>
        <w:tc>
          <w:tcPr>
            <w:vMerge w:val="continue"/>
          </w:tcPr>
          <w:p/>
        </w:tc>
      </w:tr>
      <w:tr>
        <w:tc>
          <w:tcPr>
            <w:tcW w:w="1474" w:type="dxa"/>
          </w:tcPr>
          <w:p>
            <w:pPr>
              <w:pStyle w:val="0"/>
              <w:outlineLvl w:val="3"/>
            </w:pPr>
            <w:r>
              <w:rPr>
                <w:sz w:val="24"/>
              </w:rPr>
              <w:t xml:space="preserve">8.4.</w:t>
            </w:r>
          </w:p>
        </w:tc>
        <w:tc>
          <w:tcPr>
            <w:gridSpan w:val="2"/>
            <w:tcW w:w="7596" w:type="dxa"/>
          </w:tcPr>
          <w:p>
            <w:pPr>
              <w:pStyle w:val="0"/>
              <w:jc w:val="both"/>
            </w:pPr>
            <w:r>
              <w:rPr>
                <w:sz w:val="24"/>
              </w:rPr>
              <w:t xml:space="preserve">Информация об иных муниципальных программах в сфере жилищно-коммунального хозяйства:</w:t>
            </w:r>
          </w:p>
        </w:tc>
      </w:tr>
      <w:tr>
        <w:tc>
          <w:tcPr>
            <w:tcW w:w="1474" w:type="dxa"/>
          </w:tcPr>
          <w:p>
            <w:pPr>
              <w:pStyle w:val="0"/>
            </w:pPr>
            <w:r>
              <w:rPr>
                <w:sz w:val="24"/>
              </w:rPr>
              <w:t xml:space="preserve">8.4.1.</w:t>
            </w:r>
          </w:p>
        </w:tc>
        <w:tc>
          <w:tcPr>
            <w:tcW w:w="4535" w:type="dxa"/>
          </w:tcPr>
          <w:p>
            <w:pPr>
              <w:pStyle w:val="0"/>
              <w:jc w:val="both"/>
            </w:pPr>
            <w:r>
              <w:rPr>
                <w:sz w:val="24"/>
              </w:rPr>
              <w:t xml:space="preserve">Информация о муниципальной программе в сфере жилищно-коммунального хозяйства:</w:t>
            </w:r>
          </w:p>
        </w:tc>
        <w:tc>
          <w:tcPr>
            <w:tcW w:w="3061" w:type="dxa"/>
            <w:vMerge w:val="restart"/>
          </w:tcPr>
          <w:p>
            <w:pPr>
              <w:pStyle w:val="0"/>
              <w:jc w:val="both"/>
            </w:pPr>
            <w:r>
              <w:rPr>
                <w:sz w:val="24"/>
              </w:rPr>
              <w:t xml:space="preserve">Не позднее 15 дней со дня официального опубликования муниципального правового акта об утверждении (изменении) муниципальной программы в сфере жилищно-коммунального хозяйства, муниципального правового акта о внесении в него изменений</w:t>
            </w:r>
          </w:p>
        </w:tc>
      </w:tr>
      <w:tr>
        <w:tc>
          <w:tcPr>
            <w:tcW w:w="1474" w:type="dxa"/>
          </w:tcPr>
          <w:p>
            <w:pPr>
              <w:pStyle w:val="0"/>
            </w:pPr>
            <w:r>
              <w:rPr>
                <w:sz w:val="24"/>
              </w:rPr>
              <w:t xml:space="preserve">8.4.1.1.</w:t>
            </w:r>
          </w:p>
        </w:tc>
        <w:tc>
          <w:tcPr>
            <w:tcW w:w="4535" w:type="dxa"/>
          </w:tcPr>
          <w:p>
            <w:pPr>
              <w:pStyle w:val="0"/>
              <w:jc w:val="both"/>
            </w:pPr>
            <w:r>
              <w:rPr>
                <w:sz w:val="24"/>
              </w:rPr>
              <w:t xml:space="preserve">Муниципальные правовые акты об утверждении (изменении) муниципальной программы в сфере жилищно-коммунального хозяйства</w:t>
            </w:r>
          </w:p>
        </w:tc>
        <w:tc>
          <w:tcPr>
            <w:vMerge w:val="continue"/>
          </w:tcPr>
          <w:p/>
        </w:tc>
      </w:tr>
      <w:tr>
        <w:tc>
          <w:tcPr>
            <w:tcW w:w="1474" w:type="dxa"/>
          </w:tcPr>
          <w:p>
            <w:pPr>
              <w:pStyle w:val="0"/>
            </w:pPr>
            <w:r>
              <w:rPr>
                <w:sz w:val="24"/>
              </w:rPr>
              <w:t xml:space="preserve">8.4.1.2.</w:t>
            </w:r>
          </w:p>
        </w:tc>
        <w:tc>
          <w:tcPr>
            <w:tcW w:w="4535" w:type="dxa"/>
          </w:tcPr>
          <w:p>
            <w:pPr>
              <w:pStyle w:val="0"/>
              <w:jc w:val="both"/>
            </w:pPr>
            <w:r>
              <w:rPr>
                <w:sz w:val="24"/>
              </w:rPr>
              <w:t xml:space="preserve">Коды </w:t>
            </w:r>
            <w:r>
              <w:rPr>
                <w:sz w:val="24"/>
              </w:rPr>
              <w:t xml:space="preserve">ОКТМО</w:t>
            </w:r>
            <w:r>
              <w:rPr>
                <w:sz w:val="24"/>
              </w:rPr>
              <w:t xml:space="preserve"> муниципальных образований, на территории которых действует муниципальная программа в сфере жилищно-коммунального хозяйства</w:t>
            </w:r>
          </w:p>
        </w:tc>
        <w:tc>
          <w:tcPr>
            <w:vMerge w:val="continue"/>
          </w:tcPr>
          <w:p/>
        </w:tc>
      </w:tr>
      <w:tr>
        <w:tc>
          <w:tcPr>
            <w:tcW w:w="1474" w:type="dxa"/>
          </w:tcPr>
          <w:p>
            <w:pPr>
              <w:pStyle w:val="0"/>
            </w:pPr>
            <w:r>
              <w:rPr>
                <w:sz w:val="24"/>
              </w:rPr>
              <w:t xml:space="preserve">8.4.1.3.</w:t>
            </w:r>
          </w:p>
        </w:tc>
        <w:tc>
          <w:tcPr>
            <w:tcW w:w="4535" w:type="dxa"/>
          </w:tcPr>
          <w:p>
            <w:pPr>
              <w:pStyle w:val="0"/>
              <w:jc w:val="both"/>
            </w:pPr>
            <w:r>
              <w:rPr>
                <w:sz w:val="24"/>
              </w:rPr>
              <w:t xml:space="preserve">Наименование муниципальной программы в сфере жилищно-коммунального хозяйства</w:t>
            </w:r>
          </w:p>
        </w:tc>
        <w:tc>
          <w:tcPr>
            <w:vMerge w:val="continue"/>
          </w:tcPr>
          <w:p/>
        </w:tc>
      </w:tr>
      <w:tr>
        <w:tc>
          <w:tcPr>
            <w:tcW w:w="1474" w:type="dxa"/>
          </w:tcPr>
          <w:p>
            <w:pPr>
              <w:pStyle w:val="0"/>
            </w:pPr>
            <w:r>
              <w:rPr>
                <w:sz w:val="24"/>
              </w:rPr>
              <w:t xml:space="preserve">8.4.1.4.</w:t>
            </w:r>
          </w:p>
        </w:tc>
        <w:tc>
          <w:tcPr>
            <w:tcW w:w="4535" w:type="dxa"/>
          </w:tcPr>
          <w:p>
            <w:pPr>
              <w:pStyle w:val="0"/>
              <w:jc w:val="both"/>
            </w:pPr>
            <w:r>
              <w:rPr>
                <w:sz w:val="24"/>
              </w:rPr>
              <w:t xml:space="preserve">Сроки реализации муниципальной программы в сфере жилищно-коммунального хозяйства</w:t>
            </w:r>
          </w:p>
        </w:tc>
        <w:tc>
          <w:tcPr>
            <w:vMerge w:val="continue"/>
          </w:tcPr>
          <w:p/>
        </w:tc>
      </w:tr>
      <w:tr>
        <w:tc>
          <w:tcPr>
            <w:tcW w:w="1474" w:type="dxa"/>
          </w:tcPr>
          <w:p>
            <w:pPr>
              <w:pStyle w:val="0"/>
              <w:outlineLvl w:val="2"/>
            </w:pPr>
            <w:r>
              <w:rPr>
                <w:sz w:val="24"/>
              </w:rPr>
              <w:t xml:space="preserve">9.</w:t>
            </w:r>
          </w:p>
        </w:tc>
        <w:tc>
          <w:tcPr>
            <w:gridSpan w:val="2"/>
            <w:tcW w:w="7596" w:type="dxa"/>
          </w:tcPr>
          <w:p>
            <w:pPr>
              <w:pStyle w:val="0"/>
              <w:jc w:val="both"/>
            </w:pPr>
            <w:r>
              <w:rPr>
                <w:sz w:val="24"/>
              </w:rPr>
              <w:t xml:space="preserve">Информация об объектах государственного учета жилищного фонда, включая их технические характеристики и состояние:</w:t>
            </w:r>
          </w:p>
        </w:tc>
      </w:tr>
      <w:tr>
        <w:tc>
          <w:tcPr>
            <w:tcW w:w="1474" w:type="dxa"/>
          </w:tcPr>
          <w:bookmarkStart w:id="2733" w:name="P2733"/>
          <w:bookmarkEnd w:id="2733"/>
          <w:p>
            <w:pPr>
              <w:pStyle w:val="0"/>
              <w:outlineLvl w:val="3"/>
            </w:pPr>
            <w:r>
              <w:rPr>
                <w:sz w:val="24"/>
              </w:rPr>
              <w:t xml:space="preserve">9.1.</w:t>
            </w:r>
          </w:p>
        </w:tc>
        <w:tc>
          <w:tcPr>
            <w:gridSpan w:val="2"/>
            <w:tcW w:w="7596" w:type="dxa"/>
          </w:tcPr>
          <w:p>
            <w:pPr>
              <w:pStyle w:val="0"/>
              <w:jc w:val="both"/>
            </w:pPr>
            <w:r>
              <w:rPr>
                <w:sz w:val="24"/>
              </w:rPr>
              <w:t xml:space="preserve">Общие сведения о жилом доме (размещается информация в отношении жилых домов блокированной застройки, а также объектов индивидуального жилищного строительства):</w:t>
            </w:r>
          </w:p>
        </w:tc>
      </w:tr>
      <w:tr>
        <w:tc>
          <w:tcPr>
            <w:tcW w:w="1474" w:type="dxa"/>
          </w:tcPr>
          <w:p>
            <w:pPr>
              <w:pStyle w:val="0"/>
            </w:pPr>
            <w:r>
              <w:rPr>
                <w:sz w:val="24"/>
              </w:rPr>
              <w:t xml:space="preserve">9.1.1.</w:t>
            </w:r>
          </w:p>
        </w:tc>
        <w:tc>
          <w:tcPr>
            <w:tcW w:w="4535" w:type="dxa"/>
          </w:tcPr>
          <w:p>
            <w:pPr>
              <w:pStyle w:val="0"/>
              <w:jc w:val="both"/>
            </w:pPr>
            <w:r>
              <w:rPr>
                <w:sz w:val="24"/>
              </w:rPr>
              <w:t xml:space="preserve">Адрес жилого дома, код </w:t>
            </w:r>
            <w:r>
              <w:rPr>
                <w:sz w:val="24"/>
              </w:rPr>
              <w:t xml:space="preserve">ОКТМО</w:t>
            </w:r>
            <w:r>
              <w:rPr>
                <w:sz w:val="24"/>
              </w:rPr>
              <w:t xml:space="preserve"> муниципального образования, на территории которого расположен жилой дом</w:t>
            </w:r>
          </w:p>
        </w:tc>
        <w:tc>
          <w:tcPr>
            <w:tcW w:w="3061" w:type="dxa"/>
            <w:tcBorders>
              <w:bottom w:val="nil"/>
            </w:tcBorders>
            <w:vMerge w:val="restart"/>
          </w:tcPr>
          <w:p>
            <w:pPr>
              <w:pStyle w:val="0"/>
              <w:jc w:val="both"/>
            </w:pPr>
            <w:r>
              <w:rPr>
                <w:sz w:val="24"/>
              </w:rPr>
              <w:t xml:space="preserve">Не позднее 15 дней со дня ввода в эксплуатацию многоквартирного дома (жилого дома) либо со дня произошедших изменений информации, указанной в </w:t>
            </w:r>
            <w:hyperlink w:history="0" w:anchor="P2733" w:tooltip="9.1.">
              <w:r>
                <w:rPr>
                  <w:sz w:val="24"/>
                  <w:color w:val="0000ff"/>
                </w:rPr>
                <w:t xml:space="preserve">подпункте 9.1 пункта 9 главы VII</w:t>
              </w:r>
            </w:hyperlink>
          </w:p>
        </w:tc>
      </w:tr>
      <w:tr>
        <w:tc>
          <w:tcPr>
            <w:tcW w:w="1474" w:type="dxa"/>
          </w:tcPr>
          <w:p>
            <w:pPr>
              <w:pStyle w:val="0"/>
            </w:pPr>
            <w:r>
              <w:rPr>
                <w:sz w:val="24"/>
              </w:rPr>
              <w:t xml:space="preserve">9.1.2.</w:t>
            </w:r>
          </w:p>
        </w:tc>
        <w:tc>
          <w:tcPr>
            <w:tcW w:w="4535" w:type="dxa"/>
          </w:tcPr>
          <w:p>
            <w:pPr>
              <w:pStyle w:val="0"/>
              <w:jc w:val="both"/>
            </w:pPr>
            <w:r>
              <w:rPr>
                <w:sz w:val="24"/>
              </w:rPr>
              <w:t xml:space="preserve">Вид здания</w:t>
            </w:r>
          </w:p>
        </w:tc>
        <w:tc>
          <w:tcPr>
            <w:tcBorders>
              <w:bottom w:val="nil"/>
            </w:tcBorders>
            <w:vMerge w:val="continue"/>
          </w:tcPr>
          <w:p/>
        </w:tc>
      </w:tr>
      <w:tr>
        <w:tc>
          <w:tcPr>
            <w:tcW w:w="1474" w:type="dxa"/>
          </w:tcPr>
          <w:p>
            <w:pPr>
              <w:pStyle w:val="0"/>
            </w:pPr>
            <w:r>
              <w:rPr>
                <w:sz w:val="24"/>
              </w:rPr>
              <w:t xml:space="preserve">9.1.3.</w:t>
            </w:r>
          </w:p>
        </w:tc>
        <w:tc>
          <w:tcPr>
            <w:tcW w:w="4535" w:type="dxa"/>
          </w:tcPr>
          <w:p>
            <w:pPr>
              <w:pStyle w:val="0"/>
              <w:jc w:val="both"/>
            </w:pPr>
            <w:r>
              <w:rPr>
                <w:sz w:val="24"/>
              </w:rPr>
              <w:t xml:space="preserve">Сведения о наличии и составе инженерных систем внутри жилого дома, определяющих степень благоустройства такого дома:</w:t>
            </w:r>
          </w:p>
        </w:tc>
        <w:tc>
          <w:tcPr>
            <w:tcBorders>
              <w:bottom w:val="nil"/>
            </w:tcBorders>
            <w:vMerge w:val="continue"/>
          </w:tcPr>
          <w:p/>
        </w:tc>
      </w:tr>
      <w:tr>
        <w:tc>
          <w:tcPr>
            <w:tcW w:w="1474" w:type="dxa"/>
          </w:tcPr>
          <w:p>
            <w:pPr>
              <w:pStyle w:val="0"/>
            </w:pPr>
            <w:r>
              <w:rPr>
                <w:sz w:val="24"/>
              </w:rPr>
              <w:t xml:space="preserve">9.1.3.1.</w:t>
            </w:r>
          </w:p>
        </w:tc>
        <w:tc>
          <w:tcPr>
            <w:tcW w:w="4535" w:type="dxa"/>
          </w:tcPr>
          <w:p>
            <w:pPr>
              <w:pStyle w:val="0"/>
              <w:jc w:val="both"/>
            </w:pPr>
            <w:r>
              <w:rPr>
                <w:sz w:val="24"/>
              </w:rPr>
              <w:t xml:space="preserve">Оборудован/не оборудован стационарными электроплитами для приготовления пищи</w:t>
            </w:r>
          </w:p>
        </w:tc>
        <w:tc>
          <w:tcPr>
            <w:tcBorders>
              <w:bottom w:val="nil"/>
            </w:tcBorders>
            <w:vMerge w:val="continue"/>
          </w:tcPr>
          <w:p/>
        </w:tc>
      </w:tr>
      <w:tr>
        <w:tc>
          <w:tcPr>
            <w:tcW w:w="1474" w:type="dxa"/>
          </w:tcPr>
          <w:p>
            <w:pPr>
              <w:pStyle w:val="0"/>
            </w:pPr>
            <w:r>
              <w:rPr>
                <w:sz w:val="24"/>
              </w:rPr>
              <w:t xml:space="preserve">9.1.3.2.</w:t>
            </w:r>
          </w:p>
        </w:tc>
        <w:tc>
          <w:tcPr>
            <w:tcW w:w="4535" w:type="dxa"/>
          </w:tcPr>
          <w:p>
            <w:pPr>
              <w:pStyle w:val="0"/>
              <w:jc w:val="both"/>
            </w:pPr>
            <w:r>
              <w:rPr>
                <w:sz w:val="24"/>
              </w:rPr>
              <w:t xml:space="preserve">Оборудован/не оборудован электронагревательными установками для целей горячего водоснабжения (электроводонагревателями)</w:t>
            </w:r>
          </w:p>
        </w:tc>
        <w:tc>
          <w:tcPr>
            <w:tcBorders>
              <w:bottom w:val="nil"/>
            </w:tcBorders>
            <w:vMerge w:val="continue"/>
          </w:tcPr>
          <w:p/>
        </w:tc>
      </w:tr>
      <w:tr>
        <w:tc>
          <w:tcPr>
            <w:tcW w:w="1474" w:type="dxa"/>
          </w:tcPr>
          <w:p>
            <w:pPr>
              <w:pStyle w:val="0"/>
            </w:pPr>
            <w:r>
              <w:rPr>
                <w:sz w:val="24"/>
              </w:rPr>
              <w:t xml:space="preserve">9.1.3.3.</w:t>
            </w:r>
          </w:p>
        </w:tc>
        <w:tc>
          <w:tcPr>
            <w:tcW w:w="4535" w:type="dxa"/>
          </w:tcPr>
          <w:p>
            <w:pPr>
              <w:pStyle w:val="0"/>
              <w:jc w:val="both"/>
            </w:pPr>
            <w:r>
              <w:rPr>
                <w:sz w:val="24"/>
              </w:rPr>
              <w:t xml:space="preserve">Оборудован/не оборудован электроотопительными установками для целей отопления</w:t>
            </w:r>
          </w:p>
        </w:tc>
        <w:tc>
          <w:tcPr>
            <w:tcBorders>
              <w:bottom w:val="nil"/>
            </w:tcBorders>
            <w:vMerge w:val="continue"/>
          </w:tcPr>
          <w:p/>
        </w:tc>
      </w:tr>
      <w:tr>
        <w:tc>
          <w:tcPr>
            <w:tcW w:w="1474" w:type="dxa"/>
          </w:tcPr>
          <w:p>
            <w:pPr>
              <w:pStyle w:val="0"/>
            </w:pPr>
            <w:r>
              <w:rPr>
                <w:sz w:val="24"/>
              </w:rPr>
              <w:t xml:space="preserve">9.1.4.</w:t>
            </w:r>
          </w:p>
        </w:tc>
        <w:tc>
          <w:tcPr>
            <w:tcW w:w="4535" w:type="dxa"/>
          </w:tcPr>
          <w:p>
            <w:pPr>
              <w:pStyle w:val="0"/>
              <w:jc w:val="both"/>
            </w:pPr>
            <w:r>
              <w:rPr>
                <w:sz w:val="24"/>
              </w:rPr>
              <w:t xml:space="preserve">Тип системы горячего водоснабжения внутри жилого дома</w:t>
            </w:r>
          </w:p>
        </w:tc>
        <w:tc>
          <w:tcPr>
            <w:tcBorders>
              <w:bottom w:val="nil"/>
            </w:tcBorders>
            <w:vMerge w:val="continue"/>
          </w:tcPr>
          <w:p/>
        </w:tc>
      </w:tr>
      <w:tr>
        <w:tc>
          <w:tcPr>
            <w:tcW w:w="1474" w:type="dxa"/>
          </w:tcPr>
          <w:p>
            <w:pPr>
              <w:pStyle w:val="0"/>
            </w:pPr>
            <w:r>
              <w:rPr>
                <w:sz w:val="24"/>
              </w:rPr>
              <w:t xml:space="preserve">9.1.5.</w:t>
            </w:r>
          </w:p>
        </w:tc>
        <w:tc>
          <w:tcPr>
            <w:tcW w:w="4535" w:type="dxa"/>
          </w:tcPr>
          <w:p>
            <w:pPr>
              <w:pStyle w:val="0"/>
              <w:jc w:val="both"/>
            </w:pPr>
            <w:r>
              <w:rPr>
                <w:sz w:val="24"/>
              </w:rPr>
              <w:t xml:space="preserve">С изолированными/неизолированными стояками</w:t>
            </w:r>
          </w:p>
        </w:tc>
        <w:tc>
          <w:tcPr>
            <w:tcBorders>
              <w:bottom w:val="nil"/>
            </w:tcBorders>
            <w:vMerge w:val="continue"/>
          </w:tcPr>
          <w:p/>
        </w:tc>
      </w:tr>
      <w:tr>
        <w:tblPrEx>
          <w:tblBorders>
            <w:insideH w:val="nil"/>
          </w:tblBorders>
        </w:tblPrEx>
        <w:tc>
          <w:tcPr>
            <w:tcW w:w="1474" w:type="dxa"/>
            <w:tcBorders>
              <w:bottom w:val="nil"/>
            </w:tcBorders>
          </w:tcPr>
          <w:p>
            <w:pPr>
              <w:pStyle w:val="0"/>
            </w:pPr>
            <w:r>
              <w:rPr>
                <w:sz w:val="24"/>
              </w:rPr>
              <w:t xml:space="preserve">9.1.6.</w:t>
            </w:r>
          </w:p>
        </w:tc>
        <w:tc>
          <w:tcPr>
            <w:tcW w:w="4535" w:type="dxa"/>
            <w:tcBorders>
              <w:bottom w:val="nil"/>
            </w:tcBorders>
          </w:tcPr>
          <w:p>
            <w:pPr>
              <w:pStyle w:val="0"/>
              <w:jc w:val="both"/>
            </w:pPr>
            <w:r>
              <w:rPr>
                <w:sz w:val="24"/>
              </w:rPr>
              <w:t xml:space="preserve">Информация о наличии/отсутствии полотенцесушителей</w:t>
            </w:r>
          </w:p>
        </w:tc>
        <w:tc>
          <w:tcPr>
            <w:tcBorders>
              <w:bottom w:val="nil"/>
            </w:tcBorders>
            <w:vMerge w:val="continue"/>
          </w:tcPr>
          <w:p/>
        </w:tc>
      </w:tr>
      <w:tr>
        <w:tblPrEx>
          <w:tblBorders>
            <w:insideH w:val="nil"/>
          </w:tblBorders>
        </w:tblPrEx>
        <w:tc>
          <w:tcPr>
            <w:gridSpan w:val="3"/>
            <w:tcW w:w="9070" w:type="dxa"/>
            <w:tcBorders>
              <w:top w:val="nil"/>
            </w:tcBorders>
          </w:tcPr>
          <w:p>
            <w:pPr>
              <w:pStyle w:val="0"/>
              <w:jc w:val="both"/>
            </w:pPr>
            <w:r>
              <w:rPr>
                <w:sz w:val="24"/>
              </w:rPr>
              <w:t xml:space="preserve">(в ред. Приказов Минстроя России от 13.02.2025 </w:t>
            </w:r>
            <w:r>
              <w:rPr>
                <w:sz w:val="24"/>
              </w:rPr>
              <w:t xml:space="preserve">N 77/пр</w:t>
            </w:r>
            <w:r>
              <w:rPr>
                <w:sz w:val="24"/>
              </w:rPr>
              <w:t xml:space="preserve">, от 20.11.2025 </w:t>
            </w:r>
            <w:r>
              <w:rPr>
                <w:sz w:val="24"/>
              </w:rPr>
              <w:t xml:space="preserve">N 729/пр</w:t>
            </w:r>
            <w:r>
              <w:rPr>
                <w:sz w:val="24"/>
              </w:rPr>
              <w:t xml:space="preserve">)</w:t>
            </w:r>
          </w:p>
        </w:tc>
      </w:tr>
      <w:tr>
        <w:tc>
          <w:tcPr>
            <w:tcW w:w="1474" w:type="dxa"/>
          </w:tcPr>
          <w:p>
            <w:pPr>
              <w:pStyle w:val="0"/>
            </w:pPr>
            <w:r>
              <w:rPr>
                <w:sz w:val="24"/>
              </w:rPr>
              <w:t xml:space="preserve">9.1.7</w:t>
            </w:r>
          </w:p>
        </w:tc>
        <w:tc>
          <w:tcPr>
            <w:tcW w:w="4535" w:type="dxa"/>
          </w:tcPr>
          <w:p>
            <w:pPr>
              <w:pStyle w:val="0"/>
              <w:jc w:val="both"/>
            </w:pPr>
            <w:r>
              <w:rPr>
                <w:sz w:val="24"/>
              </w:rPr>
              <w:t xml:space="preserve">Кадастровый номер жилого дома (путем выбора его из информации, содержащейся в системе) (при наличии)</w:t>
            </w:r>
          </w:p>
        </w:tc>
        <w:tc>
          <w:tcPr>
            <w:tcW w:w="3061" w:type="dxa"/>
          </w:tcPr>
          <w:p>
            <w:pPr>
              <w:pStyle w:val="0"/>
              <w:jc w:val="both"/>
            </w:pPr>
            <w:r>
              <w:rPr>
                <w:sz w:val="24"/>
              </w:rPr>
              <w:t xml:space="preserve">Не позднее 15 дней со дня постановки жилого дома на государственный кадастровый учет</w:t>
            </w:r>
          </w:p>
        </w:tc>
      </w:tr>
      <w:tr>
        <w:tc>
          <w:tcPr>
            <w:tcW w:w="1474" w:type="dxa"/>
          </w:tcPr>
          <w:p>
            <w:pPr>
              <w:pStyle w:val="0"/>
              <w:outlineLvl w:val="3"/>
            </w:pPr>
            <w:r>
              <w:rPr>
                <w:sz w:val="24"/>
              </w:rPr>
              <w:t xml:space="preserve">9.2.</w:t>
            </w:r>
          </w:p>
        </w:tc>
        <w:tc>
          <w:tcPr>
            <w:gridSpan w:val="2"/>
            <w:tcW w:w="7596" w:type="dxa"/>
          </w:tcPr>
          <w:p>
            <w:pPr>
              <w:pStyle w:val="0"/>
              <w:jc w:val="both"/>
            </w:pPr>
            <w:r>
              <w:rPr>
                <w:sz w:val="24"/>
              </w:rPr>
              <w:t xml:space="preserve">Информация о признании жилого помещения непригодным для проживания:</w:t>
            </w:r>
          </w:p>
        </w:tc>
      </w:tr>
      <w:tr>
        <w:tc>
          <w:tcPr>
            <w:tcW w:w="1474" w:type="dxa"/>
          </w:tcPr>
          <w:p>
            <w:pPr>
              <w:pStyle w:val="0"/>
            </w:pPr>
            <w:r>
              <w:rPr>
                <w:sz w:val="24"/>
              </w:rPr>
              <w:t xml:space="preserve">9.2.1.</w:t>
            </w:r>
          </w:p>
        </w:tc>
        <w:tc>
          <w:tcPr>
            <w:tcW w:w="4535" w:type="dxa"/>
          </w:tcPr>
          <w:p>
            <w:pPr>
              <w:pStyle w:val="0"/>
              <w:jc w:val="both"/>
            </w:pPr>
            <w:r>
              <w:rPr>
                <w:sz w:val="24"/>
              </w:rPr>
              <w:t xml:space="preserve">Адрес жилого помещения, код </w:t>
            </w:r>
            <w:r>
              <w:rPr>
                <w:sz w:val="24"/>
              </w:rPr>
              <w:t xml:space="preserve">ОКТМО</w:t>
            </w:r>
            <w:r>
              <w:rPr>
                <w:sz w:val="24"/>
              </w:rPr>
              <w:t xml:space="preserve"> муниципального образования, на территории которого расположено жилое помещение</w:t>
            </w:r>
          </w:p>
        </w:tc>
        <w:tc>
          <w:tcPr>
            <w:tcW w:w="3061" w:type="dxa"/>
            <w:vMerge w:val="restart"/>
          </w:tcPr>
          <w:p>
            <w:pPr>
              <w:pStyle w:val="0"/>
              <w:jc w:val="both"/>
            </w:pPr>
            <w:r>
              <w:rPr>
                <w:sz w:val="24"/>
              </w:rPr>
              <w:t xml:space="preserve">Не позднее 15 дней со дня вступления в силу правового акта о признании жилого помещения непригодным для проживания</w:t>
            </w:r>
          </w:p>
        </w:tc>
      </w:tr>
      <w:tr>
        <w:tc>
          <w:tcPr>
            <w:tcW w:w="1474" w:type="dxa"/>
          </w:tcPr>
          <w:p>
            <w:pPr>
              <w:pStyle w:val="0"/>
            </w:pPr>
            <w:r>
              <w:rPr>
                <w:sz w:val="24"/>
              </w:rPr>
              <w:t xml:space="preserve">9.2.2.</w:t>
            </w:r>
          </w:p>
        </w:tc>
        <w:tc>
          <w:tcPr>
            <w:tcW w:w="4535" w:type="dxa"/>
          </w:tcPr>
          <w:p>
            <w:pPr>
              <w:pStyle w:val="0"/>
              <w:jc w:val="both"/>
            </w:pPr>
            <w:r>
              <w:rPr>
                <w:sz w:val="24"/>
              </w:rPr>
              <w:t xml:space="preserve">Основание признания жилого помещения непригодным для проживания</w:t>
            </w:r>
          </w:p>
        </w:tc>
        <w:tc>
          <w:tcPr>
            <w:vMerge w:val="continue"/>
          </w:tcPr>
          <w:p/>
        </w:tc>
      </w:tr>
      <w:tr>
        <w:tc>
          <w:tcPr>
            <w:tcW w:w="1474" w:type="dxa"/>
          </w:tcPr>
          <w:p>
            <w:pPr>
              <w:pStyle w:val="0"/>
            </w:pPr>
            <w:r>
              <w:rPr>
                <w:sz w:val="24"/>
              </w:rPr>
              <w:t xml:space="preserve">9.2.3.</w:t>
            </w:r>
          </w:p>
        </w:tc>
        <w:tc>
          <w:tcPr>
            <w:tcW w:w="4535" w:type="dxa"/>
          </w:tcPr>
          <w:p>
            <w:pPr>
              <w:pStyle w:val="0"/>
              <w:jc w:val="both"/>
            </w:pPr>
            <w:r>
              <w:rPr>
                <w:sz w:val="24"/>
              </w:rPr>
              <w:t xml:space="preserve">Документ, содержащий решение о признании жилого помещения непригодным для проживания</w:t>
            </w:r>
          </w:p>
        </w:tc>
        <w:tc>
          <w:tcPr>
            <w:vMerge w:val="continue"/>
          </w:tcPr>
          <w:p/>
        </w:tc>
      </w:tr>
      <w:tr>
        <w:tc>
          <w:tcPr>
            <w:tcW w:w="1474" w:type="dxa"/>
          </w:tcPr>
          <w:p>
            <w:pPr>
              <w:pStyle w:val="0"/>
              <w:outlineLvl w:val="3"/>
            </w:pPr>
            <w:r>
              <w:rPr>
                <w:sz w:val="24"/>
              </w:rPr>
              <w:t xml:space="preserve">9.3.</w:t>
            </w:r>
          </w:p>
        </w:tc>
        <w:tc>
          <w:tcPr>
            <w:gridSpan w:val="2"/>
            <w:tcW w:w="7596" w:type="dxa"/>
          </w:tcPr>
          <w:p>
            <w:pPr>
              <w:pStyle w:val="0"/>
              <w:jc w:val="both"/>
            </w:pPr>
            <w:r>
              <w:rPr>
                <w:sz w:val="24"/>
              </w:rPr>
              <w:t xml:space="preserve">Информация о признании многоквартирного дома аварийным:</w:t>
            </w:r>
          </w:p>
        </w:tc>
      </w:tr>
      <w:tr>
        <w:tc>
          <w:tcPr>
            <w:tcW w:w="1474" w:type="dxa"/>
          </w:tcPr>
          <w:p>
            <w:pPr>
              <w:pStyle w:val="0"/>
            </w:pPr>
            <w:r>
              <w:rPr>
                <w:sz w:val="24"/>
              </w:rPr>
              <w:t xml:space="preserve">9.3.1.</w:t>
            </w:r>
          </w:p>
        </w:tc>
        <w:tc>
          <w:tcPr>
            <w:tcW w:w="4535" w:type="dxa"/>
          </w:tcPr>
          <w:p>
            <w:pPr>
              <w:pStyle w:val="0"/>
              <w:jc w:val="both"/>
            </w:pPr>
            <w:r>
              <w:rPr>
                <w:sz w:val="24"/>
              </w:rPr>
              <w:t xml:space="preserve">Адрес многоквартирного дома, код </w:t>
            </w:r>
            <w:r>
              <w:rPr>
                <w:sz w:val="24"/>
              </w:rPr>
              <w:t xml:space="preserve">ОКТМО</w:t>
            </w:r>
            <w:r>
              <w:rPr>
                <w:sz w:val="24"/>
              </w:rPr>
              <w:t xml:space="preserve"> муниципального образования, на территории которого расположен многоквартирный дом</w:t>
            </w:r>
          </w:p>
        </w:tc>
        <w:tc>
          <w:tcPr>
            <w:tcW w:w="3061" w:type="dxa"/>
            <w:vMerge w:val="restart"/>
          </w:tcPr>
          <w:p>
            <w:pPr>
              <w:pStyle w:val="0"/>
              <w:jc w:val="both"/>
            </w:pPr>
            <w:r>
              <w:rPr>
                <w:sz w:val="24"/>
              </w:rPr>
              <w:t xml:space="preserve">Не позднее 15 дней со дня вступления в силу правового акта о признании многоквартирного дома аварийным</w:t>
            </w:r>
          </w:p>
        </w:tc>
      </w:tr>
      <w:tr>
        <w:tc>
          <w:tcPr>
            <w:tcW w:w="1474" w:type="dxa"/>
          </w:tcPr>
          <w:p>
            <w:pPr>
              <w:pStyle w:val="0"/>
            </w:pPr>
            <w:r>
              <w:rPr>
                <w:sz w:val="24"/>
              </w:rPr>
              <w:t xml:space="preserve">9.3.2.</w:t>
            </w:r>
          </w:p>
        </w:tc>
        <w:tc>
          <w:tcPr>
            <w:tcW w:w="4535" w:type="dxa"/>
          </w:tcPr>
          <w:p>
            <w:pPr>
              <w:pStyle w:val="0"/>
              <w:jc w:val="both"/>
            </w:pPr>
            <w:r>
              <w:rPr>
                <w:sz w:val="24"/>
              </w:rPr>
              <w:t xml:space="preserve">Основание признания многоквартирного дома аварийным</w:t>
            </w:r>
          </w:p>
        </w:tc>
        <w:tc>
          <w:tcPr>
            <w:vMerge w:val="continue"/>
          </w:tcPr>
          <w:p/>
        </w:tc>
      </w:tr>
      <w:tr>
        <w:tc>
          <w:tcPr>
            <w:tcW w:w="1474" w:type="dxa"/>
          </w:tcPr>
          <w:p>
            <w:pPr>
              <w:pStyle w:val="0"/>
            </w:pPr>
            <w:r>
              <w:rPr>
                <w:sz w:val="24"/>
              </w:rPr>
              <w:t xml:space="preserve">9.3.3.</w:t>
            </w:r>
          </w:p>
        </w:tc>
        <w:tc>
          <w:tcPr>
            <w:tcW w:w="4535" w:type="dxa"/>
          </w:tcPr>
          <w:p>
            <w:pPr>
              <w:pStyle w:val="0"/>
              <w:jc w:val="both"/>
            </w:pPr>
            <w:r>
              <w:rPr>
                <w:sz w:val="24"/>
              </w:rPr>
              <w:t xml:space="preserve">Документ, содержащий решение о признании многоквартирного дома аварийным</w:t>
            </w:r>
          </w:p>
        </w:tc>
        <w:tc>
          <w:tcPr>
            <w:vMerge w:val="continue"/>
          </w:tcPr>
          <w:p/>
        </w:tc>
      </w:tr>
      <w:tr>
        <w:tc>
          <w:tcPr>
            <w:tcW w:w="1474" w:type="dxa"/>
          </w:tcPr>
          <w:p>
            <w:pPr>
              <w:pStyle w:val="0"/>
              <w:outlineLvl w:val="2"/>
            </w:pPr>
            <w:r>
              <w:rPr>
                <w:sz w:val="24"/>
              </w:rPr>
              <w:t xml:space="preserve">10.</w:t>
            </w:r>
          </w:p>
        </w:tc>
        <w:tc>
          <w:tcPr>
            <w:gridSpan w:val="2"/>
            <w:tcW w:w="7596" w:type="dxa"/>
          </w:tcPr>
          <w:p>
            <w:pPr>
              <w:pStyle w:val="0"/>
              <w:jc w:val="both"/>
            </w:pPr>
            <w:r>
              <w:rPr>
                <w:sz w:val="24"/>
              </w:rPr>
              <w:t xml:space="preserve">Информация о размерах платы за пользование жилым помещением (платы за наем),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(информация размещается органами местного самоуправления в отношении помещений государственного или муниципального жилищного фонда):</w:t>
            </w:r>
          </w:p>
        </w:tc>
      </w:tr>
      <w:tr>
        <w:tc>
          <w:tcPr>
            <w:tcW w:w="1474" w:type="dxa"/>
          </w:tcPr>
          <w:p>
            <w:pPr>
              <w:pStyle w:val="0"/>
            </w:pPr>
            <w:r>
              <w:rPr>
                <w:sz w:val="24"/>
              </w:rPr>
              <w:t xml:space="preserve">10.1.</w:t>
            </w:r>
          </w:p>
        </w:tc>
        <w:tc>
          <w:tcPr>
            <w:tcW w:w="4535" w:type="dxa"/>
          </w:tcPr>
          <w:p>
            <w:pPr>
              <w:pStyle w:val="0"/>
              <w:jc w:val="both"/>
            </w:pPr>
            <w:r>
              <w:rPr>
                <w:sz w:val="24"/>
              </w:rPr>
              <w:t xml:space="preserve">Код </w:t>
            </w:r>
            <w:r>
              <w:rPr>
                <w:sz w:val="24"/>
              </w:rPr>
              <w:t xml:space="preserve">ОКТМО</w:t>
            </w:r>
            <w:r>
              <w:rPr>
                <w:sz w:val="24"/>
              </w:rPr>
              <w:t xml:space="preserve"> муниципального образования, на территории которого подлежат применению утвержденные размеры платы за пользование жилым помещением (платы за наем),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w:t>
            </w:r>
          </w:p>
        </w:tc>
        <w:tc>
          <w:tcPr>
            <w:tcW w:w="3061" w:type="dxa"/>
            <w:vMerge w:val="restart"/>
          </w:tcPr>
          <w:p>
            <w:pPr>
              <w:pStyle w:val="0"/>
              <w:jc w:val="both"/>
            </w:pPr>
            <w:r>
              <w:rPr>
                <w:sz w:val="24"/>
              </w:rPr>
              <w:t xml:space="preserve">Не позднее 15 дней со дня официального опубликования муниципального правового акта об утверждении (изменении) размеров платы за пользование жилым помещением (платы за наем),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муниципального правового акта о внесении в него изменений</w:t>
            </w:r>
          </w:p>
        </w:tc>
      </w:tr>
      <w:tr>
        <w:tc>
          <w:tcPr>
            <w:tcW w:w="1474" w:type="dxa"/>
          </w:tcPr>
          <w:p>
            <w:pPr>
              <w:pStyle w:val="0"/>
            </w:pPr>
            <w:r>
              <w:rPr>
                <w:sz w:val="24"/>
              </w:rPr>
              <w:t xml:space="preserve">10.2.</w:t>
            </w:r>
          </w:p>
        </w:tc>
        <w:tc>
          <w:tcPr>
            <w:tcW w:w="4535" w:type="dxa"/>
          </w:tcPr>
          <w:p>
            <w:pPr>
              <w:pStyle w:val="0"/>
              <w:jc w:val="both"/>
            </w:pPr>
            <w:r>
              <w:rPr>
                <w:sz w:val="24"/>
              </w:rPr>
              <w:t xml:space="preserve">Муниципальные правовые акты, которыми утверждены (изменены) размеры платы за пользование жилым помещением (платы за наем),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w:t>
            </w:r>
          </w:p>
        </w:tc>
        <w:tc>
          <w:tcPr>
            <w:vMerge w:val="continue"/>
          </w:tcPr>
          <w:p/>
        </w:tc>
      </w:tr>
      <w:tr>
        <w:tc>
          <w:tcPr>
            <w:tcW w:w="1474" w:type="dxa"/>
          </w:tcPr>
          <w:p>
            <w:pPr>
              <w:pStyle w:val="0"/>
            </w:pPr>
            <w:r>
              <w:rPr>
                <w:sz w:val="24"/>
              </w:rPr>
              <w:t xml:space="preserve">10.3.</w:t>
            </w:r>
          </w:p>
        </w:tc>
        <w:tc>
          <w:tcPr>
            <w:tcW w:w="4535" w:type="dxa"/>
          </w:tcPr>
          <w:p>
            <w:pPr>
              <w:pStyle w:val="0"/>
              <w:jc w:val="both"/>
            </w:pPr>
            <w:r>
              <w:rPr>
                <w:sz w:val="24"/>
              </w:rPr>
              <w:t xml:space="preserve">Дата, с которой подлежит применению размер платы за пользование жилым помещением (платы за наем),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w:t>
            </w:r>
          </w:p>
        </w:tc>
        <w:tc>
          <w:tcPr>
            <w:vMerge w:val="continue"/>
          </w:tcPr>
          <w:p/>
        </w:tc>
      </w:tr>
      <w:tr>
        <w:tc>
          <w:tcPr>
            <w:tcW w:w="1474" w:type="dxa"/>
          </w:tcPr>
          <w:p>
            <w:pPr>
              <w:pStyle w:val="0"/>
            </w:pPr>
            <w:r>
              <w:rPr>
                <w:sz w:val="24"/>
              </w:rPr>
              <w:t xml:space="preserve">10.4.</w:t>
            </w:r>
          </w:p>
        </w:tc>
        <w:tc>
          <w:tcPr>
            <w:tcW w:w="4535" w:type="dxa"/>
          </w:tcPr>
          <w:p>
            <w:pPr>
              <w:pStyle w:val="0"/>
              <w:jc w:val="both"/>
            </w:pPr>
            <w:r>
              <w:rPr>
                <w:sz w:val="24"/>
              </w:rPr>
              <w:t xml:space="preserve">Дата, с которой прекращается применение размера платы за пользование жилым помещением (платы за наем),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w:t>
            </w:r>
          </w:p>
        </w:tc>
        <w:tc>
          <w:tcPr>
            <w:vMerge w:val="continue"/>
          </w:tcPr>
          <w:p/>
        </w:tc>
      </w:tr>
      <w:tr>
        <w:tc>
          <w:tcPr>
            <w:tcW w:w="1474" w:type="dxa"/>
          </w:tcPr>
          <w:p>
            <w:pPr>
              <w:pStyle w:val="0"/>
            </w:pPr>
            <w:r>
              <w:rPr>
                <w:sz w:val="24"/>
              </w:rPr>
              <w:t xml:space="preserve">10.5.</w:t>
            </w:r>
          </w:p>
        </w:tc>
        <w:tc>
          <w:tcPr>
            <w:tcW w:w="4535" w:type="dxa"/>
          </w:tcPr>
          <w:p>
            <w:pPr>
              <w:pStyle w:val="0"/>
              <w:jc w:val="both"/>
            </w:pPr>
            <w:r>
              <w:rPr>
                <w:sz w:val="24"/>
              </w:rPr>
              <w:t xml:space="preserve">Единица измерения размера платы за пользование жилым помещением (платы за наем),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w:t>
            </w:r>
          </w:p>
        </w:tc>
        <w:tc>
          <w:tcPr>
            <w:vMerge w:val="continue"/>
          </w:tcPr>
          <w:p/>
        </w:tc>
      </w:tr>
      <w:tr>
        <w:tc>
          <w:tcPr>
            <w:tcW w:w="1474" w:type="dxa"/>
          </w:tcPr>
          <w:p>
            <w:pPr>
              <w:pStyle w:val="0"/>
            </w:pPr>
            <w:r>
              <w:rPr>
                <w:sz w:val="24"/>
              </w:rPr>
              <w:t xml:space="preserve">10.6.</w:t>
            </w:r>
          </w:p>
        </w:tc>
        <w:tc>
          <w:tcPr>
            <w:tcW w:w="4535" w:type="dxa"/>
          </w:tcPr>
          <w:p>
            <w:pPr>
              <w:pStyle w:val="0"/>
              <w:jc w:val="both"/>
            </w:pPr>
            <w:r>
              <w:rPr>
                <w:sz w:val="24"/>
              </w:rPr>
              <w:t xml:space="preserve">Критерии дифференциации размера платы за пользование жилым помещением (платы за наем),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w:t>
            </w:r>
          </w:p>
        </w:tc>
        <w:tc>
          <w:tcPr>
            <w:vMerge w:val="continue"/>
          </w:tcPr>
          <w:p/>
        </w:tc>
      </w:tr>
      <w:tr>
        <w:tc>
          <w:tcPr>
            <w:tcW w:w="1474" w:type="dxa"/>
          </w:tcPr>
          <w:p>
            <w:pPr>
              <w:pStyle w:val="0"/>
            </w:pPr>
            <w:r>
              <w:rPr>
                <w:sz w:val="24"/>
              </w:rPr>
              <w:t xml:space="preserve">10.7.</w:t>
            </w:r>
          </w:p>
        </w:tc>
        <w:tc>
          <w:tcPr>
            <w:tcW w:w="4535" w:type="dxa"/>
          </w:tcPr>
          <w:p>
            <w:pPr>
              <w:pStyle w:val="0"/>
              <w:jc w:val="both"/>
            </w:pPr>
            <w:r>
              <w:rPr>
                <w:sz w:val="24"/>
              </w:rPr>
              <w:t xml:space="preserve">Размер платы за пользование жилым помещением (платы за наем),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w:t>
            </w:r>
          </w:p>
        </w:tc>
        <w:tc>
          <w:tcPr>
            <w:vMerge w:val="continue"/>
          </w:tcPr>
          <w:p/>
        </w:tc>
      </w:tr>
      <w:tr>
        <w:tc>
          <w:tcPr>
            <w:tcW w:w="1474" w:type="dxa"/>
          </w:tcPr>
          <w:p>
            <w:pPr>
              <w:pStyle w:val="0"/>
              <w:outlineLvl w:val="2"/>
            </w:pPr>
            <w:r>
              <w:rPr>
                <w:sz w:val="24"/>
              </w:rPr>
              <w:t xml:space="preserve">11.</w:t>
            </w:r>
          </w:p>
        </w:tc>
        <w:tc>
          <w:tcPr>
            <w:gridSpan w:val="2"/>
            <w:tcW w:w="7596" w:type="dxa"/>
          </w:tcPr>
          <w:p>
            <w:pPr>
              <w:pStyle w:val="0"/>
              <w:jc w:val="both"/>
            </w:pPr>
            <w:r>
              <w:rPr>
                <w:sz w:val="24"/>
              </w:rPr>
              <w:t xml:space="preserve">Информация о решении органа местного самоуправления об изъятии для муниципальных нужд земельных участков, на которых расположены многоквартирные дома, жилые дома:</w:t>
            </w:r>
          </w:p>
        </w:tc>
      </w:tr>
      <w:tr>
        <w:tc>
          <w:tcPr>
            <w:tcW w:w="1474" w:type="dxa"/>
          </w:tcPr>
          <w:p>
            <w:pPr>
              <w:pStyle w:val="0"/>
            </w:pPr>
            <w:r>
              <w:rPr>
                <w:sz w:val="24"/>
              </w:rPr>
              <w:t xml:space="preserve">11.1.</w:t>
            </w:r>
          </w:p>
        </w:tc>
        <w:tc>
          <w:tcPr>
            <w:tcW w:w="4535" w:type="dxa"/>
          </w:tcPr>
          <w:p>
            <w:pPr>
              <w:pStyle w:val="0"/>
              <w:jc w:val="both"/>
            </w:pPr>
            <w:r>
              <w:rPr>
                <w:sz w:val="24"/>
              </w:rPr>
              <w:t xml:space="preserve">Решение органа местного самоуправления об изъятии для муниципальных нужд земельного участка, на котором расположен многоквартирный дом (жилой дом)</w:t>
            </w:r>
          </w:p>
        </w:tc>
        <w:tc>
          <w:tcPr>
            <w:tcW w:w="3061" w:type="dxa"/>
            <w:vMerge w:val="restart"/>
          </w:tcPr>
          <w:p>
            <w:pPr>
              <w:pStyle w:val="0"/>
              <w:jc w:val="both"/>
            </w:pPr>
            <w:r>
              <w:rPr>
                <w:sz w:val="24"/>
              </w:rPr>
              <w:t xml:space="preserve">Не позднее 15 дней со дня принятия решения об изъятии для муниципальных нужд земельного участка либо решения о внесении в него изменений</w:t>
            </w:r>
          </w:p>
        </w:tc>
      </w:tr>
      <w:tr>
        <w:tc>
          <w:tcPr>
            <w:tcW w:w="1474" w:type="dxa"/>
          </w:tcPr>
          <w:p>
            <w:pPr>
              <w:pStyle w:val="0"/>
            </w:pPr>
            <w:r>
              <w:rPr>
                <w:sz w:val="24"/>
              </w:rPr>
              <w:t xml:space="preserve">11.2.</w:t>
            </w:r>
          </w:p>
        </w:tc>
        <w:tc>
          <w:tcPr>
            <w:tcW w:w="4535" w:type="dxa"/>
          </w:tcPr>
          <w:p>
            <w:pPr>
              <w:pStyle w:val="0"/>
              <w:jc w:val="both"/>
            </w:pPr>
            <w:r>
              <w:rPr>
                <w:sz w:val="24"/>
              </w:rPr>
              <w:t xml:space="preserve">Дата вступления в силу решения органа местного самоуправления об изъятии для муниципальных нужд земельного участка, на котором расположен многоквартирный дом (жилой дом)</w:t>
            </w:r>
          </w:p>
        </w:tc>
        <w:tc>
          <w:tcPr>
            <w:vMerge w:val="continue"/>
          </w:tcPr>
          <w:p/>
        </w:tc>
      </w:tr>
      <w:tr>
        <w:tc>
          <w:tcPr>
            <w:tcW w:w="1474" w:type="dxa"/>
          </w:tcPr>
          <w:p>
            <w:pPr>
              <w:pStyle w:val="0"/>
            </w:pPr>
            <w:r>
              <w:rPr>
                <w:sz w:val="24"/>
              </w:rPr>
              <w:t xml:space="preserve">11.3.</w:t>
            </w:r>
          </w:p>
        </w:tc>
        <w:tc>
          <w:tcPr>
            <w:tcW w:w="4535" w:type="dxa"/>
          </w:tcPr>
          <w:p>
            <w:pPr>
              <w:pStyle w:val="0"/>
              <w:jc w:val="both"/>
            </w:pPr>
            <w:r>
              <w:rPr>
                <w:sz w:val="24"/>
              </w:rPr>
              <w:t xml:space="preserve">Адрес многоквартирного дома (жилого дома), расположенного на земельном участке, в отношении которого принято решение органом местного самоуправления об изъятии для муниципальных нужд, код </w:t>
            </w:r>
            <w:r>
              <w:rPr>
                <w:sz w:val="24"/>
              </w:rPr>
              <w:t xml:space="preserve">ОКТМО</w:t>
            </w:r>
            <w:r>
              <w:rPr>
                <w:sz w:val="24"/>
              </w:rPr>
              <w:t xml:space="preserve"> муниципального образования, на котором расположен данный многоквартирный дом (жилой дом)</w:t>
            </w:r>
          </w:p>
        </w:tc>
        <w:tc>
          <w:tcPr>
            <w:vMerge w:val="continue"/>
          </w:tcPr>
          <w:p/>
        </w:tc>
      </w:tr>
      <w:tr>
        <w:tc>
          <w:tcPr>
            <w:tcW w:w="1474" w:type="dxa"/>
          </w:tcPr>
          <w:p>
            <w:pPr>
              <w:pStyle w:val="0"/>
              <w:outlineLvl w:val="2"/>
            </w:pPr>
            <w:r>
              <w:rPr>
                <w:sz w:val="24"/>
              </w:rPr>
              <w:t xml:space="preserve">12.</w:t>
            </w:r>
          </w:p>
        </w:tc>
        <w:tc>
          <w:tcPr>
            <w:gridSpan w:val="2"/>
            <w:tcW w:w="7596" w:type="dxa"/>
          </w:tcPr>
          <w:p>
            <w:pPr>
              <w:pStyle w:val="0"/>
              <w:jc w:val="both"/>
            </w:pPr>
            <w:r>
              <w:rPr>
                <w:sz w:val="24"/>
              </w:rPr>
              <w:t xml:space="preserve">Информация об обращениях по вопросам жилищно-коммунального хозяйства, поступивших в орган местного самоуправления (в субъектах Российской Федерации - городах федерального значения Москве, Санкт-Петербурге и Севастополе - в государственный орган, если законом соответствующего субъекта Российской Федерации не установлено, что данные полномочия осуществляются органами местного самоуправления внутригородских муниципальных образований) без использования системы, и о результатах их рассмотрения:</w:t>
            </w:r>
          </w:p>
        </w:tc>
      </w:tr>
      <w:tr>
        <w:tc>
          <w:tcPr>
            <w:tcW w:w="1474" w:type="dxa"/>
          </w:tcPr>
          <w:p>
            <w:pPr>
              <w:pStyle w:val="0"/>
            </w:pPr>
            <w:r>
              <w:rPr>
                <w:sz w:val="24"/>
              </w:rPr>
              <w:t xml:space="preserve">12.1.</w:t>
            </w:r>
          </w:p>
        </w:tc>
        <w:tc>
          <w:tcPr>
            <w:tcW w:w="4535" w:type="dxa"/>
          </w:tcPr>
          <w:p>
            <w:pPr>
              <w:pStyle w:val="0"/>
              <w:jc w:val="both"/>
            </w:pPr>
            <w:r>
              <w:rPr>
                <w:sz w:val="24"/>
              </w:rPr>
              <w:t xml:space="preserve">Общее количество поступивших обращений за истекший календарный месяц</w:t>
            </w:r>
          </w:p>
        </w:tc>
        <w:tc>
          <w:tcPr>
            <w:tcW w:w="3061" w:type="dxa"/>
            <w:vMerge w:val="restart"/>
          </w:tcPr>
          <w:p>
            <w:pPr>
              <w:pStyle w:val="0"/>
              <w:jc w:val="both"/>
            </w:pPr>
            <w:r>
              <w:rPr>
                <w:sz w:val="24"/>
              </w:rPr>
              <w:t xml:space="preserve">Не позднее 7 дней по истечении календарного месяца по состоянию на 1 число месяца, следующего за отчетным</w:t>
            </w:r>
          </w:p>
        </w:tc>
      </w:tr>
      <w:tr>
        <w:tc>
          <w:tcPr>
            <w:tcW w:w="1474" w:type="dxa"/>
          </w:tcPr>
          <w:p>
            <w:pPr>
              <w:pStyle w:val="0"/>
            </w:pPr>
            <w:r>
              <w:rPr>
                <w:sz w:val="24"/>
              </w:rPr>
              <w:t xml:space="preserve">12.2.</w:t>
            </w:r>
          </w:p>
        </w:tc>
        <w:tc>
          <w:tcPr>
            <w:tcW w:w="4535" w:type="dxa"/>
          </w:tcPr>
          <w:p>
            <w:pPr>
              <w:pStyle w:val="0"/>
              <w:jc w:val="both"/>
            </w:pPr>
            <w:r>
              <w:rPr>
                <w:sz w:val="24"/>
              </w:rPr>
              <w:t xml:space="preserve">Общее количество рассмотренных обращений за истекший календарный месяц</w:t>
            </w:r>
          </w:p>
        </w:tc>
        <w:tc>
          <w:tcPr>
            <w:vMerge w:val="continue"/>
          </w:tcPr>
          <w:p/>
        </w:tc>
      </w:tr>
      <w:tr>
        <w:tc>
          <w:tcPr>
            <w:tcW w:w="1474" w:type="dxa"/>
          </w:tcPr>
          <w:p>
            <w:pPr>
              <w:pStyle w:val="0"/>
            </w:pPr>
            <w:r>
              <w:rPr>
                <w:sz w:val="24"/>
              </w:rPr>
              <w:t xml:space="preserve">12.3.</w:t>
            </w:r>
          </w:p>
        </w:tc>
        <w:tc>
          <w:tcPr>
            <w:tcW w:w="4535" w:type="dxa"/>
          </w:tcPr>
          <w:p>
            <w:pPr>
              <w:pStyle w:val="0"/>
              <w:jc w:val="both"/>
            </w:pPr>
            <w:r>
              <w:rPr>
                <w:sz w:val="24"/>
              </w:rPr>
              <w:t xml:space="preserve">Общее количество обращений, находящихся на рассмотрении за истекший календарный месяц</w:t>
            </w:r>
          </w:p>
        </w:tc>
        <w:tc>
          <w:tcPr>
            <w:vMerge w:val="continue"/>
          </w:tcPr>
          <w:p/>
        </w:tc>
      </w:tr>
      <w:tr>
        <w:tc>
          <w:tcPr>
            <w:tcW w:w="1474" w:type="dxa"/>
          </w:tcPr>
          <w:p>
            <w:pPr>
              <w:pStyle w:val="0"/>
            </w:pPr>
            <w:r>
              <w:rPr>
                <w:sz w:val="24"/>
              </w:rPr>
              <w:t xml:space="preserve">12.4.</w:t>
            </w:r>
          </w:p>
        </w:tc>
        <w:tc>
          <w:tcPr>
            <w:tcW w:w="4535" w:type="dxa"/>
          </w:tcPr>
          <w:p>
            <w:pPr>
              <w:pStyle w:val="0"/>
              <w:jc w:val="both"/>
            </w:pPr>
            <w:r>
              <w:rPr>
                <w:sz w:val="24"/>
              </w:rPr>
              <w:t xml:space="preserve">Общее количество обращений, направленных в государственные органы, органы местного самоуправления или должностным лицам, в компетенцию которых входит решение поставленных в обращении вопросов</w:t>
            </w:r>
          </w:p>
        </w:tc>
        <w:tc>
          <w:tcPr>
            <w:vMerge w:val="continue"/>
          </w:tcPr>
          <w:p/>
        </w:tc>
      </w:tr>
      <w:tr>
        <w:tc>
          <w:tcPr>
            <w:tcW w:w="1474" w:type="dxa"/>
          </w:tcPr>
          <w:p>
            <w:pPr>
              <w:pStyle w:val="0"/>
              <w:outlineLvl w:val="2"/>
            </w:pPr>
            <w:r>
              <w:rPr>
                <w:sz w:val="24"/>
              </w:rPr>
              <w:t xml:space="preserve">13.</w:t>
            </w:r>
          </w:p>
        </w:tc>
        <w:tc>
          <w:tcPr>
            <w:gridSpan w:val="2"/>
            <w:tcW w:w="7596" w:type="dxa"/>
          </w:tcPr>
          <w:p>
            <w:pPr>
              <w:pStyle w:val="0"/>
              <w:jc w:val="both"/>
            </w:pPr>
            <w:r>
              <w:rPr>
                <w:sz w:val="24"/>
              </w:rPr>
              <w:t xml:space="preserve">Информация об ответах на обращения по вопросам жилищно-коммунального хозяйства, поступивших в орган местного самоуправления (в субъектах Российской Федерации - городах федерального значения Москве, Санкт-Петербурге и Севастополе - в орган государственной власти, если законом соответствующего субъекта Российской Федерации не установлено, что данные полномочия осуществляются органами местного самоуправления внутригородских муниципальных образований), с использованием системы:</w:t>
            </w:r>
          </w:p>
        </w:tc>
      </w:tr>
      <w:tr>
        <w:tc>
          <w:tcPr>
            <w:tcW w:w="1474" w:type="dxa"/>
          </w:tcPr>
          <w:p>
            <w:pPr>
              <w:pStyle w:val="0"/>
            </w:pPr>
            <w:r>
              <w:rPr>
                <w:sz w:val="24"/>
              </w:rPr>
              <w:t xml:space="preserve">13.1.</w:t>
            </w:r>
          </w:p>
        </w:tc>
        <w:tc>
          <w:tcPr>
            <w:tcW w:w="4535" w:type="dxa"/>
          </w:tcPr>
          <w:p>
            <w:pPr>
              <w:pStyle w:val="0"/>
              <w:jc w:val="both"/>
            </w:pPr>
            <w:r>
              <w:rPr>
                <w:sz w:val="24"/>
              </w:rPr>
              <w:t xml:space="preserve">Обращение, поступившее с использованием системы</w:t>
            </w:r>
          </w:p>
        </w:tc>
        <w:tc>
          <w:tcPr>
            <w:tcW w:w="3061" w:type="dxa"/>
            <w:vMerge w:val="restart"/>
          </w:tcPr>
          <w:p>
            <w:pPr>
              <w:pStyle w:val="0"/>
              <w:jc w:val="both"/>
            </w:pPr>
            <w:r>
              <w:rPr>
                <w:sz w:val="24"/>
              </w:rPr>
              <w:t xml:space="preserve">Не позднее рабочего дня, следующего за днем истечения срока, установленного законодательством Российской Федерации для ответа на обращение</w:t>
            </w:r>
          </w:p>
        </w:tc>
      </w:tr>
      <w:tr>
        <w:tc>
          <w:tcPr>
            <w:tcW w:w="1474" w:type="dxa"/>
          </w:tcPr>
          <w:p>
            <w:pPr>
              <w:pStyle w:val="0"/>
            </w:pPr>
            <w:r>
              <w:rPr>
                <w:sz w:val="24"/>
              </w:rPr>
              <w:t xml:space="preserve">13.2.</w:t>
            </w:r>
          </w:p>
        </w:tc>
        <w:tc>
          <w:tcPr>
            <w:tcW w:w="4535" w:type="dxa"/>
          </w:tcPr>
          <w:p>
            <w:pPr>
              <w:pStyle w:val="0"/>
              <w:jc w:val="both"/>
            </w:pPr>
            <w:r>
              <w:rPr>
                <w:sz w:val="24"/>
              </w:rPr>
              <w:t xml:space="preserve">Ответ на обращение и документы, являющиеся приложениями к данному ответу на обращение</w:t>
            </w:r>
          </w:p>
        </w:tc>
        <w:tc>
          <w:tcPr>
            <w:vMerge w:val="continue"/>
          </w:tcPr>
          <w:p/>
        </w:tc>
      </w:tr>
      <w:tr>
        <w:tc>
          <w:tcPr>
            <w:tcW w:w="1474" w:type="dxa"/>
          </w:tcPr>
          <w:p>
            <w:pPr>
              <w:pStyle w:val="0"/>
            </w:pPr>
            <w:r>
              <w:rPr>
                <w:sz w:val="24"/>
              </w:rPr>
              <w:t xml:space="preserve">13.3.</w:t>
            </w:r>
          </w:p>
        </w:tc>
        <w:tc>
          <w:tcPr>
            <w:tcW w:w="4535" w:type="dxa"/>
          </w:tcPr>
          <w:p>
            <w:pPr>
              <w:pStyle w:val="0"/>
              <w:jc w:val="both"/>
            </w:pPr>
            <w:r>
              <w:rPr>
                <w:sz w:val="24"/>
              </w:rPr>
              <w:t xml:space="preserve">Информация о направлении обращения в государственный орган, орган местного самоуправления или должностному лицу, в компетенцию которых входит решение поставленных в обращении вопросов</w:t>
            </w:r>
          </w:p>
        </w:tc>
        <w:tc>
          <w:tcPr>
            <w:tcW w:w="3061" w:type="dxa"/>
          </w:tcPr>
          <w:p>
            <w:pPr>
              <w:pStyle w:val="0"/>
              <w:jc w:val="both"/>
            </w:pPr>
            <w:r>
              <w:rPr>
                <w:sz w:val="24"/>
              </w:rPr>
              <w:t xml:space="preserve">Не позднее 3 дней со дня направления обращения в государственный орган, орган местного самоуправления или должностному лицу, в компетенцию которых входит решение поставленных в обращении вопросов</w:t>
            </w:r>
          </w:p>
        </w:tc>
      </w:tr>
      <w:tr>
        <w:tc>
          <w:tcPr>
            <w:tcW w:w="1474" w:type="dxa"/>
          </w:tcPr>
          <w:p>
            <w:pPr>
              <w:pStyle w:val="0"/>
              <w:outlineLvl w:val="2"/>
            </w:pPr>
            <w:r>
              <w:rPr>
                <w:sz w:val="24"/>
              </w:rPr>
              <w:t xml:space="preserve">14.</w:t>
            </w:r>
          </w:p>
        </w:tc>
        <w:tc>
          <w:tcPr>
            <w:tcW w:w="4535" w:type="dxa"/>
          </w:tcPr>
          <w:p>
            <w:pPr>
              <w:pStyle w:val="0"/>
              <w:jc w:val="both"/>
            </w:pPr>
            <w:r>
              <w:rPr>
                <w:sz w:val="24"/>
              </w:rPr>
              <w:t xml:space="preserve">Информационное сообщение в адрес собственников помещений в многоквартирном доме, формирующих фонд капитального ремонта на счете регионального оператора, о принятии органом местного самоуправления решения о проведении такого капитального ремонта в соответствии с региональной программой капитального ремонта в случае, если такое решение не принято собственниками помещений в многоквартирном доме в установленный срок</w:t>
            </w:r>
          </w:p>
        </w:tc>
        <w:tc>
          <w:tcPr>
            <w:tcW w:w="3061" w:type="dxa"/>
            <w:vMerge w:val="restart"/>
          </w:tcPr>
          <w:p>
            <w:pPr>
              <w:pStyle w:val="0"/>
              <w:jc w:val="both"/>
            </w:pPr>
            <w:r>
              <w:rPr>
                <w:sz w:val="24"/>
              </w:rPr>
              <w:t xml:space="preserve">Не позднее 3 дней со дня направления информационного сообщения</w:t>
            </w:r>
          </w:p>
        </w:tc>
      </w:tr>
      <w:tr>
        <w:tc>
          <w:tcPr>
            <w:tcW w:w="1474" w:type="dxa"/>
          </w:tcPr>
          <w:p>
            <w:pPr>
              <w:pStyle w:val="0"/>
            </w:pPr>
            <w:r>
              <w:rPr>
                <w:sz w:val="24"/>
              </w:rPr>
              <w:t xml:space="preserve">14.1.</w:t>
            </w:r>
          </w:p>
        </w:tc>
        <w:tc>
          <w:tcPr>
            <w:tcW w:w="4535" w:type="dxa"/>
          </w:tcPr>
          <w:p>
            <w:pPr>
              <w:pStyle w:val="0"/>
              <w:jc w:val="both"/>
            </w:pPr>
            <w:r>
              <w:rPr>
                <w:sz w:val="24"/>
              </w:rPr>
              <w:t xml:space="preserve">Адрес многоквартирного дома</w:t>
            </w:r>
          </w:p>
        </w:tc>
        <w:tc>
          <w:tcPr>
            <w:vMerge w:val="continue"/>
          </w:tcPr>
          <w:p/>
        </w:tc>
      </w:tr>
      <w:tr>
        <w:tc>
          <w:tcPr>
            <w:tcW w:w="1474" w:type="dxa"/>
          </w:tcPr>
          <w:p>
            <w:pPr>
              <w:pStyle w:val="0"/>
            </w:pPr>
            <w:r>
              <w:rPr>
                <w:sz w:val="24"/>
              </w:rPr>
              <w:t xml:space="preserve">14.2.</w:t>
            </w:r>
          </w:p>
        </w:tc>
        <w:tc>
          <w:tcPr>
            <w:tcW w:w="4535" w:type="dxa"/>
          </w:tcPr>
          <w:p>
            <w:pPr>
              <w:pStyle w:val="0"/>
              <w:jc w:val="both"/>
            </w:pPr>
            <w:r>
              <w:rPr>
                <w:sz w:val="24"/>
              </w:rPr>
              <w:t xml:space="preserve">Наименование органа местного самоуправления, направившего информационное сообщение</w:t>
            </w:r>
          </w:p>
        </w:tc>
        <w:tc>
          <w:tcPr>
            <w:vMerge w:val="continue"/>
          </w:tcPr>
          <w:p/>
        </w:tc>
      </w:tr>
      <w:tr>
        <w:tc>
          <w:tcPr>
            <w:tcW w:w="1474" w:type="dxa"/>
          </w:tcPr>
          <w:p>
            <w:pPr>
              <w:pStyle w:val="0"/>
            </w:pPr>
            <w:r>
              <w:rPr>
                <w:sz w:val="24"/>
              </w:rPr>
              <w:t xml:space="preserve">14.3.</w:t>
            </w:r>
          </w:p>
        </w:tc>
        <w:tc>
          <w:tcPr>
            <w:tcW w:w="4535" w:type="dxa"/>
          </w:tcPr>
          <w:p>
            <w:pPr>
              <w:pStyle w:val="0"/>
              <w:jc w:val="both"/>
            </w:pPr>
            <w:r>
              <w:rPr>
                <w:sz w:val="24"/>
              </w:rPr>
              <w:t xml:space="preserve">Дата направления информационного сообщения (в случае направления без использования системы)</w:t>
            </w:r>
          </w:p>
        </w:tc>
        <w:tc>
          <w:tcPr>
            <w:vMerge w:val="continue"/>
          </w:tcPr>
          <w:p/>
        </w:tc>
      </w:tr>
    </w:tbl>
    <w:p>
      <w:pPr>
        <w:pStyle w:val="0"/>
        <w:jc w:val="both"/>
      </w:pPr>
      <w:r>
        <w:rPr>
          <w:sz w:val="24"/>
        </w:rPr>
      </w:r>
    </w:p>
    <w:p>
      <w:pPr>
        <w:pStyle w:val="2"/>
        <w:outlineLvl w:val="1"/>
        <w:jc w:val="center"/>
      </w:pPr>
      <w:r>
        <w:rPr>
          <w:sz w:val="24"/>
        </w:rPr>
        <w:t xml:space="preserve">Глава VIII. Информация, подлежащая размещению</w:t>
      </w:r>
    </w:p>
    <w:p>
      <w:pPr>
        <w:pStyle w:val="2"/>
        <w:jc w:val="center"/>
      </w:pPr>
      <w:r>
        <w:rPr>
          <w:sz w:val="24"/>
        </w:rPr>
        <w:t xml:space="preserve">в системе органами местного самоуправления в случаях,</w:t>
      </w:r>
    </w:p>
    <w:p>
      <w:pPr>
        <w:pStyle w:val="2"/>
        <w:jc w:val="center"/>
      </w:pPr>
      <w:r>
        <w:rPr>
          <w:sz w:val="24"/>
        </w:rPr>
        <w:t xml:space="preserve">если собственниками помещений в многоквартирном доме</w:t>
      </w:r>
    </w:p>
    <w:p>
      <w:pPr>
        <w:pStyle w:val="2"/>
        <w:jc w:val="center"/>
      </w:pPr>
      <w:r>
        <w:rPr>
          <w:sz w:val="24"/>
        </w:rPr>
        <w:t xml:space="preserve">не выбран способ управления многоквартирным домом</w:t>
      </w:r>
    </w:p>
    <w:p>
      <w:pPr>
        <w:pStyle w:val="2"/>
        <w:jc w:val="center"/>
      </w:pPr>
      <w:r>
        <w:rPr>
          <w:sz w:val="24"/>
        </w:rPr>
        <w:t xml:space="preserve">или если принятое решение о выборе способа управления</w:t>
      </w:r>
    </w:p>
    <w:p>
      <w:pPr>
        <w:pStyle w:val="2"/>
        <w:jc w:val="center"/>
      </w:pPr>
      <w:r>
        <w:rPr>
          <w:sz w:val="24"/>
        </w:rPr>
        <w:t xml:space="preserve">этим домом не было реализовано, а также в случаях,</w:t>
      </w:r>
    </w:p>
    <w:p>
      <w:pPr>
        <w:pStyle w:val="2"/>
        <w:jc w:val="center"/>
      </w:pPr>
      <w:r>
        <w:rPr>
          <w:sz w:val="24"/>
        </w:rPr>
        <w:t xml:space="preserve">если собственниками помещений выбран способ управления</w:t>
      </w:r>
    </w:p>
    <w:p>
      <w:pPr>
        <w:pStyle w:val="2"/>
        <w:jc w:val="center"/>
      </w:pPr>
      <w:r>
        <w:rPr>
          <w:sz w:val="24"/>
        </w:rPr>
        <w:t xml:space="preserve">многоквартирным домом - непосредственное управление</w:t>
      </w:r>
    </w:p>
    <w:p>
      <w:pPr>
        <w:pStyle w:val="2"/>
        <w:jc w:val="center"/>
      </w:pPr>
      <w:r>
        <w:rPr>
          <w:sz w:val="24"/>
        </w:rPr>
        <w:t xml:space="preserve">собственниками помещений в многоквартирном доме</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474"/>
        <w:gridCol w:w="4535"/>
        <w:gridCol w:w="3061"/>
      </w:tblGrid>
      <w:tr>
        <w:tc>
          <w:tcPr>
            <w:tcW w:w="1474" w:type="dxa"/>
          </w:tcPr>
          <w:p>
            <w:pPr>
              <w:pStyle w:val="0"/>
              <w:jc w:val="center"/>
            </w:pPr>
            <w:r>
              <w:rPr>
                <w:sz w:val="24"/>
              </w:rPr>
              <w:t xml:space="preserve">N п/п</w:t>
            </w:r>
          </w:p>
        </w:tc>
        <w:tc>
          <w:tcPr>
            <w:tcW w:w="4535" w:type="dxa"/>
          </w:tcPr>
          <w:p>
            <w:pPr>
              <w:pStyle w:val="0"/>
              <w:jc w:val="center"/>
            </w:pPr>
            <w:r>
              <w:rPr>
                <w:sz w:val="24"/>
              </w:rPr>
              <w:t xml:space="preserve">Состав информации</w:t>
            </w:r>
          </w:p>
        </w:tc>
        <w:tc>
          <w:tcPr>
            <w:tcW w:w="3061" w:type="dxa"/>
          </w:tcPr>
          <w:p>
            <w:pPr>
              <w:pStyle w:val="0"/>
              <w:jc w:val="center"/>
            </w:pPr>
            <w:r>
              <w:rPr>
                <w:sz w:val="24"/>
              </w:rPr>
              <w:t xml:space="preserve">Сроки и периодичность размещения информации</w:t>
            </w:r>
          </w:p>
        </w:tc>
      </w:tr>
      <w:tr>
        <w:tc>
          <w:tcPr>
            <w:tcW w:w="1474" w:type="dxa"/>
          </w:tcPr>
          <w:p>
            <w:pPr>
              <w:pStyle w:val="0"/>
              <w:outlineLvl w:val="2"/>
            </w:pPr>
            <w:r>
              <w:rPr>
                <w:sz w:val="24"/>
              </w:rPr>
              <w:t xml:space="preserve">1.</w:t>
            </w:r>
          </w:p>
        </w:tc>
        <w:tc>
          <w:tcPr>
            <w:gridSpan w:val="2"/>
            <w:tcW w:w="7596" w:type="dxa"/>
          </w:tcPr>
          <w:p>
            <w:pPr>
              <w:pStyle w:val="0"/>
              <w:jc w:val="both"/>
            </w:pPr>
            <w:r>
              <w:rPr>
                <w:sz w:val="24"/>
              </w:rPr>
              <w:t xml:space="preserve">Информация о размере платы за содержание жилого помещения (при выборе способа управления многоквартирным домом - непосредственное управление собственниками помещений в многоквартирном доме, информация, указанная в пункте 1 настоящей главы, размещается органами местного самоуправления, если собственники помещений в многоквартирном доме на общем собрании не приняли решение об установлении размера платы за содержание жилого помещения):</w:t>
            </w:r>
          </w:p>
        </w:tc>
      </w:tr>
      <w:tr>
        <w:tc>
          <w:tcPr>
            <w:tcW w:w="1474" w:type="dxa"/>
          </w:tcPr>
          <w:p>
            <w:pPr>
              <w:pStyle w:val="0"/>
            </w:pPr>
            <w:r>
              <w:rPr>
                <w:sz w:val="24"/>
              </w:rPr>
              <w:t xml:space="preserve">1.1.</w:t>
            </w:r>
          </w:p>
        </w:tc>
        <w:tc>
          <w:tcPr>
            <w:tcW w:w="4535" w:type="dxa"/>
          </w:tcPr>
          <w:p>
            <w:pPr>
              <w:pStyle w:val="0"/>
              <w:jc w:val="both"/>
            </w:pPr>
            <w:r>
              <w:rPr>
                <w:sz w:val="24"/>
              </w:rPr>
              <w:t xml:space="preserve">Код </w:t>
            </w:r>
            <w:r>
              <w:rPr>
                <w:sz w:val="24"/>
              </w:rPr>
              <w:t xml:space="preserve">ОКТМО</w:t>
            </w:r>
            <w:r>
              <w:rPr>
                <w:sz w:val="24"/>
              </w:rPr>
              <w:t xml:space="preserve"> муниципального образования, на территории которого подлежит применению утвержденный размер платы за содержание жилого помещения</w:t>
            </w:r>
          </w:p>
        </w:tc>
        <w:tc>
          <w:tcPr>
            <w:tcW w:w="3061" w:type="dxa"/>
            <w:vMerge w:val="restart"/>
          </w:tcPr>
          <w:p>
            <w:pPr>
              <w:pStyle w:val="0"/>
              <w:jc w:val="both"/>
            </w:pPr>
            <w:r>
              <w:rPr>
                <w:sz w:val="24"/>
              </w:rPr>
              <w:t xml:space="preserve">Не позднее 15 дней со дня официального опубликования муниципального правового акта об утверждении (изменении) размера платы за содержание жилого помещения, муниципального правового акта о внесении в него изменений</w:t>
            </w:r>
          </w:p>
        </w:tc>
      </w:tr>
      <w:tr>
        <w:tc>
          <w:tcPr>
            <w:tcW w:w="1474" w:type="dxa"/>
          </w:tcPr>
          <w:p>
            <w:pPr>
              <w:pStyle w:val="0"/>
            </w:pPr>
            <w:r>
              <w:rPr>
                <w:sz w:val="24"/>
              </w:rPr>
              <w:t xml:space="preserve">1.2.</w:t>
            </w:r>
          </w:p>
        </w:tc>
        <w:tc>
          <w:tcPr>
            <w:tcW w:w="4535" w:type="dxa"/>
          </w:tcPr>
          <w:p>
            <w:pPr>
              <w:pStyle w:val="0"/>
              <w:jc w:val="both"/>
            </w:pPr>
            <w:r>
              <w:rPr>
                <w:sz w:val="24"/>
              </w:rPr>
              <w:t xml:space="preserve">Муниципальные правовые акты, которыми утвержден размер платы за содержание жилого помещения</w:t>
            </w:r>
          </w:p>
        </w:tc>
        <w:tc>
          <w:tcPr>
            <w:vMerge w:val="continue"/>
          </w:tcPr>
          <w:p/>
        </w:tc>
      </w:tr>
      <w:tr>
        <w:tc>
          <w:tcPr>
            <w:tcW w:w="1474" w:type="dxa"/>
          </w:tcPr>
          <w:p>
            <w:pPr>
              <w:pStyle w:val="0"/>
            </w:pPr>
            <w:r>
              <w:rPr>
                <w:sz w:val="24"/>
              </w:rPr>
              <w:t xml:space="preserve">1.3.</w:t>
            </w:r>
          </w:p>
        </w:tc>
        <w:tc>
          <w:tcPr>
            <w:tcW w:w="4535" w:type="dxa"/>
          </w:tcPr>
          <w:p>
            <w:pPr>
              <w:pStyle w:val="0"/>
              <w:jc w:val="both"/>
            </w:pPr>
            <w:r>
              <w:rPr>
                <w:sz w:val="24"/>
              </w:rPr>
              <w:t xml:space="preserve">Дата, с которой подлежит взиманию плата за содержание жилого помещения</w:t>
            </w:r>
          </w:p>
        </w:tc>
        <w:tc>
          <w:tcPr>
            <w:vMerge w:val="continue"/>
          </w:tcPr>
          <w:p/>
        </w:tc>
      </w:tr>
      <w:tr>
        <w:tc>
          <w:tcPr>
            <w:tcW w:w="1474" w:type="dxa"/>
          </w:tcPr>
          <w:p>
            <w:pPr>
              <w:pStyle w:val="0"/>
            </w:pPr>
            <w:r>
              <w:rPr>
                <w:sz w:val="24"/>
              </w:rPr>
              <w:t xml:space="preserve">1.4.</w:t>
            </w:r>
          </w:p>
        </w:tc>
        <w:tc>
          <w:tcPr>
            <w:tcW w:w="4535" w:type="dxa"/>
          </w:tcPr>
          <w:p>
            <w:pPr>
              <w:pStyle w:val="0"/>
              <w:jc w:val="both"/>
            </w:pPr>
            <w:r>
              <w:rPr>
                <w:sz w:val="24"/>
              </w:rPr>
              <w:t xml:space="preserve">Дата, с которой прекращается взимание платы за содержание жилого помещения</w:t>
            </w:r>
          </w:p>
        </w:tc>
        <w:tc>
          <w:tcPr>
            <w:vMerge w:val="continue"/>
          </w:tcPr>
          <w:p/>
        </w:tc>
      </w:tr>
      <w:tr>
        <w:tc>
          <w:tcPr>
            <w:tcW w:w="1474" w:type="dxa"/>
          </w:tcPr>
          <w:p>
            <w:pPr>
              <w:pStyle w:val="0"/>
            </w:pPr>
            <w:r>
              <w:rPr>
                <w:sz w:val="24"/>
              </w:rPr>
              <w:t xml:space="preserve">1.5.</w:t>
            </w:r>
          </w:p>
        </w:tc>
        <w:tc>
          <w:tcPr>
            <w:tcW w:w="4535" w:type="dxa"/>
          </w:tcPr>
          <w:p>
            <w:pPr>
              <w:pStyle w:val="0"/>
              <w:jc w:val="both"/>
            </w:pPr>
            <w:r>
              <w:rPr>
                <w:sz w:val="24"/>
              </w:rPr>
              <w:t xml:space="preserve">Единица измерения размера платы за содержание жилого помещения</w:t>
            </w:r>
          </w:p>
        </w:tc>
        <w:tc>
          <w:tcPr>
            <w:vMerge w:val="continue"/>
          </w:tcPr>
          <w:p/>
        </w:tc>
      </w:tr>
      <w:tr>
        <w:tc>
          <w:tcPr>
            <w:tcW w:w="1474" w:type="dxa"/>
          </w:tcPr>
          <w:p>
            <w:pPr>
              <w:pStyle w:val="0"/>
            </w:pPr>
            <w:r>
              <w:rPr>
                <w:sz w:val="24"/>
              </w:rPr>
              <w:t xml:space="preserve">1.6.</w:t>
            </w:r>
          </w:p>
        </w:tc>
        <w:tc>
          <w:tcPr>
            <w:tcW w:w="4535" w:type="dxa"/>
          </w:tcPr>
          <w:p>
            <w:pPr>
              <w:pStyle w:val="0"/>
              <w:jc w:val="both"/>
            </w:pPr>
            <w:r>
              <w:rPr>
                <w:sz w:val="24"/>
              </w:rPr>
              <w:t xml:space="preserve">Критерии дифференциации размера платы за содержание жилого помещения</w:t>
            </w:r>
          </w:p>
        </w:tc>
        <w:tc>
          <w:tcPr>
            <w:vMerge w:val="continue"/>
          </w:tcPr>
          <w:p/>
        </w:tc>
      </w:tr>
      <w:tr>
        <w:tc>
          <w:tcPr>
            <w:tcW w:w="1474" w:type="dxa"/>
          </w:tcPr>
          <w:p>
            <w:pPr>
              <w:pStyle w:val="0"/>
            </w:pPr>
            <w:r>
              <w:rPr>
                <w:sz w:val="24"/>
              </w:rPr>
              <w:t xml:space="preserve">1.7.</w:t>
            </w:r>
          </w:p>
        </w:tc>
        <w:tc>
          <w:tcPr>
            <w:tcW w:w="4535" w:type="dxa"/>
          </w:tcPr>
          <w:p>
            <w:pPr>
              <w:pStyle w:val="0"/>
              <w:jc w:val="both"/>
            </w:pPr>
            <w:r>
              <w:rPr>
                <w:sz w:val="24"/>
              </w:rPr>
              <w:t xml:space="preserve">Размер платы за содержание жилого помещения</w:t>
            </w:r>
          </w:p>
        </w:tc>
        <w:tc>
          <w:tcPr>
            <w:vMerge w:val="continue"/>
          </w:tcPr>
          <w:p/>
        </w:tc>
      </w:tr>
      <w:tr>
        <w:tc>
          <w:tcPr>
            <w:tcW w:w="1474" w:type="dxa"/>
          </w:tcPr>
          <w:p>
            <w:pPr>
              <w:pStyle w:val="0"/>
              <w:outlineLvl w:val="2"/>
            </w:pPr>
            <w:r>
              <w:rPr>
                <w:sz w:val="24"/>
              </w:rPr>
              <w:t xml:space="preserve">2.</w:t>
            </w:r>
          </w:p>
        </w:tc>
        <w:tc>
          <w:tcPr>
            <w:gridSpan w:val="2"/>
            <w:tcW w:w="7596" w:type="dxa"/>
          </w:tcPr>
          <w:p>
            <w:pPr>
              <w:pStyle w:val="0"/>
              <w:jc w:val="both"/>
            </w:pPr>
            <w:r>
              <w:rPr>
                <w:sz w:val="24"/>
              </w:rPr>
              <w:t xml:space="preserve">Информация о проведении открытого конкурса по отбору управляющей организации в целях заключения договора управления многоквартирным домом:</w:t>
            </w:r>
          </w:p>
        </w:tc>
      </w:tr>
      <w:tr>
        <w:tc>
          <w:tcPr>
            <w:tcW w:w="1474" w:type="dxa"/>
          </w:tcPr>
          <w:p>
            <w:pPr>
              <w:pStyle w:val="0"/>
            </w:pPr>
            <w:r>
              <w:rPr>
                <w:sz w:val="24"/>
              </w:rPr>
              <w:t xml:space="preserve">2.1.</w:t>
            </w:r>
          </w:p>
        </w:tc>
        <w:tc>
          <w:tcPr>
            <w:tcW w:w="4535" w:type="dxa"/>
          </w:tcPr>
          <w:p>
            <w:pPr>
              <w:pStyle w:val="0"/>
              <w:jc w:val="both"/>
            </w:pPr>
            <w:r>
              <w:rPr>
                <w:sz w:val="24"/>
              </w:rPr>
              <w:t xml:space="preserve">Извещение органа местного самоуправления о проведении открытого конкурса (дата размещения извещения, номер извещения и номер лота)</w:t>
            </w:r>
          </w:p>
        </w:tc>
        <w:tc>
          <w:tcPr>
            <w:tcW w:w="3061" w:type="dxa"/>
            <w:vMerge w:val="restart"/>
          </w:tcPr>
          <w:p>
            <w:pPr>
              <w:pStyle w:val="0"/>
              <w:jc w:val="both"/>
            </w:pPr>
            <w:r>
              <w:rPr>
                <w:sz w:val="24"/>
              </w:rPr>
              <w:t xml:space="preserve">Не позднее 10 дней со дня размещения извещения на официальном сайте в сети "Интернет" для размещения информации о проведении торгов</w:t>
            </w:r>
          </w:p>
        </w:tc>
      </w:tr>
      <w:tr>
        <w:tc>
          <w:tcPr>
            <w:tcW w:w="1474" w:type="dxa"/>
          </w:tcPr>
          <w:p>
            <w:pPr>
              <w:pStyle w:val="0"/>
            </w:pPr>
            <w:r>
              <w:rPr>
                <w:sz w:val="24"/>
              </w:rPr>
              <w:t xml:space="preserve">2.2.</w:t>
            </w:r>
          </w:p>
        </w:tc>
        <w:tc>
          <w:tcPr>
            <w:tcW w:w="4535" w:type="dxa"/>
          </w:tcPr>
          <w:p>
            <w:pPr>
              <w:pStyle w:val="0"/>
              <w:jc w:val="both"/>
            </w:pPr>
            <w:r>
              <w:rPr>
                <w:sz w:val="24"/>
              </w:rPr>
              <w:t xml:space="preserve">Адрес официального сайта в сети "Интернет" для размещения информации о проведении торгов, на котором размещена информация о проведении открытого конкурса по отбору управляющей организации</w:t>
            </w:r>
          </w:p>
        </w:tc>
        <w:tc>
          <w:tcPr>
            <w:vMerge w:val="continue"/>
          </w:tcPr>
          <w:p/>
        </w:tc>
      </w:tr>
      <w:tr>
        <w:tc>
          <w:tcPr>
            <w:tcW w:w="1474" w:type="dxa"/>
          </w:tcPr>
          <w:p>
            <w:pPr>
              <w:pStyle w:val="0"/>
            </w:pPr>
            <w:r>
              <w:rPr>
                <w:sz w:val="24"/>
              </w:rPr>
              <w:t xml:space="preserve">2.3.</w:t>
            </w:r>
          </w:p>
        </w:tc>
        <w:tc>
          <w:tcPr>
            <w:tcW w:w="4535" w:type="dxa"/>
          </w:tcPr>
          <w:p>
            <w:pPr>
              <w:pStyle w:val="0"/>
              <w:jc w:val="both"/>
            </w:pPr>
            <w:r>
              <w:rPr>
                <w:sz w:val="24"/>
              </w:rPr>
              <w:t xml:space="preserve">Адрес многоквартирного дома, код </w:t>
            </w:r>
            <w:r>
              <w:rPr>
                <w:sz w:val="24"/>
              </w:rPr>
              <w:t xml:space="preserve">ОКТМО</w:t>
            </w:r>
            <w:r>
              <w:rPr>
                <w:sz w:val="24"/>
              </w:rPr>
              <w:t xml:space="preserve"> муниципального образования, на территории которого расположен многоквартирный дом</w:t>
            </w:r>
          </w:p>
        </w:tc>
        <w:tc>
          <w:tcPr>
            <w:vMerge w:val="continue"/>
          </w:tcPr>
          <w:p/>
        </w:tc>
      </w:tr>
      <w:tr>
        <w:tc>
          <w:tcPr>
            <w:tcW w:w="1474" w:type="dxa"/>
          </w:tcPr>
          <w:p>
            <w:pPr>
              <w:pStyle w:val="0"/>
            </w:pPr>
            <w:r>
              <w:rPr>
                <w:sz w:val="24"/>
              </w:rPr>
              <w:t xml:space="preserve">2.4.</w:t>
            </w:r>
          </w:p>
        </w:tc>
        <w:tc>
          <w:tcPr>
            <w:tcW w:w="4535" w:type="dxa"/>
          </w:tcPr>
          <w:p>
            <w:pPr>
              <w:pStyle w:val="0"/>
              <w:jc w:val="both"/>
            </w:pPr>
            <w:r>
              <w:rPr>
                <w:sz w:val="24"/>
              </w:rPr>
              <w:t xml:space="preserve">ОГРН (ОГРНИП для индивидуального предпринимателя) управляющей организации, с которой по результатам проведения открытого конкурса заключается договор управления многоквартирным домом</w:t>
            </w:r>
          </w:p>
        </w:tc>
        <w:tc>
          <w:tcPr>
            <w:tcW w:w="3061" w:type="dxa"/>
          </w:tcPr>
          <w:p>
            <w:pPr>
              <w:pStyle w:val="0"/>
              <w:jc w:val="both"/>
            </w:pPr>
            <w:r>
              <w:rPr>
                <w:sz w:val="24"/>
              </w:rPr>
              <w:t xml:space="preserve">Не позднее 10 дней со дня утверждения протокола конкурса по отбору управляющей организации в целях заключения договора управления многоквартирным домом</w:t>
            </w:r>
          </w:p>
        </w:tc>
      </w:tr>
      <w:tr>
        <w:tc>
          <w:tcPr>
            <w:tcW w:w="1474" w:type="dxa"/>
          </w:tcPr>
          <w:p>
            <w:pPr>
              <w:pStyle w:val="0"/>
              <w:outlineLvl w:val="2"/>
            </w:pPr>
            <w:r>
              <w:rPr>
                <w:sz w:val="24"/>
              </w:rPr>
              <w:t xml:space="preserve">3.</w:t>
            </w:r>
          </w:p>
        </w:tc>
        <w:tc>
          <w:tcPr>
            <w:gridSpan w:val="2"/>
            <w:tcW w:w="7596" w:type="dxa"/>
          </w:tcPr>
          <w:p>
            <w:pPr>
              <w:pStyle w:val="0"/>
              <w:jc w:val="both"/>
            </w:pPr>
            <w:r>
              <w:rPr>
                <w:sz w:val="24"/>
              </w:rPr>
              <w:t xml:space="preserve">Информация об объектах государственного учета жилищного фонда, включая их технические характеристики и состояние:</w:t>
            </w:r>
          </w:p>
        </w:tc>
      </w:tr>
      <w:tr>
        <w:tc>
          <w:tcPr>
            <w:tcW w:w="1474" w:type="dxa"/>
          </w:tcPr>
          <w:p>
            <w:pPr>
              <w:pStyle w:val="0"/>
              <w:outlineLvl w:val="3"/>
            </w:pPr>
            <w:r>
              <w:rPr>
                <w:sz w:val="24"/>
              </w:rPr>
              <w:t xml:space="preserve">3.1.</w:t>
            </w:r>
          </w:p>
        </w:tc>
        <w:tc>
          <w:tcPr>
            <w:tcW w:w="4535" w:type="dxa"/>
          </w:tcPr>
          <w:p>
            <w:pPr>
              <w:pStyle w:val="0"/>
              <w:jc w:val="both"/>
            </w:pPr>
            <w:r>
              <w:rPr>
                <w:sz w:val="24"/>
              </w:rPr>
              <w:t xml:space="preserve">Общая информация о многоквартирном доме:</w:t>
            </w:r>
          </w:p>
        </w:tc>
        <w:tc>
          <w:tcPr>
            <w:tcW w:w="3061" w:type="dxa"/>
            <w:vMerge w:val="restart"/>
          </w:tcPr>
          <w:p>
            <w:pPr>
              <w:pStyle w:val="0"/>
              <w:jc w:val="both"/>
            </w:pPr>
            <w:r>
              <w:rPr>
                <w:sz w:val="24"/>
              </w:rPr>
              <w:t xml:space="preserve">Не позднее 15 дней со дня ввода многоквартирного дома в эксплуатацию либо изменения сведений о многоквартирном доме</w:t>
            </w:r>
          </w:p>
        </w:tc>
      </w:tr>
      <w:tr>
        <w:tc>
          <w:tcPr>
            <w:tcW w:w="1474" w:type="dxa"/>
          </w:tcPr>
          <w:p>
            <w:pPr>
              <w:pStyle w:val="0"/>
            </w:pPr>
            <w:r>
              <w:rPr>
                <w:sz w:val="24"/>
              </w:rPr>
              <w:t xml:space="preserve">3.1.1.</w:t>
            </w:r>
          </w:p>
        </w:tc>
        <w:tc>
          <w:tcPr>
            <w:tcW w:w="4535" w:type="dxa"/>
          </w:tcPr>
          <w:p>
            <w:pPr>
              <w:pStyle w:val="0"/>
              <w:jc w:val="both"/>
            </w:pPr>
            <w:r>
              <w:rPr>
                <w:sz w:val="24"/>
              </w:rPr>
              <w:t xml:space="preserve">Адрес многоквартирного дома, код </w:t>
            </w:r>
            <w:r>
              <w:rPr>
                <w:sz w:val="24"/>
              </w:rPr>
              <w:t xml:space="preserve">ОКТМО</w:t>
            </w:r>
            <w:r>
              <w:rPr>
                <w:sz w:val="24"/>
              </w:rPr>
              <w:t xml:space="preserve"> муниципального образования, на территории которого расположен многоквартирный дом</w:t>
            </w:r>
          </w:p>
        </w:tc>
        <w:tc>
          <w:tcPr>
            <w:vMerge w:val="continue"/>
          </w:tcPr>
          <w:p/>
        </w:tc>
      </w:tr>
      <w:tr>
        <w:tc>
          <w:tcPr>
            <w:tcW w:w="1474" w:type="dxa"/>
          </w:tcPr>
          <w:p>
            <w:pPr>
              <w:pStyle w:val="0"/>
            </w:pPr>
            <w:r>
              <w:rPr>
                <w:sz w:val="24"/>
              </w:rPr>
              <w:t xml:space="preserve">3.1.2.</w:t>
            </w:r>
          </w:p>
        </w:tc>
        <w:tc>
          <w:tcPr>
            <w:tcW w:w="4535" w:type="dxa"/>
          </w:tcPr>
          <w:p>
            <w:pPr>
              <w:pStyle w:val="0"/>
              <w:jc w:val="both"/>
            </w:pPr>
            <w:r>
              <w:rPr>
                <w:sz w:val="24"/>
              </w:rPr>
              <w:t xml:space="preserve">Кадастровый номер многоквартирного дома (путем выбора его из информации, содержащейся в системе) (при наличии)</w:t>
            </w:r>
          </w:p>
        </w:tc>
        <w:tc>
          <w:tcPr>
            <w:tcW w:w="3061" w:type="dxa"/>
          </w:tcPr>
          <w:p>
            <w:pPr>
              <w:pStyle w:val="0"/>
              <w:jc w:val="both"/>
            </w:pPr>
            <w:r>
              <w:rPr>
                <w:sz w:val="24"/>
              </w:rPr>
              <w:t xml:space="preserve">Не позднее 15 дней со дня постановки многоквартирного дома на государственный кадастровый учет</w:t>
            </w:r>
          </w:p>
        </w:tc>
      </w:tr>
      <w:tr>
        <w:tc>
          <w:tcPr>
            <w:tcW w:w="1474" w:type="dxa"/>
          </w:tcPr>
          <w:p>
            <w:pPr>
              <w:pStyle w:val="0"/>
            </w:pPr>
            <w:r>
              <w:rPr>
                <w:sz w:val="24"/>
              </w:rPr>
              <w:t xml:space="preserve">3.1.3.</w:t>
            </w:r>
          </w:p>
        </w:tc>
        <w:tc>
          <w:tcPr>
            <w:tcW w:w="4535" w:type="dxa"/>
          </w:tcPr>
          <w:p>
            <w:pPr>
              <w:pStyle w:val="0"/>
              <w:jc w:val="both"/>
            </w:pPr>
            <w:r>
              <w:rPr>
                <w:sz w:val="24"/>
              </w:rPr>
              <w:t xml:space="preserve">Год ввода в эксплуатацию (при наличии)</w:t>
            </w:r>
          </w:p>
        </w:tc>
        <w:tc>
          <w:tcPr>
            <w:tcW w:w="3061" w:type="dxa"/>
            <w:tcBorders>
              <w:bottom w:val="nil"/>
            </w:tcBorders>
            <w:vMerge w:val="restart"/>
          </w:tcPr>
          <w:p>
            <w:pPr>
              <w:pStyle w:val="0"/>
              <w:jc w:val="both"/>
            </w:pPr>
            <w:r>
              <w:rPr>
                <w:sz w:val="24"/>
              </w:rPr>
              <w:t xml:space="preserve">Не позднее 15 дней со дня ввода многоквартирного дома в эксплуатацию либо изменения сведений о многоквартирном доме</w:t>
            </w:r>
          </w:p>
        </w:tc>
      </w:tr>
      <w:tr>
        <w:tc>
          <w:tcPr>
            <w:tcW w:w="1474" w:type="dxa"/>
          </w:tcPr>
          <w:p>
            <w:pPr>
              <w:pStyle w:val="0"/>
            </w:pPr>
            <w:r>
              <w:rPr>
                <w:sz w:val="24"/>
              </w:rPr>
              <w:t xml:space="preserve">3.1.4.</w:t>
            </w:r>
          </w:p>
        </w:tc>
        <w:tc>
          <w:tcPr>
            <w:tcW w:w="4535" w:type="dxa"/>
          </w:tcPr>
          <w:p>
            <w:pPr>
              <w:pStyle w:val="0"/>
              <w:jc w:val="both"/>
            </w:pPr>
            <w:r>
              <w:rPr>
                <w:sz w:val="24"/>
              </w:rPr>
              <w:t xml:space="preserve">Год постройки (при наличии)</w:t>
            </w:r>
          </w:p>
        </w:tc>
        <w:tc>
          <w:tcPr>
            <w:tcBorders>
              <w:bottom w:val="nil"/>
            </w:tcBorders>
            <w:vMerge w:val="continue"/>
          </w:tcPr>
          <w:p/>
        </w:tc>
      </w:tr>
      <w:tr>
        <w:tc>
          <w:tcPr>
            <w:tcW w:w="1474" w:type="dxa"/>
          </w:tcPr>
          <w:p>
            <w:pPr>
              <w:pStyle w:val="0"/>
            </w:pPr>
            <w:r>
              <w:rPr>
                <w:sz w:val="24"/>
              </w:rPr>
              <w:t xml:space="preserve">3.1.5.</w:t>
            </w:r>
          </w:p>
        </w:tc>
        <w:tc>
          <w:tcPr>
            <w:tcW w:w="4535" w:type="dxa"/>
          </w:tcPr>
          <w:p>
            <w:pPr>
              <w:pStyle w:val="0"/>
              <w:jc w:val="both"/>
            </w:pPr>
            <w:r>
              <w:rPr>
                <w:sz w:val="24"/>
              </w:rPr>
              <w:t xml:space="preserve">Стадия жизненного цикла</w:t>
            </w:r>
          </w:p>
        </w:tc>
        <w:tc>
          <w:tcPr>
            <w:tcBorders>
              <w:bottom w:val="nil"/>
            </w:tcBorders>
            <w:vMerge w:val="continue"/>
          </w:tcPr>
          <w:p/>
        </w:tc>
      </w:tr>
      <w:tr>
        <w:tc>
          <w:tcPr>
            <w:tcW w:w="1474" w:type="dxa"/>
          </w:tcPr>
          <w:p>
            <w:pPr>
              <w:pStyle w:val="0"/>
            </w:pPr>
            <w:r>
              <w:rPr>
                <w:sz w:val="24"/>
              </w:rPr>
              <w:t xml:space="preserve">3.1.6.</w:t>
            </w:r>
          </w:p>
        </w:tc>
        <w:tc>
          <w:tcPr>
            <w:tcW w:w="4535" w:type="dxa"/>
          </w:tcPr>
          <w:p>
            <w:pPr>
              <w:pStyle w:val="0"/>
              <w:jc w:val="both"/>
            </w:pPr>
            <w:r>
              <w:rPr>
                <w:sz w:val="24"/>
              </w:rPr>
              <w:t xml:space="preserve">Год проведения реконструкции (при наличии)</w:t>
            </w:r>
          </w:p>
        </w:tc>
        <w:tc>
          <w:tcPr>
            <w:tcBorders>
              <w:bottom w:val="nil"/>
            </w:tcBorders>
            <w:vMerge w:val="continue"/>
          </w:tcPr>
          <w:p/>
        </w:tc>
      </w:tr>
      <w:tr>
        <w:tc>
          <w:tcPr>
            <w:tcW w:w="1474" w:type="dxa"/>
          </w:tcPr>
          <w:p>
            <w:pPr>
              <w:pStyle w:val="0"/>
            </w:pPr>
            <w:r>
              <w:rPr>
                <w:sz w:val="24"/>
              </w:rPr>
              <w:t xml:space="preserve">3.1.7.</w:t>
            </w:r>
          </w:p>
        </w:tc>
        <w:tc>
          <w:tcPr>
            <w:tcW w:w="4535" w:type="dxa"/>
          </w:tcPr>
          <w:p>
            <w:pPr>
              <w:pStyle w:val="0"/>
              <w:jc w:val="both"/>
            </w:pPr>
            <w:r>
              <w:rPr>
                <w:sz w:val="24"/>
              </w:rPr>
              <w:t xml:space="preserve">Серия, тип проекта здания</w:t>
            </w:r>
          </w:p>
        </w:tc>
        <w:tc>
          <w:tcPr>
            <w:tcBorders>
              <w:bottom w:val="nil"/>
            </w:tcBorders>
            <w:vMerge w:val="continue"/>
          </w:tcPr>
          <w:p/>
        </w:tc>
      </w:tr>
      <w:tr>
        <w:tc>
          <w:tcPr>
            <w:tcW w:w="1474" w:type="dxa"/>
          </w:tcPr>
          <w:p>
            <w:pPr>
              <w:pStyle w:val="0"/>
            </w:pPr>
            <w:r>
              <w:rPr>
                <w:sz w:val="24"/>
              </w:rPr>
              <w:t xml:space="preserve">3.1.8.</w:t>
            </w:r>
          </w:p>
        </w:tc>
        <w:tc>
          <w:tcPr>
            <w:tcW w:w="4535" w:type="dxa"/>
          </w:tcPr>
          <w:p>
            <w:pPr>
              <w:pStyle w:val="0"/>
              <w:jc w:val="both"/>
            </w:pPr>
            <w:r>
              <w:rPr>
                <w:sz w:val="24"/>
              </w:rPr>
              <w:t xml:space="preserve">Количество этажей, в том числе подземных этажей:</w:t>
            </w:r>
          </w:p>
        </w:tc>
        <w:tc>
          <w:tcPr>
            <w:tcBorders>
              <w:bottom w:val="nil"/>
            </w:tcBorders>
            <w:vMerge w:val="continue"/>
          </w:tcPr>
          <w:p/>
        </w:tc>
      </w:tr>
      <w:tr>
        <w:tc>
          <w:tcPr>
            <w:tcW w:w="1474" w:type="dxa"/>
          </w:tcPr>
          <w:p>
            <w:pPr>
              <w:pStyle w:val="0"/>
            </w:pPr>
            <w:r>
              <w:rPr>
                <w:sz w:val="24"/>
              </w:rPr>
              <w:t xml:space="preserve">3.1.8.1.</w:t>
            </w:r>
          </w:p>
        </w:tc>
        <w:tc>
          <w:tcPr>
            <w:tcW w:w="4535" w:type="dxa"/>
          </w:tcPr>
          <w:p>
            <w:pPr>
              <w:pStyle w:val="0"/>
              <w:jc w:val="both"/>
            </w:pPr>
            <w:r>
              <w:rPr>
                <w:sz w:val="24"/>
              </w:rPr>
              <w:t xml:space="preserve">Количество этажей</w:t>
            </w:r>
          </w:p>
        </w:tc>
        <w:tc>
          <w:tcPr>
            <w:tcBorders>
              <w:bottom w:val="nil"/>
            </w:tcBorders>
            <w:vMerge w:val="continue"/>
          </w:tcPr>
          <w:p/>
        </w:tc>
      </w:tr>
      <w:tr>
        <w:tc>
          <w:tcPr>
            <w:tcW w:w="1474" w:type="dxa"/>
          </w:tcPr>
          <w:p>
            <w:pPr>
              <w:pStyle w:val="0"/>
            </w:pPr>
            <w:r>
              <w:rPr>
                <w:sz w:val="24"/>
              </w:rPr>
              <w:t xml:space="preserve">3.1.8.2.</w:t>
            </w:r>
          </w:p>
        </w:tc>
        <w:tc>
          <w:tcPr>
            <w:tcW w:w="4535" w:type="dxa"/>
          </w:tcPr>
          <w:p>
            <w:pPr>
              <w:pStyle w:val="0"/>
              <w:jc w:val="both"/>
            </w:pPr>
            <w:r>
              <w:rPr>
                <w:sz w:val="24"/>
              </w:rPr>
              <w:t xml:space="preserve">Количество подземных этажей</w:t>
            </w:r>
          </w:p>
        </w:tc>
        <w:tc>
          <w:tcPr>
            <w:tcBorders>
              <w:bottom w:val="nil"/>
            </w:tcBorders>
            <w:vMerge w:val="continue"/>
          </w:tcPr>
          <w:p/>
        </w:tc>
      </w:tr>
      <w:tr>
        <w:tc>
          <w:tcPr>
            <w:tcW w:w="1474" w:type="dxa"/>
          </w:tcPr>
          <w:p>
            <w:pPr>
              <w:pStyle w:val="0"/>
            </w:pPr>
            <w:r>
              <w:rPr>
                <w:sz w:val="24"/>
              </w:rPr>
              <w:t xml:space="preserve">3.1.9.</w:t>
            </w:r>
          </w:p>
        </w:tc>
        <w:tc>
          <w:tcPr>
            <w:tcW w:w="4535" w:type="dxa"/>
          </w:tcPr>
          <w:p>
            <w:pPr>
              <w:pStyle w:val="0"/>
              <w:jc w:val="both"/>
            </w:pPr>
            <w:r>
              <w:rPr>
                <w:sz w:val="24"/>
              </w:rPr>
              <w:t xml:space="preserve">Количество лифтов</w:t>
            </w:r>
          </w:p>
        </w:tc>
        <w:tc>
          <w:tcPr>
            <w:tcBorders>
              <w:bottom w:val="nil"/>
            </w:tcBorders>
            <w:vMerge w:val="continue"/>
          </w:tcPr>
          <w:p/>
        </w:tc>
      </w:tr>
      <w:tr>
        <w:tc>
          <w:tcPr>
            <w:tcW w:w="1474" w:type="dxa"/>
          </w:tcPr>
          <w:p>
            <w:pPr>
              <w:pStyle w:val="0"/>
            </w:pPr>
            <w:r>
              <w:rPr>
                <w:sz w:val="24"/>
              </w:rPr>
              <w:t xml:space="preserve">3.1.10.</w:t>
            </w:r>
          </w:p>
        </w:tc>
        <w:tc>
          <w:tcPr>
            <w:tcW w:w="4535" w:type="dxa"/>
          </w:tcPr>
          <w:p>
            <w:pPr>
              <w:pStyle w:val="0"/>
              <w:jc w:val="both"/>
            </w:pPr>
            <w:r>
              <w:rPr>
                <w:sz w:val="24"/>
              </w:rPr>
              <w:t xml:space="preserve">Количество подъездов</w:t>
            </w:r>
          </w:p>
        </w:tc>
        <w:tc>
          <w:tcPr>
            <w:tcBorders>
              <w:bottom w:val="nil"/>
            </w:tcBorders>
            <w:vMerge w:val="continue"/>
          </w:tcPr>
          <w:p/>
        </w:tc>
      </w:tr>
      <w:tr>
        <w:tc>
          <w:tcPr>
            <w:tcW w:w="1474" w:type="dxa"/>
          </w:tcPr>
          <w:p>
            <w:pPr>
              <w:pStyle w:val="0"/>
            </w:pPr>
            <w:r>
              <w:rPr>
                <w:sz w:val="24"/>
              </w:rPr>
              <w:t xml:space="preserve">3.1.11.</w:t>
            </w:r>
          </w:p>
        </w:tc>
        <w:tc>
          <w:tcPr>
            <w:tcW w:w="4535" w:type="dxa"/>
          </w:tcPr>
          <w:p>
            <w:pPr>
              <w:pStyle w:val="0"/>
              <w:jc w:val="both"/>
            </w:pPr>
            <w:r>
              <w:rPr>
                <w:sz w:val="24"/>
              </w:rPr>
              <w:t xml:space="preserve">Количество жилых помещений</w:t>
            </w:r>
          </w:p>
        </w:tc>
        <w:tc>
          <w:tcPr>
            <w:tcBorders>
              <w:bottom w:val="nil"/>
            </w:tcBorders>
            <w:vMerge w:val="continue"/>
          </w:tcPr>
          <w:p/>
        </w:tc>
      </w:tr>
      <w:tr>
        <w:tc>
          <w:tcPr>
            <w:tcW w:w="1474" w:type="dxa"/>
          </w:tcPr>
          <w:p>
            <w:pPr>
              <w:pStyle w:val="0"/>
            </w:pPr>
            <w:r>
              <w:rPr>
                <w:sz w:val="24"/>
              </w:rPr>
              <w:t xml:space="preserve">3.1.12.</w:t>
            </w:r>
          </w:p>
        </w:tc>
        <w:tc>
          <w:tcPr>
            <w:tcW w:w="4535" w:type="dxa"/>
          </w:tcPr>
          <w:p>
            <w:pPr>
              <w:pStyle w:val="0"/>
              <w:jc w:val="both"/>
            </w:pPr>
            <w:r>
              <w:rPr>
                <w:sz w:val="24"/>
              </w:rPr>
              <w:t xml:space="preserve">Количество нежилых помещений</w:t>
            </w:r>
          </w:p>
        </w:tc>
        <w:tc>
          <w:tcPr>
            <w:tcBorders>
              <w:bottom w:val="nil"/>
            </w:tcBorders>
            <w:vMerge w:val="continue"/>
          </w:tcPr>
          <w:p/>
        </w:tc>
      </w:tr>
      <w:tr>
        <w:tc>
          <w:tcPr>
            <w:tcW w:w="1474" w:type="dxa"/>
          </w:tcPr>
          <w:p>
            <w:pPr>
              <w:pStyle w:val="0"/>
            </w:pPr>
            <w:r>
              <w:rPr>
                <w:sz w:val="24"/>
              </w:rPr>
              <w:t xml:space="preserve">3.1.13.</w:t>
            </w:r>
          </w:p>
        </w:tc>
        <w:tc>
          <w:tcPr>
            <w:tcW w:w="4535" w:type="dxa"/>
          </w:tcPr>
          <w:p>
            <w:pPr>
              <w:pStyle w:val="0"/>
              <w:jc w:val="both"/>
            </w:pPr>
            <w:r>
              <w:rPr>
                <w:sz w:val="24"/>
              </w:rPr>
              <w:t xml:space="preserve">Наличие приспособлений в подъездах для нужд маломобильных групп населения</w:t>
            </w:r>
          </w:p>
        </w:tc>
        <w:tc>
          <w:tcPr>
            <w:tcBorders>
              <w:bottom w:val="nil"/>
            </w:tcBorders>
            <w:vMerge w:val="continue"/>
          </w:tcPr>
          <w:p/>
        </w:tc>
      </w:tr>
      <w:tr>
        <w:tc>
          <w:tcPr>
            <w:tcW w:w="1474" w:type="dxa"/>
          </w:tcPr>
          <w:p>
            <w:pPr>
              <w:pStyle w:val="0"/>
            </w:pPr>
            <w:r>
              <w:rPr>
                <w:sz w:val="24"/>
              </w:rPr>
              <w:t xml:space="preserve">3.1.14.</w:t>
            </w:r>
          </w:p>
        </w:tc>
        <w:tc>
          <w:tcPr>
            <w:tcW w:w="4535" w:type="dxa"/>
          </w:tcPr>
          <w:p>
            <w:pPr>
              <w:pStyle w:val="0"/>
              <w:jc w:val="both"/>
            </w:pPr>
            <w:r>
              <w:rPr>
                <w:sz w:val="24"/>
              </w:rPr>
              <w:t xml:space="preserve">Площадь здания (многоквартирного дома), в том числе:</w:t>
            </w:r>
          </w:p>
        </w:tc>
        <w:tc>
          <w:tcPr>
            <w:tcBorders>
              <w:bottom w:val="nil"/>
            </w:tcBorders>
            <w:vMerge w:val="continue"/>
          </w:tcPr>
          <w:p/>
        </w:tc>
      </w:tr>
      <w:tr>
        <w:tc>
          <w:tcPr>
            <w:tcW w:w="1474" w:type="dxa"/>
          </w:tcPr>
          <w:p>
            <w:pPr>
              <w:pStyle w:val="0"/>
            </w:pPr>
            <w:r>
              <w:rPr>
                <w:sz w:val="24"/>
              </w:rPr>
              <w:t xml:space="preserve">3.1.14.1.</w:t>
            </w:r>
          </w:p>
        </w:tc>
        <w:tc>
          <w:tcPr>
            <w:tcW w:w="4535" w:type="dxa"/>
          </w:tcPr>
          <w:p>
            <w:pPr>
              <w:pStyle w:val="0"/>
              <w:jc w:val="both"/>
            </w:pPr>
            <w:r>
              <w:rPr>
                <w:sz w:val="24"/>
              </w:rPr>
              <w:t xml:space="preserve">Общая площадь жилых помещений</w:t>
            </w:r>
          </w:p>
        </w:tc>
        <w:tc>
          <w:tcPr>
            <w:tcBorders>
              <w:bottom w:val="nil"/>
            </w:tcBorders>
            <w:vMerge w:val="continue"/>
          </w:tcPr>
          <w:p/>
        </w:tc>
      </w:tr>
      <w:tr>
        <w:tc>
          <w:tcPr>
            <w:tcW w:w="1474" w:type="dxa"/>
          </w:tcPr>
          <w:p>
            <w:pPr>
              <w:pStyle w:val="0"/>
            </w:pPr>
            <w:r>
              <w:rPr>
                <w:sz w:val="24"/>
              </w:rPr>
              <w:t xml:space="preserve">3.1.14.2.</w:t>
            </w:r>
          </w:p>
        </w:tc>
        <w:tc>
          <w:tcPr>
            <w:tcW w:w="4535" w:type="dxa"/>
          </w:tcPr>
          <w:p>
            <w:pPr>
              <w:pStyle w:val="0"/>
              <w:jc w:val="both"/>
            </w:pPr>
            <w:r>
              <w:rPr>
                <w:sz w:val="24"/>
              </w:rPr>
              <w:t xml:space="preserve">Общая площадь нежилых помещений, за исключением помещений общего пользования</w:t>
            </w:r>
          </w:p>
        </w:tc>
        <w:tc>
          <w:tcPr>
            <w:tcBorders>
              <w:bottom w:val="nil"/>
            </w:tcBorders>
            <w:vMerge w:val="continue"/>
          </w:tcPr>
          <w:p/>
        </w:tc>
      </w:tr>
      <w:tr>
        <w:tc>
          <w:tcPr>
            <w:tcW w:w="1474" w:type="dxa"/>
          </w:tcPr>
          <w:p>
            <w:pPr>
              <w:pStyle w:val="0"/>
            </w:pPr>
            <w:r>
              <w:rPr>
                <w:sz w:val="24"/>
              </w:rPr>
              <w:t xml:space="preserve">3.1.14.3.</w:t>
            </w:r>
          </w:p>
        </w:tc>
        <w:tc>
          <w:tcPr>
            <w:tcW w:w="4535" w:type="dxa"/>
          </w:tcPr>
          <w:p>
            <w:pPr>
              <w:pStyle w:val="0"/>
              <w:jc w:val="both"/>
            </w:pPr>
            <w:r>
              <w:rPr>
                <w:sz w:val="24"/>
              </w:rPr>
              <w:t xml:space="preserve">Общая площадь помещений общего пользования в многоквартирном доме</w:t>
            </w:r>
          </w:p>
        </w:tc>
        <w:tc>
          <w:tcPr>
            <w:tcBorders>
              <w:bottom w:val="nil"/>
            </w:tcBorders>
            <w:vMerge w:val="continue"/>
          </w:tcPr>
          <w:p/>
        </w:tc>
      </w:tr>
      <w:tr>
        <w:tc>
          <w:tcPr>
            <w:tcW w:w="1474" w:type="dxa"/>
          </w:tcPr>
          <w:p>
            <w:pPr>
              <w:pStyle w:val="0"/>
            </w:pPr>
            <w:r>
              <w:rPr>
                <w:sz w:val="24"/>
              </w:rPr>
              <w:t xml:space="preserve">3.1.15.</w:t>
            </w:r>
          </w:p>
        </w:tc>
        <w:tc>
          <w:tcPr>
            <w:tcW w:w="4535" w:type="dxa"/>
          </w:tcPr>
          <w:p>
            <w:pPr>
              <w:pStyle w:val="0"/>
              <w:jc w:val="both"/>
            </w:pPr>
            <w:r>
              <w:rPr>
                <w:sz w:val="24"/>
              </w:rPr>
              <w:t xml:space="preserve">Общая площадь балконов и лоджий</w:t>
            </w:r>
          </w:p>
        </w:tc>
        <w:tc>
          <w:tcPr>
            <w:tcBorders>
              <w:bottom w:val="nil"/>
            </w:tcBorders>
            <w:vMerge w:val="continue"/>
          </w:tcPr>
          <w:p/>
        </w:tc>
      </w:tr>
      <w:tr>
        <w:tc>
          <w:tcPr>
            <w:tcW w:w="1474" w:type="dxa"/>
          </w:tcPr>
          <w:p>
            <w:pPr>
              <w:pStyle w:val="0"/>
            </w:pPr>
            <w:r>
              <w:rPr>
                <w:sz w:val="24"/>
              </w:rPr>
              <w:t xml:space="preserve">3.1.16.</w:t>
            </w:r>
          </w:p>
        </w:tc>
        <w:tc>
          <w:tcPr>
            <w:tcW w:w="4535" w:type="dxa"/>
          </w:tcPr>
          <w:p>
            <w:pPr>
              <w:pStyle w:val="0"/>
              <w:jc w:val="both"/>
            </w:pPr>
            <w:r>
              <w:rPr>
                <w:sz w:val="24"/>
              </w:rPr>
              <w:t xml:space="preserve">Наличие статуса объекта культурного наследия</w:t>
            </w:r>
          </w:p>
        </w:tc>
        <w:tc>
          <w:tcPr>
            <w:tcBorders>
              <w:bottom w:val="nil"/>
            </w:tcBorders>
            <w:vMerge w:val="continue"/>
          </w:tcPr>
          <w:p/>
        </w:tc>
      </w:tr>
      <w:tr>
        <w:tc>
          <w:tcPr>
            <w:tcW w:w="1474" w:type="dxa"/>
          </w:tcPr>
          <w:p>
            <w:pPr>
              <w:pStyle w:val="0"/>
            </w:pPr>
            <w:r>
              <w:rPr>
                <w:sz w:val="24"/>
              </w:rPr>
              <w:t xml:space="preserve">3.1.17.</w:t>
            </w:r>
          </w:p>
        </w:tc>
        <w:tc>
          <w:tcPr>
            <w:tcW w:w="4535" w:type="dxa"/>
          </w:tcPr>
          <w:p>
            <w:pPr>
              <w:pStyle w:val="0"/>
              <w:jc w:val="both"/>
            </w:pPr>
            <w:r>
              <w:rPr>
                <w:sz w:val="24"/>
              </w:rPr>
              <w:t xml:space="preserve">Класс энергетической эффективности многоквартирного дома (в случае установления данного класса)</w:t>
            </w:r>
          </w:p>
        </w:tc>
        <w:tc>
          <w:tcPr>
            <w:tcBorders>
              <w:bottom w:val="nil"/>
            </w:tcBorders>
            <w:vMerge w:val="continue"/>
          </w:tcPr>
          <w:p/>
        </w:tc>
      </w:tr>
      <w:tr>
        <w:tc>
          <w:tcPr>
            <w:tcW w:w="1474" w:type="dxa"/>
          </w:tcPr>
          <w:p>
            <w:pPr>
              <w:pStyle w:val="0"/>
            </w:pPr>
            <w:r>
              <w:rPr>
                <w:sz w:val="24"/>
              </w:rPr>
              <w:t xml:space="preserve">3.1.18.</w:t>
            </w:r>
          </w:p>
        </w:tc>
        <w:tc>
          <w:tcPr>
            <w:tcW w:w="4535" w:type="dxa"/>
          </w:tcPr>
          <w:p>
            <w:pPr>
              <w:pStyle w:val="0"/>
              <w:jc w:val="both"/>
            </w:pPr>
            <w:r>
              <w:rPr>
                <w:sz w:val="24"/>
              </w:rPr>
              <w:t xml:space="preserve">Дата приватизации первого жилого помещения</w:t>
            </w:r>
          </w:p>
        </w:tc>
        <w:tc>
          <w:tcPr>
            <w:tcBorders>
              <w:bottom w:val="nil"/>
            </w:tcBorders>
            <w:vMerge w:val="continue"/>
          </w:tcPr>
          <w:p/>
        </w:tc>
      </w:tr>
      <w:tr>
        <w:tc>
          <w:tcPr>
            <w:tcW w:w="1474" w:type="dxa"/>
          </w:tcPr>
          <w:p>
            <w:pPr>
              <w:pStyle w:val="0"/>
            </w:pPr>
            <w:r>
              <w:rPr>
                <w:sz w:val="24"/>
              </w:rPr>
              <w:t xml:space="preserve">3.1.19.</w:t>
            </w:r>
          </w:p>
        </w:tc>
        <w:tc>
          <w:tcPr>
            <w:tcW w:w="4535" w:type="dxa"/>
          </w:tcPr>
          <w:p>
            <w:pPr>
              <w:pStyle w:val="0"/>
              <w:jc w:val="both"/>
            </w:pPr>
            <w:r>
              <w:rPr>
                <w:sz w:val="24"/>
              </w:rPr>
              <w:t xml:space="preserve">Общий износ здания (при наличии)</w:t>
            </w:r>
          </w:p>
        </w:tc>
        <w:tc>
          <w:tcPr>
            <w:tcBorders>
              <w:bottom w:val="nil"/>
            </w:tcBorders>
            <w:vMerge w:val="continue"/>
          </w:tcPr>
          <w:p/>
        </w:tc>
      </w:tr>
      <w:tr>
        <w:tc>
          <w:tcPr>
            <w:tcW w:w="1474" w:type="dxa"/>
          </w:tcPr>
          <w:p>
            <w:pPr>
              <w:pStyle w:val="0"/>
            </w:pPr>
            <w:r>
              <w:rPr>
                <w:sz w:val="24"/>
              </w:rPr>
              <w:t xml:space="preserve">3.1.20.</w:t>
            </w:r>
          </w:p>
        </w:tc>
        <w:tc>
          <w:tcPr>
            <w:tcW w:w="4535" w:type="dxa"/>
          </w:tcPr>
          <w:p>
            <w:pPr>
              <w:pStyle w:val="0"/>
              <w:jc w:val="both"/>
            </w:pPr>
            <w:r>
              <w:rPr>
                <w:sz w:val="24"/>
              </w:rPr>
              <w:t xml:space="preserve">Дата, на которую установлен общий износ здания (при наличии)</w:t>
            </w:r>
          </w:p>
        </w:tc>
        <w:tc>
          <w:tcPr>
            <w:tcBorders>
              <w:bottom w:val="nil"/>
            </w:tcBorders>
            <w:vMerge w:val="continue"/>
          </w:tcPr>
          <w:p/>
        </w:tc>
      </w:tr>
      <w:tr>
        <w:tc>
          <w:tcPr>
            <w:tcW w:w="1474" w:type="dxa"/>
          </w:tcPr>
          <w:p>
            <w:pPr>
              <w:pStyle w:val="0"/>
            </w:pPr>
            <w:r>
              <w:rPr>
                <w:sz w:val="24"/>
              </w:rPr>
              <w:t xml:space="preserve">3.1.21.</w:t>
            </w:r>
          </w:p>
        </w:tc>
        <w:tc>
          <w:tcPr>
            <w:tcW w:w="4535" w:type="dxa"/>
          </w:tcPr>
          <w:p>
            <w:pPr>
              <w:pStyle w:val="0"/>
              <w:jc w:val="both"/>
            </w:pPr>
            <w:r>
              <w:rPr>
                <w:sz w:val="24"/>
              </w:rPr>
              <w:t xml:space="preserve">Уникальный номер дома (код дома в системе)</w:t>
            </w:r>
          </w:p>
        </w:tc>
        <w:tc>
          <w:tcPr>
            <w:tcBorders>
              <w:bottom w:val="nil"/>
            </w:tcBorders>
            <w:vMerge w:val="continue"/>
          </w:tcPr>
          <w:p/>
        </w:tc>
      </w:tr>
      <w:tr>
        <w:tc>
          <w:tcPr>
            <w:tcW w:w="1474" w:type="dxa"/>
          </w:tcPr>
          <w:p>
            <w:pPr>
              <w:pStyle w:val="0"/>
            </w:pPr>
            <w:r>
              <w:rPr>
                <w:sz w:val="24"/>
              </w:rPr>
              <w:t xml:space="preserve">3.1.22.</w:t>
            </w:r>
          </w:p>
        </w:tc>
        <w:tc>
          <w:tcPr>
            <w:tcW w:w="4535" w:type="dxa"/>
          </w:tcPr>
          <w:p>
            <w:pPr>
              <w:pStyle w:val="0"/>
              <w:jc w:val="both"/>
            </w:pPr>
            <w:r>
              <w:rPr>
                <w:sz w:val="24"/>
              </w:rPr>
              <w:t xml:space="preserve">Адрес объекта адресации в ГАР</w:t>
            </w:r>
          </w:p>
        </w:tc>
        <w:tc>
          <w:tcPr>
            <w:tcBorders>
              <w:bottom w:val="nil"/>
            </w:tcBorders>
            <w:vMerge w:val="continue"/>
          </w:tcPr>
          <w:p/>
        </w:tc>
      </w:tr>
      <w:tr>
        <w:tc>
          <w:tcPr>
            <w:tcW w:w="1474" w:type="dxa"/>
          </w:tcPr>
          <w:p>
            <w:pPr>
              <w:pStyle w:val="0"/>
            </w:pPr>
            <w:r>
              <w:rPr>
                <w:sz w:val="24"/>
              </w:rPr>
              <w:t xml:space="preserve">3.1.23.</w:t>
            </w:r>
          </w:p>
        </w:tc>
        <w:tc>
          <w:tcPr>
            <w:tcW w:w="4535" w:type="dxa"/>
          </w:tcPr>
          <w:p>
            <w:pPr>
              <w:pStyle w:val="0"/>
              <w:jc w:val="both"/>
            </w:pPr>
            <w:r>
              <w:rPr>
                <w:sz w:val="24"/>
              </w:rPr>
              <w:t xml:space="preserve">Разрешение на ввод в эксплуатацию, копии документов (машиночитаемый формат)</w:t>
            </w:r>
          </w:p>
        </w:tc>
        <w:tc>
          <w:tcPr>
            <w:tcBorders>
              <w:bottom w:val="nil"/>
            </w:tcBorders>
            <w:vMerge w:val="continue"/>
          </w:tcPr>
          <w:p/>
        </w:tc>
      </w:tr>
      <w:tr>
        <w:tc>
          <w:tcPr>
            <w:tcW w:w="1474" w:type="dxa"/>
          </w:tcPr>
          <w:p>
            <w:pPr>
              <w:pStyle w:val="0"/>
              <w:outlineLvl w:val="3"/>
            </w:pPr>
            <w:r>
              <w:rPr>
                <w:sz w:val="24"/>
              </w:rPr>
              <w:t xml:space="preserve">3.2.</w:t>
            </w:r>
          </w:p>
        </w:tc>
        <w:tc>
          <w:tcPr>
            <w:tcW w:w="4535" w:type="dxa"/>
          </w:tcPr>
          <w:p>
            <w:pPr>
              <w:pStyle w:val="0"/>
              <w:jc w:val="both"/>
            </w:pPr>
            <w:r>
              <w:rPr>
                <w:sz w:val="24"/>
              </w:rPr>
              <w:t xml:space="preserve">Сведения об основных конструктивных элементах многоквартирного дома, оборудовании и системах инженерно-технического обеспечения, входящих в состав общего имущества в многоквартирном доме:</w:t>
            </w:r>
          </w:p>
        </w:tc>
        <w:tc>
          <w:tcPr>
            <w:tcBorders>
              <w:bottom w:val="nil"/>
            </w:tcBorders>
            <w:vMerge w:val="continue"/>
          </w:tcPr>
          <w:p/>
        </w:tc>
      </w:tr>
      <w:tr>
        <w:tc>
          <w:tcPr>
            <w:tcW w:w="1474" w:type="dxa"/>
          </w:tcPr>
          <w:p>
            <w:pPr>
              <w:pStyle w:val="0"/>
            </w:pPr>
            <w:r>
              <w:rPr>
                <w:sz w:val="24"/>
              </w:rPr>
              <w:t xml:space="preserve">3.2.1.</w:t>
            </w:r>
          </w:p>
        </w:tc>
        <w:tc>
          <w:tcPr>
            <w:tcW w:w="4535" w:type="dxa"/>
          </w:tcPr>
          <w:p>
            <w:pPr>
              <w:pStyle w:val="0"/>
              <w:jc w:val="both"/>
            </w:pPr>
            <w:r>
              <w:rPr>
                <w:sz w:val="24"/>
              </w:rPr>
              <w:t xml:space="preserve">Фундамент, в том числе:</w:t>
            </w:r>
          </w:p>
        </w:tc>
        <w:tc>
          <w:tcPr>
            <w:tcBorders>
              <w:bottom w:val="nil"/>
            </w:tcBorders>
            <w:vMerge w:val="continue"/>
          </w:tcPr>
          <w:p/>
        </w:tc>
      </w:tr>
      <w:tr>
        <w:tc>
          <w:tcPr>
            <w:tcW w:w="1474" w:type="dxa"/>
          </w:tcPr>
          <w:p>
            <w:pPr>
              <w:pStyle w:val="0"/>
            </w:pPr>
            <w:r>
              <w:rPr>
                <w:sz w:val="24"/>
              </w:rPr>
              <w:t xml:space="preserve">3.2.1.1.</w:t>
            </w:r>
          </w:p>
        </w:tc>
        <w:tc>
          <w:tcPr>
            <w:tcW w:w="4535" w:type="dxa"/>
          </w:tcPr>
          <w:p>
            <w:pPr>
              <w:pStyle w:val="0"/>
              <w:jc w:val="both"/>
            </w:pPr>
            <w:r>
              <w:rPr>
                <w:sz w:val="24"/>
              </w:rPr>
              <w:t xml:space="preserve">Тип фундамента</w:t>
            </w:r>
          </w:p>
        </w:tc>
        <w:tc>
          <w:tcPr>
            <w:tcBorders>
              <w:bottom w:val="nil"/>
            </w:tcBorders>
            <w:vMerge w:val="continue"/>
          </w:tcPr>
          <w:p/>
        </w:tc>
      </w:tr>
      <w:tr>
        <w:tc>
          <w:tcPr>
            <w:tcW w:w="1474" w:type="dxa"/>
          </w:tcPr>
          <w:p>
            <w:pPr>
              <w:pStyle w:val="0"/>
            </w:pPr>
            <w:r>
              <w:rPr>
                <w:sz w:val="24"/>
              </w:rPr>
              <w:t xml:space="preserve">3.2.1.2.</w:t>
            </w:r>
          </w:p>
        </w:tc>
        <w:tc>
          <w:tcPr>
            <w:tcW w:w="4535" w:type="dxa"/>
          </w:tcPr>
          <w:p>
            <w:pPr>
              <w:pStyle w:val="0"/>
              <w:jc w:val="both"/>
            </w:pPr>
            <w:r>
              <w:rPr>
                <w:sz w:val="24"/>
              </w:rPr>
              <w:t xml:space="preserve">Физический износ (при наличии)</w:t>
            </w:r>
          </w:p>
        </w:tc>
        <w:tc>
          <w:tcPr>
            <w:tcBorders>
              <w:bottom w:val="nil"/>
            </w:tcBorders>
            <w:vMerge w:val="continue"/>
          </w:tcPr>
          <w:p/>
        </w:tc>
      </w:tr>
      <w:tr>
        <w:tc>
          <w:tcPr>
            <w:tcW w:w="1474" w:type="dxa"/>
          </w:tcPr>
          <w:p>
            <w:pPr>
              <w:pStyle w:val="0"/>
            </w:pPr>
            <w:r>
              <w:rPr>
                <w:sz w:val="24"/>
              </w:rPr>
              <w:t xml:space="preserve">3.2.1.3.</w:t>
            </w:r>
          </w:p>
        </w:tc>
        <w:tc>
          <w:tcPr>
            <w:tcW w:w="4535" w:type="dxa"/>
          </w:tcPr>
          <w:p>
            <w:pPr>
              <w:pStyle w:val="0"/>
              <w:jc w:val="both"/>
            </w:pPr>
            <w:r>
              <w:rPr>
                <w:sz w:val="24"/>
              </w:rPr>
              <w:t xml:space="preserve">Год проведения последнего капитального ремонта (при наличии)</w:t>
            </w:r>
          </w:p>
        </w:tc>
        <w:tc>
          <w:tcPr>
            <w:tcW w:w="3061" w:type="dxa"/>
            <w:tcBorders>
              <w:top w:val="nil"/>
              <w:bottom w:val="nil"/>
            </w:tcBorders>
            <w:vMerge w:val="restart"/>
          </w:tcPr>
          <w:p>
            <w:pPr>
              <w:pStyle w:val="0"/>
            </w:pPr>
            <w:r>
              <w:rPr>
                <w:sz w:val="24"/>
              </w:rPr>
            </w:r>
          </w:p>
        </w:tc>
      </w:tr>
      <w:tr>
        <w:tc>
          <w:tcPr>
            <w:tcW w:w="1474" w:type="dxa"/>
          </w:tcPr>
          <w:p>
            <w:pPr>
              <w:pStyle w:val="0"/>
            </w:pPr>
            <w:r>
              <w:rPr>
                <w:sz w:val="24"/>
              </w:rPr>
              <w:t xml:space="preserve">3.2.2.</w:t>
            </w:r>
          </w:p>
        </w:tc>
        <w:tc>
          <w:tcPr>
            <w:tcW w:w="4535" w:type="dxa"/>
          </w:tcPr>
          <w:p>
            <w:pPr>
              <w:pStyle w:val="0"/>
              <w:jc w:val="both"/>
            </w:pPr>
            <w:r>
              <w:rPr>
                <w:sz w:val="24"/>
              </w:rPr>
              <w:t xml:space="preserve">Внутренние стены, в том числе:</w:t>
            </w:r>
          </w:p>
        </w:tc>
        <w:tc>
          <w:tcPr>
            <w:tcBorders>
              <w:top w:val="nil"/>
              <w:bottom w:val="nil"/>
            </w:tcBorders>
            <w:vMerge w:val="continue"/>
          </w:tcPr>
          <w:p/>
        </w:tc>
      </w:tr>
      <w:tr>
        <w:tc>
          <w:tcPr>
            <w:tcW w:w="1474" w:type="dxa"/>
          </w:tcPr>
          <w:p>
            <w:pPr>
              <w:pStyle w:val="0"/>
            </w:pPr>
            <w:r>
              <w:rPr>
                <w:sz w:val="24"/>
              </w:rPr>
              <w:t xml:space="preserve">3.2.2.1.</w:t>
            </w:r>
          </w:p>
        </w:tc>
        <w:tc>
          <w:tcPr>
            <w:tcW w:w="4535" w:type="dxa"/>
          </w:tcPr>
          <w:p>
            <w:pPr>
              <w:pStyle w:val="0"/>
              <w:jc w:val="both"/>
            </w:pPr>
            <w:r>
              <w:rPr>
                <w:sz w:val="24"/>
              </w:rPr>
              <w:t xml:space="preserve">Тип внутренних стен</w:t>
            </w:r>
          </w:p>
        </w:tc>
        <w:tc>
          <w:tcPr>
            <w:tcBorders>
              <w:top w:val="nil"/>
              <w:bottom w:val="nil"/>
            </w:tcBorders>
            <w:vMerge w:val="continue"/>
          </w:tcPr>
          <w:p/>
        </w:tc>
      </w:tr>
      <w:tr>
        <w:tc>
          <w:tcPr>
            <w:tcW w:w="1474" w:type="dxa"/>
          </w:tcPr>
          <w:p>
            <w:pPr>
              <w:pStyle w:val="0"/>
            </w:pPr>
            <w:r>
              <w:rPr>
                <w:sz w:val="24"/>
              </w:rPr>
              <w:t xml:space="preserve">3.2.3.</w:t>
            </w:r>
          </w:p>
        </w:tc>
        <w:tc>
          <w:tcPr>
            <w:tcW w:w="4535" w:type="dxa"/>
          </w:tcPr>
          <w:p>
            <w:pPr>
              <w:pStyle w:val="0"/>
              <w:jc w:val="both"/>
            </w:pPr>
            <w:r>
              <w:rPr>
                <w:sz w:val="24"/>
              </w:rPr>
              <w:t xml:space="preserve">Фасад, в том числе:</w:t>
            </w:r>
          </w:p>
        </w:tc>
        <w:tc>
          <w:tcPr>
            <w:tcBorders>
              <w:top w:val="nil"/>
              <w:bottom w:val="nil"/>
            </w:tcBorders>
            <w:vMerge w:val="continue"/>
          </w:tcPr>
          <w:p/>
        </w:tc>
      </w:tr>
      <w:tr>
        <w:tc>
          <w:tcPr>
            <w:tcW w:w="1474" w:type="dxa"/>
          </w:tcPr>
          <w:p>
            <w:pPr>
              <w:pStyle w:val="0"/>
            </w:pPr>
            <w:r>
              <w:rPr>
                <w:sz w:val="24"/>
              </w:rPr>
              <w:t xml:space="preserve">3.2.3.1.</w:t>
            </w:r>
          </w:p>
        </w:tc>
        <w:tc>
          <w:tcPr>
            <w:tcW w:w="4535" w:type="dxa"/>
          </w:tcPr>
          <w:p>
            <w:pPr>
              <w:pStyle w:val="0"/>
              <w:jc w:val="both"/>
            </w:pPr>
            <w:r>
              <w:rPr>
                <w:sz w:val="24"/>
              </w:rPr>
              <w:t xml:space="preserve">Тип наружных стен</w:t>
            </w:r>
          </w:p>
        </w:tc>
        <w:tc>
          <w:tcPr>
            <w:tcBorders>
              <w:top w:val="nil"/>
              <w:bottom w:val="nil"/>
            </w:tcBorders>
            <w:vMerge w:val="continue"/>
          </w:tcPr>
          <w:p/>
        </w:tc>
      </w:tr>
      <w:tr>
        <w:tc>
          <w:tcPr>
            <w:tcW w:w="1474" w:type="dxa"/>
          </w:tcPr>
          <w:p>
            <w:pPr>
              <w:pStyle w:val="0"/>
            </w:pPr>
            <w:r>
              <w:rPr>
                <w:sz w:val="24"/>
              </w:rPr>
              <w:t xml:space="preserve">3.2.3.2.</w:t>
            </w:r>
          </w:p>
        </w:tc>
        <w:tc>
          <w:tcPr>
            <w:tcW w:w="4535"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74" w:type="dxa"/>
          </w:tcPr>
          <w:p>
            <w:pPr>
              <w:pStyle w:val="0"/>
            </w:pPr>
            <w:r>
              <w:rPr>
                <w:sz w:val="24"/>
              </w:rPr>
              <w:t xml:space="preserve">3.2.3.3.</w:t>
            </w:r>
          </w:p>
        </w:tc>
        <w:tc>
          <w:tcPr>
            <w:tcW w:w="4535" w:type="dxa"/>
          </w:tcPr>
          <w:p>
            <w:pPr>
              <w:pStyle w:val="0"/>
              <w:jc w:val="both"/>
            </w:pPr>
            <w:r>
              <w:rPr>
                <w:sz w:val="24"/>
              </w:rPr>
              <w:t xml:space="preserve">Год проведения последнего капитального ремонта (при наличии)</w:t>
            </w:r>
          </w:p>
        </w:tc>
        <w:tc>
          <w:tcPr>
            <w:tcBorders>
              <w:top w:val="nil"/>
              <w:bottom w:val="nil"/>
            </w:tcBorders>
            <w:vMerge w:val="continue"/>
          </w:tcPr>
          <w:p/>
        </w:tc>
      </w:tr>
      <w:tr>
        <w:tc>
          <w:tcPr>
            <w:tcW w:w="1474" w:type="dxa"/>
          </w:tcPr>
          <w:p>
            <w:pPr>
              <w:pStyle w:val="0"/>
            </w:pPr>
            <w:r>
              <w:rPr>
                <w:sz w:val="24"/>
              </w:rPr>
              <w:t xml:space="preserve">3.2.4.</w:t>
            </w:r>
          </w:p>
        </w:tc>
        <w:tc>
          <w:tcPr>
            <w:tcW w:w="4535" w:type="dxa"/>
          </w:tcPr>
          <w:p>
            <w:pPr>
              <w:pStyle w:val="0"/>
              <w:jc w:val="both"/>
            </w:pPr>
            <w:r>
              <w:rPr>
                <w:sz w:val="24"/>
              </w:rPr>
              <w:t xml:space="preserve">Перекрытия, в том числе:</w:t>
            </w:r>
          </w:p>
        </w:tc>
        <w:tc>
          <w:tcPr>
            <w:tcBorders>
              <w:top w:val="nil"/>
              <w:bottom w:val="nil"/>
            </w:tcBorders>
            <w:vMerge w:val="continue"/>
          </w:tcPr>
          <w:p/>
        </w:tc>
      </w:tr>
      <w:tr>
        <w:tc>
          <w:tcPr>
            <w:tcW w:w="1474" w:type="dxa"/>
          </w:tcPr>
          <w:p>
            <w:pPr>
              <w:pStyle w:val="0"/>
            </w:pPr>
            <w:r>
              <w:rPr>
                <w:sz w:val="24"/>
              </w:rPr>
              <w:t xml:space="preserve">3.2.4.1.</w:t>
            </w:r>
          </w:p>
        </w:tc>
        <w:tc>
          <w:tcPr>
            <w:tcW w:w="4535" w:type="dxa"/>
          </w:tcPr>
          <w:p>
            <w:pPr>
              <w:pStyle w:val="0"/>
              <w:jc w:val="both"/>
            </w:pPr>
            <w:r>
              <w:rPr>
                <w:sz w:val="24"/>
              </w:rPr>
              <w:t xml:space="preserve">Тип перекрытия</w:t>
            </w:r>
          </w:p>
        </w:tc>
        <w:tc>
          <w:tcPr>
            <w:tcBorders>
              <w:top w:val="nil"/>
              <w:bottom w:val="nil"/>
            </w:tcBorders>
            <w:vMerge w:val="continue"/>
          </w:tcPr>
          <w:p/>
        </w:tc>
      </w:tr>
      <w:tr>
        <w:tc>
          <w:tcPr>
            <w:tcW w:w="1474" w:type="dxa"/>
          </w:tcPr>
          <w:p>
            <w:pPr>
              <w:pStyle w:val="0"/>
            </w:pPr>
            <w:r>
              <w:rPr>
                <w:sz w:val="24"/>
              </w:rPr>
              <w:t xml:space="preserve">3.2.5.</w:t>
            </w:r>
          </w:p>
        </w:tc>
        <w:tc>
          <w:tcPr>
            <w:tcW w:w="4535" w:type="dxa"/>
          </w:tcPr>
          <w:p>
            <w:pPr>
              <w:pStyle w:val="0"/>
              <w:jc w:val="both"/>
            </w:pPr>
            <w:r>
              <w:rPr>
                <w:sz w:val="24"/>
              </w:rPr>
              <w:t xml:space="preserve">Крыша, в том числе:</w:t>
            </w:r>
          </w:p>
        </w:tc>
        <w:tc>
          <w:tcPr>
            <w:tcBorders>
              <w:top w:val="nil"/>
              <w:bottom w:val="nil"/>
            </w:tcBorders>
            <w:vMerge w:val="continue"/>
          </w:tcPr>
          <w:p/>
        </w:tc>
      </w:tr>
      <w:tr>
        <w:tc>
          <w:tcPr>
            <w:tcW w:w="1474" w:type="dxa"/>
          </w:tcPr>
          <w:p>
            <w:pPr>
              <w:pStyle w:val="0"/>
            </w:pPr>
            <w:r>
              <w:rPr>
                <w:sz w:val="24"/>
              </w:rPr>
              <w:t xml:space="preserve">3.2.5.1.</w:t>
            </w:r>
          </w:p>
        </w:tc>
        <w:tc>
          <w:tcPr>
            <w:tcW w:w="4535" w:type="dxa"/>
          </w:tcPr>
          <w:p>
            <w:pPr>
              <w:pStyle w:val="0"/>
              <w:jc w:val="both"/>
            </w:pPr>
            <w:r>
              <w:rPr>
                <w:sz w:val="24"/>
              </w:rPr>
              <w:t xml:space="preserve">Форма крыши</w:t>
            </w:r>
          </w:p>
        </w:tc>
        <w:tc>
          <w:tcPr>
            <w:tcBorders>
              <w:top w:val="nil"/>
              <w:bottom w:val="nil"/>
            </w:tcBorders>
            <w:vMerge w:val="continue"/>
          </w:tcPr>
          <w:p/>
        </w:tc>
      </w:tr>
      <w:tr>
        <w:tc>
          <w:tcPr>
            <w:tcW w:w="1474" w:type="dxa"/>
          </w:tcPr>
          <w:p>
            <w:pPr>
              <w:pStyle w:val="0"/>
            </w:pPr>
            <w:r>
              <w:rPr>
                <w:sz w:val="24"/>
              </w:rPr>
              <w:t xml:space="preserve">3.2.5.2.</w:t>
            </w:r>
          </w:p>
        </w:tc>
        <w:tc>
          <w:tcPr>
            <w:tcW w:w="4535" w:type="dxa"/>
          </w:tcPr>
          <w:p>
            <w:pPr>
              <w:pStyle w:val="0"/>
              <w:jc w:val="both"/>
            </w:pPr>
            <w:r>
              <w:rPr>
                <w:sz w:val="24"/>
              </w:rPr>
              <w:t xml:space="preserve">Несущая конструкция крыши:</w:t>
            </w:r>
          </w:p>
        </w:tc>
        <w:tc>
          <w:tcPr>
            <w:tcBorders>
              <w:top w:val="nil"/>
              <w:bottom w:val="nil"/>
            </w:tcBorders>
            <w:vMerge w:val="continue"/>
          </w:tcPr>
          <w:p/>
        </w:tc>
      </w:tr>
      <w:tr>
        <w:tc>
          <w:tcPr>
            <w:tcW w:w="1474" w:type="dxa"/>
          </w:tcPr>
          <w:p>
            <w:pPr>
              <w:pStyle w:val="0"/>
            </w:pPr>
            <w:r>
              <w:rPr>
                <w:sz w:val="24"/>
              </w:rPr>
              <w:t xml:space="preserve">3.2.5.2.1.</w:t>
            </w:r>
          </w:p>
        </w:tc>
        <w:tc>
          <w:tcPr>
            <w:tcW w:w="4535" w:type="dxa"/>
          </w:tcPr>
          <w:p>
            <w:pPr>
              <w:pStyle w:val="0"/>
              <w:jc w:val="both"/>
            </w:pPr>
            <w:r>
              <w:rPr>
                <w:sz w:val="24"/>
              </w:rPr>
              <w:t xml:space="preserve">Вид несущей конструкции</w:t>
            </w:r>
          </w:p>
        </w:tc>
        <w:tc>
          <w:tcPr>
            <w:tcBorders>
              <w:top w:val="nil"/>
              <w:bottom w:val="nil"/>
            </w:tcBorders>
            <w:vMerge w:val="continue"/>
          </w:tcPr>
          <w:p/>
        </w:tc>
      </w:tr>
      <w:tr>
        <w:tc>
          <w:tcPr>
            <w:tcW w:w="1474" w:type="dxa"/>
          </w:tcPr>
          <w:p>
            <w:pPr>
              <w:pStyle w:val="0"/>
            </w:pPr>
            <w:r>
              <w:rPr>
                <w:sz w:val="24"/>
              </w:rPr>
              <w:t xml:space="preserve">3.2.5.2.2.</w:t>
            </w:r>
          </w:p>
        </w:tc>
        <w:tc>
          <w:tcPr>
            <w:tcW w:w="4535"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74" w:type="dxa"/>
          </w:tcPr>
          <w:p>
            <w:pPr>
              <w:pStyle w:val="0"/>
            </w:pPr>
            <w:r>
              <w:rPr>
                <w:sz w:val="24"/>
              </w:rPr>
              <w:t xml:space="preserve">3.2.5.2.3.</w:t>
            </w:r>
          </w:p>
        </w:tc>
        <w:tc>
          <w:tcPr>
            <w:tcW w:w="4535" w:type="dxa"/>
          </w:tcPr>
          <w:p>
            <w:pPr>
              <w:pStyle w:val="0"/>
              <w:jc w:val="both"/>
            </w:pPr>
            <w:r>
              <w:rPr>
                <w:sz w:val="24"/>
              </w:rPr>
              <w:t xml:space="preserve">Год проведения последнего капитального ремонта (при наличии)</w:t>
            </w:r>
          </w:p>
        </w:tc>
        <w:tc>
          <w:tcPr>
            <w:tcBorders>
              <w:top w:val="nil"/>
              <w:bottom w:val="nil"/>
            </w:tcBorders>
            <w:vMerge w:val="continue"/>
          </w:tcPr>
          <w:p/>
        </w:tc>
      </w:tr>
      <w:tr>
        <w:tc>
          <w:tcPr>
            <w:tcW w:w="1474" w:type="dxa"/>
          </w:tcPr>
          <w:p>
            <w:pPr>
              <w:pStyle w:val="0"/>
            </w:pPr>
            <w:r>
              <w:rPr>
                <w:sz w:val="24"/>
              </w:rPr>
              <w:t xml:space="preserve">3.2.5.3.</w:t>
            </w:r>
          </w:p>
        </w:tc>
        <w:tc>
          <w:tcPr>
            <w:tcW w:w="4535" w:type="dxa"/>
          </w:tcPr>
          <w:p>
            <w:pPr>
              <w:pStyle w:val="0"/>
              <w:jc w:val="both"/>
            </w:pPr>
            <w:r>
              <w:rPr>
                <w:sz w:val="24"/>
              </w:rPr>
              <w:t xml:space="preserve">Кровля:</w:t>
            </w:r>
          </w:p>
        </w:tc>
        <w:tc>
          <w:tcPr>
            <w:tcBorders>
              <w:top w:val="nil"/>
              <w:bottom w:val="nil"/>
            </w:tcBorders>
            <w:vMerge w:val="continue"/>
          </w:tcPr>
          <w:p/>
        </w:tc>
      </w:tr>
      <w:tr>
        <w:tc>
          <w:tcPr>
            <w:tcW w:w="1474" w:type="dxa"/>
          </w:tcPr>
          <w:p>
            <w:pPr>
              <w:pStyle w:val="0"/>
            </w:pPr>
            <w:r>
              <w:rPr>
                <w:sz w:val="24"/>
              </w:rPr>
              <w:t xml:space="preserve">3.2.5.3.1.</w:t>
            </w:r>
          </w:p>
        </w:tc>
        <w:tc>
          <w:tcPr>
            <w:tcW w:w="4535" w:type="dxa"/>
          </w:tcPr>
          <w:p>
            <w:pPr>
              <w:pStyle w:val="0"/>
              <w:jc w:val="both"/>
            </w:pPr>
            <w:r>
              <w:rPr>
                <w:sz w:val="24"/>
              </w:rPr>
              <w:t xml:space="preserve">Тип кровли</w:t>
            </w:r>
          </w:p>
        </w:tc>
        <w:tc>
          <w:tcPr>
            <w:tcBorders>
              <w:top w:val="nil"/>
              <w:bottom w:val="nil"/>
            </w:tcBorders>
            <w:vMerge w:val="continue"/>
          </w:tcPr>
          <w:p/>
        </w:tc>
      </w:tr>
      <w:tr>
        <w:tc>
          <w:tcPr>
            <w:tcW w:w="1474" w:type="dxa"/>
          </w:tcPr>
          <w:p>
            <w:pPr>
              <w:pStyle w:val="0"/>
            </w:pPr>
            <w:r>
              <w:rPr>
                <w:sz w:val="24"/>
              </w:rPr>
              <w:t xml:space="preserve">3.2.5.3.2.</w:t>
            </w:r>
          </w:p>
        </w:tc>
        <w:tc>
          <w:tcPr>
            <w:tcW w:w="4535"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74" w:type="dxa"/>
          </w:tcPr>
          <w:p>
            <w:pPr>
              <w:pStyle w:val="0"/>
            </w:pPr>
            <w:r>
              <w:rPr>
                <w:sz w:val="24"/>
              </w:rPr>
              <w:t xml:space="preserve">3.2.5.3.3.</w:t>
            </w:r>
          </w:p>
        </w:tc>
        <w:tc>
          <w:tcPr>
            <w:tcW w:w="4535" w:type="dxa"/>
          </w:tcPr>
          <w:p>
            <w:pPr>
              <w:pStyle w:val="0"/>
              <w:jc w:val="both"/>
            </w:pPr>
            <w:r>
              <w:rPr>
                <w:sz w:val="24"/>
              </w:rPr>
              <w:t xml:space="preserve">Год проведения последнего капитального ремонта (при наличии)</w:t>
            </w:r>
          </w:p>
        </w:tc>
        <w:tc>
          <w:tcPr>
            <w:tcBorders>
              <w:top w:val="nil"/>
              <w:bottom w:val="nil"/>
            </w:tcBorders>
            <w:vMerge w:val="continue"/>
          </w:tcPr>
          <w:p/>
        </w:tc>
      </w:tr>
      <w:tr>
        <w:tc>
          <w:tcPr>
            <w:tcW w:w="1474" w:type="dxa"/>
          </w:tcPr>
          <w:p>
            <w:pPr>
              <w:pStyle w:val="0"/>
            </w:pPr>
            <w:r>
              <w:rPr>
                <w:sz w:val="24"/>
              </w:rPr>
              <w:t xml:space="preserve">3.2.6.</w:t>
            </w:r>
          </w:p>
        </w:tc>
        <w:tc>
          <w:tcPr>
            <w:tcW w:w="4535" w:type="dxa"/>
          </w:tcPr>
          <w:p>
            <w:pPr>
              <w:pStyle w:val="0"/>
              <w:jc w:val="both"/>
            </w:pPr>
            <w:r>
              <w:rPr>
                <w:sz w:val="24"/>
              </w:rPr>
              <w:t xml:space="preserve">Сведения о наличии и составе внутридомовых инженерных систем и ресурсопотребляющего оборудования, определяющих степень благоустройства многоквартирного дома (жилого дома), используемого в качестве общежития:</w:t>
            </w:r>
          </w:p>
        </w:tc>
        <w:tc>
          <w:tcPr>
            <w:tcBorders>
              <w:top w:val="nil"/>
              <w:bottom w:val="nil"/>
            </w:tcBorders>
            <w:vMerge w:val="continue"/>
          </w:tcPr>
          <w:p/>
        </w:tc>
      </w:tr>
      <w:tr>
        <w:tc>
          <w:tcPr>
            <w:tcW w:w="1474" w:type="dxa"/>
          </w:tcPr>
          <w:p>
            <w:pPr>
              <w:pStyle w:val="0"/>
            </w:pPr>
            <w:r>
              <w:rPr>
                <w:sz w:val="24"/>
              </w:rPr>
              <w:t xml:space="preserve">3.2.6.1.</w:t>
            </w:r>
          </w:p>
        </w:tc>
        <w:tc>
          <w:tcPr>
            <w:tcW w:w="4535" w:type="dxa"/>
          </w:tcPr>
          <w:p>
            <w:pPr>
              <w:pStyle w:val="0"/>
              <w:jc w:val="both"/>
            </w:pPr>
            <w:r>
              <w:rPr>
                <w:sz w:val="24"/>
              </w:rPr>
              <w:t xml:space="preserve">Оборудован/не оборудован стационарными электроплитами для приготовления пищи</w:t>
            </w:r>
          </w:p>
        </w:tc>
        <w:tc>
          <w:tcPr>
            <w:tcBorders>
              <w:top w:val="nil"/>
              <w:bottom w:val="nil"/>
            </w:tcBorders>
            <w:vMerge w:val="continue"/>
          </w:tcPr>
          <w:p/>
        </w:tc>
      </w:tr>
      <w:tr>
        <w:tc>
          <w:tcPr>
            <w:tcW w:w="1474" w:type="dxa"/>
          </w:tcPr>
          <w:p>
            <w:pPr>
              <w:pStyle w:val="0"/>
            </w:pPr>
            <w:r>
              <w:rPr>
                <w:sz w:val="24"/>
              </w:rPr>
              <w:t xml:space="preserve">3.2.6.2.</w:t>
            </w:r>
          </w:p>
        </w:tc>
        <w:tc>
          <w:tcPr>
            <w:tcW w:w="4535" w:type="dxa"/>
          </w:tcPr>
          <w:p>
            <w:pPr>
              <w:pStyle w:val="0"/>
              <w:jc w:val="both"/>
            </w:pPr>
            <w:r>
              <w:rPr>
                <w:sz w:val="24"/>
              </w:rPr>
              <w:t xml:space="preserve">Оборудован/не оборудован электронагревательными установками для целей горячего водоснабжения (электроводонагревателями)</w:t>
            </w:r>
          </w:p>
        </w:tc>
        <w:tc>
          <w:tcPr>
            <w:tcBorders>
              <w:top w:val="nil"/>
              <w:bottom w:val="nil"/>
            </w:tcBorders>
            <w:vMerge w:val="continue"/>
          </w:tcPr>
          <w:p/>
        </w:tc>
      </w:tr>
      <w:tr>
        <w:tc>
          <w:tcPr>
            <w:tcW w:w="1474" w:type="dxa"/>
          </w:tcPr>
          <w:p>
            <w:pPr>
              <w:pStyle w:val="0"/>
            </w:pPr>
            <w:r>
              <w:rPr>
                <w:sz w:val="24"/>
              </w:rPr>
              <w:t xml:space="preserve">3.2.6.3.</w:t>
            </w:r>
          </w:p>
        </w:tc>
        <w:tc>
          <w:tcPr>
            <w:tcW w:w="4535" w:type="dxa"/>
          </w:tcPr>
          <w:p>
            <w:pPr>
              <w:pStyle w:val="0"/>
              <w:jc w:val="both"/>
            </w:pPr>
            <w:r>
              <w:rPr>
                <w:sz w:val="24"/>
              </w:rPr>
              <w:t xml:space="preserve">Оборудован/не оборудован электроотопительными установками для целей отопления</w:t>
            </w:r>
          </w:p>
        </w:tc>
        <w:tc>
          <w:tcPr>
            <w:tcBorders>
              <w:top w:val="nil"/>
              <w:bottom w:val="nil"/>
            </w:tcBorders>
            <w:vMerge w:val="continue"/>
          </w:tcPr>
          <w:p/>
        </w:tc>
      </w:tr>
      <w:tr>
        <w:tc>
          <w:tcPr>
            <w:tcW w:w="1474" w:type="dxa"/>
          </w:tcPr>
          <w:p>
            <w:pPr>
              <w:pStyle w:val="0"/>
              <w:outlineLvl w:val="3"/>
            </w:pPr>
            <w:r>
              <w:rPr>
                <w:sz w:val="24"/>
              </w:rPr>
              <w:t xml:space="preserve">3.3.</w:t>
            </w:r>
          </w:p>
        </w:tc>
        <w:tc>
          <w:tcPr>
            <w:tcW w:w="4535" w:type="dxa"/>
          </w:tcPr>
          <w:p>
            <w:pPr>
              <w:pStyle w:val="0"/>
              <w:jc w:val="both"/>
            </w:pPr>
            <w:r>
              <w:rPr>
                <w:sz w:val="24"/>
              </w:rPr>
              <w:t xml:space="preserve">Внутридомовая система отопления, в том числе:</w:t>
            </w:r>
          </w:p>
        </w:tc>
        <w:tc>
          <w:tcPr>
            <w:tcBorders>
              <w:top w:val="nil"/>
              <w:bottom w:val="nil"/>
            </w:tcBorders>
            <w:vMerge w:val="continue"/>
          </w:tcPr>
          <w:p/>
        </w:tc>
      </w:tr>
      <w:tr>
        <w:tc>
          <w:tcPr>
            <w:tcW w:w="1474" w:type="dxa"/>
          </w:tcPr>
          <w:p>
            <w:pPr>
              <w:pStyle w:val="0"/>
            </w:pPr>
            <w:r>
              <w:rPr>
                <w:sz w:val="24"/>
              </w:rPr>
              <w:t xml:space="preserve">3.3.1.</w:t>
            </w:r>
          </w:p>
        </w:tc>
        <w:tc>
          <w:tcPr>
            <w:tcW w:w="4535"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74" w:type="dxa"/>
          </w:tcPr>
          <w:p>
            <w:pPr>
              <w:pStyle w:val="0"/>
            </w:pPr>
            <w:r>
              <w:rPr>
                <w:sz w:val="24"/>
              </w:rPr>
              <w:t xml:space="preserve">3.3.2.</w:t>
            </w:r>
          </w:p>
        </w:tc>
        <w:tc>
          <w:tcPr>
            <w:tcW w:w="4535" w:type="dxa"/>
          </w:tcPr>
          <w:p>
            <w:pPr>
              <w:pStyle w:val="0"/>
              <w:jc w:val="both"/>
            </w:pPr>
            <w:r>
              <w:rPr>
                <w:sz w:val="24"/>
              </w:rPr>
              <w:t xml:space="preserve">Год проведения последнего капитального ремонта (при наличии)</w:t>
            </w:r>
          </w:p>
        </w:tc>
        <w:tc>
          <w:tcPr>
            <w:tcW w:w="3061" w:type="dxa"/>
            <w:tcBorders>
              <w:top w:val="nil"/>
              <w:bottom w:val="nil"/>
            </w:tcBorders>
            <w:vMerge w:val="restart"/>
          </w:tcPr>
          <w:p>
            <w:pPr>
              <w:pStyle w:val="0"/>
            </w:pPr>
            <w:r>
              <w:rPr>
                <w:sz w:val="24"/>
              </w:rPr>
            </w:r>
          </w:p>
        </w:tc>
      </w:tr>
      <w:tr>
        <w:tc>
          <w:tcPr>
            <w:tcW w:w="1474" w:type="dxa"/>
          </w:tcPr>
          <w:p>
            <w:pPr>
              <w:pStyle w:val="0"/>
            </w:pPr>
            <w:r>
              <w:rPr>
                <w:sz w:val="24"/>
              </w:rPr>
              <w:t xml:space="preserve">3.3.3.</w:t>
            </w:r>
          </w:p>
        </w:tc>
        <w:tc>
          <w:tcPr>
            <w:tcW w:w="4535" w:type="dxa"/>
          </w:tcPr>
          <w:p>
            <w:pPr>
              <w:pStyle w:val="0"/>
              <w:jc w:val="both"/>
            </w:pPr>
            <w:r>
              <w:rPr>
                <w:sz w:val="24"/>
              </w:rPr>
              <w:t xml:space="preserve">Тип внутридомовой системы отопления</w:t>
            </w:r>
          </w:p>
        </w:tc>
        <w:tc>
          <w:tcPr>
            <w:tcBorders>
              <w:top w:val="nil"/>
              <w:bottom w:val="nil"/>
            </w:tcBorders>
            <w:vMerge w:val="continue"/>
          </w:tcPr>
          <w:p/>
        </w:tc>
      </w:tr>
      <w:tr>
        <w:tc>
          <w:tcPr>
            <w:tcW w:w="1474" w:type="dxa"/>
          </w:tcPr>
          <w:p>
            <w:pPr>
              <w:pStyle w:val="0"/>
            </w:pPr>
            <w:r>
              <w:rPr>
                <w:sz w:val="24"/>
              </w:rPr>
              <w:t xml:space="preserve">3.3.4.</w:t>
            </w:r>
          </w:p>
        </w:tc>
        <w:tc>
          <w:tcPr>
            <w:tcW w:w="4535" w:type="dxa"/>
          </w:tcPr>
          <w:p>
            <w:pPr>
              <w:pStyle w:val="0"/>
              <w:jc w:val="both"/>
            </w:pPr>
            <w:r>
              <w:rPr>
                <w:sz w:val="24"/>
              </w:rPr>
              <w:t xml:space="preserve">Тип теплоисточника или теплоносителя внутридомовой системы отопления</w:t>
            </w:r>
          </w:p>
        </w:tc>
        <w:tc>
          <w:tcPr>
            <w:tcBorders>
              <w:top w:val="nil"/>
              <w:bottom w:val="nil"/>
            </w:tcBorders>
            <w:vMerge w:val="continue"/>
          </w:tcPr>
          <w:p/>
        </w:tc>
      </w:tr>
      <w:tr>
        <w:tc>
          <w:tcPr>
            <w:tcW w:w="1474" w:type="dxa"/>
          </w:tcPr>
          <w:p>
            <w:pPr>
              <w:pStyle w:val="0"/>
            </w:pPr>
            <w:r>
              <w:rPr>
                <w:sz w:val="24"/>
              </w:rPr>
              <w:t xml:space="preserve">3.3.5.</w:t>
            </w:r>
          </w:p>
        </w:tc>
        <w:tc>
          <w:tcPr>
            <w:tcW w:w="4535" w:type="dxa"/>
          </w:tcPr>
          <w:p>
            <w:pPr>
              <w:pStyle w:val="0"/>
              <w:jc w:val="both"/>
            </w:pPr>
            <w:r>
              <w:rPr>
                <w:sz w:val="24"/>
              </w:rPr>
              <w:t xml:space="preserve">Количество вводов системы отопления в многоквартирный дом (количество точек поставки)</w:t>
            </w:r>
          </w:p>
        </w:tc>
        <w:tc>
          <w:tcPr>
            <w:tcBorders>
              <w:top w:val="nil"/>
              <w:bottom w:val="nil"/>
            </w:tcBorders>
            <w:vMerge w:val="continue"/>
          </w:tcPr>
          <w:p/>
        </w:tc>
      </w:tr>
      <w:tr>
        <w:tc>
          <w:tcPr>
            <w:tcW w:w="1474" w:type="dxa"/>
          </w:tcPr>
          <w:p>
            <w:pPr>
              <w:pStyle w:val="0"/>
            </w:pPr>
            <w:r>
              <w:rPr>
                <w:sz w:val="24"/>
              </w:rPr>
              <w:t xml:space="preserve">3.3.6.</w:t>
            </w:r>
          </w:p>
        </w:tc>
        <w:tc>
          <w:tcPr>
            <w:tcW w:w="4535" w:type="dxa"/>
          </w:tcPr>
          <w:p>
            <w:pPr>
              <w:pStyle w:val="0"/>
              <w:jc w:val="both"/>
            </w:pPr>
            <w:r>
              <w:rPr>
                <w:sz w:val="24"/>
              </w:rPr>
              <w:t xml:space="preserve">Сеть внутридомовой системы отопления:</w:t>
            </w:r>
          </w:p>
        </w:tc>
        <w:tc>
          <w:tcPr>
            <w:tcBorders>
              <w:top w:val="nil"/>
              <w:bottom w:val="nil"/>
            </w:tcBorders>
            <w:vMerge w:val="continue"/>
          </w:tcPr>
          <w:p/>
        </w:tc>
      </w:tr>
      <w:tr>
        <w:tc>
          <w:tcPr>
            <w:tcW w:w="1474" w:type="dxa"/>
          </w:tcPr>
          <w:p>
            <w:pPr>
              <w:pStyle w:val="0"/>
            </w:pPr>
            <w:r>
              <w:rPr>
                <w:sz w:val="24"/>
              </w:rPr>
              <w:t xml:space="preserve">3.3.6.1.</w:t>
            </w:r>
          </w:p>
        </w:tc>
        <w:tc>
          <w:tcPr>
            <w:tcW w:w="4535"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74" w:type="dxa"/>
          </w:tcPr>
          <w:p>
            <w:pPr>
              <w:pStyle w:val="0"/>
            </w:pPr>
            <w:r>
              <w:rPr>
                <w:sz w:val="24"/>
              </w:rPr>
              <w:t xml:space="preserve">3.3.7.</w:t>
            </w:r>
          </w:p>
        </w:tc>
        <w:tc>
          <w:tcPr>
            <w:tcW w:w="4535" w:type="dxa"/>
          </w:tcPr>
          <w:p>
            <w:pPr>
              <w:pStyle w:val="0"/>
              <w:jc w:val="both"/>
            </w:pPr>
            <w:r>
              <w:rPr>
                <w:sz w:val="24"/>
              </w:rPr>
              <w:t xml:space="preserve">Стояки:</w:t>
            </w:r>
          </w:p>
        </w:tc>
        <w:tc>
          <w:tcPr>
            <w:tcBorders>
              <w:top w:val="nil"/>
              <w:bottom w:val="nil"/>
            </w:tcBorders>
            <w:vMerge w:val="continue"/>
          </w:tcPr>
          <w:p/>
        </w:tc>
      </w:tr>
      <w:tr>
        <w:tc>
          <w:tcPr>
            <w:tcW w:w="1474" w:type="dxa"/>
          </w:tcPr>
          <w:p>
            <w:pPr>
              <w:pStyle w:val="0"/>
            </w:pPr>
            <w:r>
              <w:rPr>
                <w:sz w:val="24"/>
              </w:rPr>
              <w:t xml:space="preserve">3.3.7.1.</w:t>
            </w:r>
          </w:p>
        </w:tc>
        <w:tc>
          <w:tcPr>
            <w:tcW w:w="4535"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74" w:type="dxa"/>
          </w:tcPr>
          <w:p>
            <w:pPr>
              <w:pStyle w:val="0"/>
            </w:pPr>
            <w:r>
              <w:rPr>
                <w:sz w:val="24"/>
              </w:rPr>
              <w:t xml:space="preserve">3.3.7.2.</w:t>
            </w:r>
          </w:p>
        </w:tc>
        <w:tc>
          <w:tcPr>
            <w:tcW w:w="4535" w:type="dxa"/>
          </w:tcPr>
          <w:p>
            <w:pPr>
              <w:pStyle w:val="0"/>
              <w:jc w:val="both"/>
            </w:pPr>
            <w:r>
              <w:rPr>
                <w:sz w:val="24"/>
              </w:rPr>
              <w:t xml:space="preserve">Тип поквартирной разводки внутридомовой системы отопления</w:t>
            </w:r>
          </w:p>
        </w:tc>
        <w:tc>
          <w:tcPr>
            <w:tcBorders>
              <w:top w:val="nil"/>
              <w:bottom w:val="nil"/>
            </w:tcBorders>
            <w:vMerge w:val="continue"/>
          </w:tcPr>
          <w:p/>
        </w:tc>
      </w:tr>
      <w:tr>
        <w:tc>
          <w:tcPr>
            <w:tcW w:w="1474" w:type="dxa"/>
          </w:tcPr>
          <w:p>
            <w:pPr>
              <w:pStyle w:val="0"/>
            </w:pPr>
            <w:r>
              <w:rPr>
                <w:sz w:val="24"/>
              </w:rPr>
              <w:t xml:space="preserve">3.3.8.</w:t>
            </w:r>
          </w:p>
        </w:tc>
        <w:tc>
          <w:tcPr>
            <w:tcW w:w="4535" w:type="dxa"/>
          </w:tcPr>
          <w:p>
            <w:pPr>
              <w:pStyle w:val="0"/>
              <w:jc w:val="both"/>
            </w:pPr>
            <w:r>
              <w:rPr>
                <w:sz w:val="24"/>
              </w:rPr>
              <w:t xml:space="preserve">Запорная арматура:</w:t>
            </w:r>
          </w:p>
        </w:tc>
        <w:tc>
          <w:tcPr>
            <w:tcBorders>
              <w:top w:val="nil"/>
              <w:bottom w:val="nil"/>
            </w:tcBorders>
            <w:vMerge w:val="continue"/>
          </w:tcPr>
          <w:p/>
        </w:tc>
      </w:tr>
      <w:tr>
        <w:tc>
          <w:tcPr>
            <w:tcW w:w="1474" w:type="dxa"/>
          </w:tcPr>
          <w:p>
            <w:pPr>
              <w:pStyle w:val="0"/>
            </w:pPr>
            <w:r>
              <w:rPr>
                <w:sz w:val="24"/>
              </w:rPr>
              <w:t xml:space="preserve">3.3.8.1.</w:t>
            </w:r>
          </w:p>
        </w:tc>
        <w:tc>
          <w:tcPr>
            <w:tcW w:w="4535"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74" w:type="dxa"/>
          </w:tcPr>
          <w:p>
            <w:pPr>
              <w:pStyle w:val="0"/>
            </w:pPr>
            <w:r>
              <w:rPr>
                <w:sz w:val="24"/>
              </w:rPr>
              <w:t xml:space="preserve">3.3.9.</w:t>
            </w:r>
          </w:p>
        </w:tc>
        <w:tc>
          <w:tcPr>
            <w:tcW w:w="4535" w:type="dxa"/>
          </w:tcPr>
          <w:p>
            <w:pPr>
              <w:pStyle w:val="0"/>
              <w:jc w:val="both"/>
            </w:pPr>
            <w:r>
              <w:rPr>
                <w:sz w:val="24"/>
              </w:rPr>
              <w:t xml:space="preserve">Отопительные приборы:</w:t>
            </w:r>
          </w:p>
        </w:tc>
        <w:tc>
          <w:tcPr>
            <w:tcBorders>
              <w:top w:val="nil"/>
              <w:bottom w:val="nil"/>
            </w:tcBorders>
            <w:vMerge w:val="continue"/>
          </w:tcPr>
          <w:p/>
        </w:tc>
      </w:tr>
      <w:tr>
        <w:tc>
          <w:tcPr>
            <w:tcW w:w="1474" w:type="dxa"/>
          </w:tcPr>
          <w:p>
            <w:pPr>
              <w:pStyle w:val="0"/>
            </w:pPr>
            <w:r>
              <w:rPr>
                <w:sz w:val="24"/>
              </w:rPr>
              <w:t xml:space="preserve">3.3.9.1.</w:t>
            </w:r>
          </w:p>
        </w:tc>
        <w:tc>
          <w:tcPr>
            <w:tcW w:w="4535"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74" w:type="dxa"/>
          </w:tcPr>
          <w:p>
            <w:pPr>
              <w:pStyle w:val="0"/>
            </w:pPr>
            <w:r>
              <w:rPr>
                <w:sz w:val="24"/>
              </w:rPr>
              <w:t xml:space="preserve">3.3.9.2.</w:t>
            </w:r>
          </w:p>
        </w:tc>
        <w:tc>
          <w:tcPr>
            <w:tcW w:w="4535" w:type="dxa"/>
          </w:tcPr>
          <w:p>
            <w:pPr>
              <w:pStyle w:val="0"/>
              <w:jc w:val="both"/>
            </w:pPr>
            <w:r>
              <w:rPr>
                <w:sz w:val="24"/>
              </w:rPr>
              <w:t xml:space="preserve">Тип отопительных приборов</w:t>
            </w:r>
          </w:p>
        </w:tc>
        <w:tc>
          <w:tcPr>
            <w:tcBorders>
              <w:top w:val="nil"/>
              <w:bottom w:val="nil"/>
            </w:tcBorders>
            <w:vMerge w:val="continue"/>
          </w:tcPr>
          <w:p/>
        </w:tc>
      </w:tr>
      <w:tr>
        <w:tc>
          <w:tcPr>
            <w:tcW w:w="1474" w:type="dxa"/>
          </w:tcPr>
          <w:p>
            <w:pPr>
              <w:pStyle w:val="0"/>
            </w:pPr>
            <w:r>
              <w:rPr>
                <w:sz w:val="24"/>
              </w:rPr>
              <w:t xml:space="preserve">3.3.10.</w:t>
            </w:r>
          </w:p>
        </w:tc>
        <w:tc>
          <w:tcPr>
            <w:tcW w:w="4535" w:type="dxa"/>
          </w:tcPr>
          <w:p>
            <w:pPr>
              <w:pStyle w:val="0"/>
              <w:jc w:val="both"/>
            </w:pPr>
            <w:r>
              <w:rPr>
                <w:sz w:val="24"/>
              </w:rPr>
              <w:t xml:space="preserve">Печи, камины и очаги:</w:t>
            </w:r>
          </w:p>
        </w:tc>
        <w:tc>
          <w:tcPr>
            <w:tcBorders>
              <w:top w:val="nil"/>
              <w:bottom w:val="nil"/>
            </w:tcBorders>
            <w:vMerge w:val="continue"/>
          </w:tcPr>
          <w:p/>
        </w:tc>
      </w:tr>
      <w:tr>
        <w:tc>
          <w:tcPr>
            <w:tcW w:w="1474" w:type="dxa"/>
          </w:tcPr>
          <w:p>
            <w:pPr>
              <w:pStyle w:val="0"/>
            </w:pPr>
            <w:r>
              <w:rPr>
                <w:sz w:val="24"/>
              </w:rPr>
              <w:t xml:space="preserve">3.3.10.1.</w:t>
            </w:r>
          </w:p>
        </w:tc>
        <w:tc>
          <w:tcPr>
            <w:tcW w:w="4535"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74" w:type="dxa"/>
          </w:tcPr>
          <w:p>
            <w:pPr>
              <w:pStyle w:val="0"/>
            </w:pPr>
            <w:r>
              <w:rPr>
                <w:sz w:val="24"/>
              </w:rPr>
              <w:t xml:space="preserve">3.3.10.2.</w:t>
            </w:r>
          </w:p>
        </w:tc>
        <w:tc>
          <w:tcPr>
            <w:tcW w:w="4535" w:type="dxa"/>
          </w:tcPr>
          <w:p>
            <w:pPr>
              <w:pStyle w:val="0"/>
              <w:jc w:val="both"/>
            </w:pPr>
            <w:r>
              <w:rPr>
                <w:sz w:val="24"/>
              </w:rPr>
              <w:t xml:space="preserve">Год проведения последнего капитального ремонта (при наличии)</w:t>
            </w:r>
          </w:p>
        </w:tc>
        <w:tc>
          <w:tcPr>
            <w:tcBorders>
              <w:top w:val="nil"/>
              <w:bottom w:val="nil"/>
            </w:tcBorders>
            <w:vMerge w:val="continue"/>
          </w:tcPr>
          <w:p/>
        </w:tc>
      </w:tr>
      <w:tr>
        <w:tc>
          <w:tcPr>
            <w:tcW w:w="1474" w:type="dxa"/>
          </w:tcPr>
          <w:p>
            <w:pPr>
              <w:pStyle w:val="0"/>
              <w:outlineLvl w:val="3"/>
            </w:pPr>
            <w:r>
              <w:rPr>
                <w:sz w:val="24"/>
              </w:rPr>
              <w:t xml:space="preserve">3.4.</w:t>
            </w:r>
          </w:p>
        </w:tc>
        <w:tc>
          <w:tcPr>
            <w:tcW w:w="4535" w:type="dxa"/>
          </w:tcPr>
          <w:p>
            <w:pPr>
              <w:pStyle w:val="0"/>
              <w:jc w:val="both"/>
            </w:pPr>
            <w:r>
              <w:rPr>
                <w:sz w:val="24"/>
              </w:rPr>
              <w:t xml:space="preserve">Внутридомовая инженерная система холодного водоснабжения, в том числе:</w:t>
            </w:r>
          </w:p>
        </w:tc>
        <w:tc>
          <w:tcPr>
            <w:tcBorders>
              <w:top w:val="nil"/>
              <w:bottom w:val="nil"/>
            </w:tcBorders>
            <w:vMerge w:val="continue"/>
          </w:tcPr>
          <w:p/>
        </w:tc>
      </w:tr>
      <w:tr>
        <w:tc>
          <w:tcPr>
            <w:tcW w:w="1474" w:type="dxa"/>
          </w:tcPr>
          <w:p>
            <w:pPr>
              <w:pStyle w:val="0"/>
            </w:pPr>
            <w:r>
              <w:rPr>
                <w:sz w:val="24"/>
              </w:rPr>
              <w:t xml:space="preserve">3.4.1.</w:t>
            </w:r>
          </w:p>
        </w:tc>
        <w:tc>
          <w:tcPr>
            <w:tcW w:w="4535"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74" w:type="dxa"/>
          </w:tcPr>
          <w:p>
            <w:pPr>
              <w:pStyle w:val="0"/>
            </w:pPr>
            <w:r>
              <w:rPr>
                <w:sz w:val="24"/>
              </w:rPr>
              <w:t xml:space="preserve">3.4.2.</w:t>
            </w:r>
          </w:p>
        </w:tc>
        <w:tc>
          <w:tcPr>
            <w:tcW w:w="4535" w:type="dxa"/>
          </w:tcPr>
          <w:p>
            <w:pPr>
              <w:pStyle w:val="0"/>
              <w:jc w:val="both"/>
            </w:pPr>
            <w:r>
              <w:rPr>
                <w:sz w:val="24"/>
              </w:rPr>
              <w:t xml:space="preserve">Год проведения последнего капитального ремонта (при наличии)</w:t>
            </w:r>
          </w:p>
        </w:tc>
        <w:tc>
          <w:tcPr>
            <w:tcBorders>
              <w:top w:val="nil"/>
              <w:bottom w:val="nil"/>
            </w:tcBorders>
            <w:vMerge w:val="continue"/>
          </w:tcPr>
          <w:p/>
        </w:tc>
      </w:tr>
      <w:tr>
        <w:tc>
          <w:tcPr>
            <w:tcW w:w="1474" w:type="dxa"/>
          </w:tcPr>
          <w:p>
            <w:pPr>
              <w:pStyle w:val="0"/>
            </w:pPr>
            <w:r>
              <w:rPr>
                <w:sz w:val="24"/>
              </w:rPr>
              <w:t xml:space="preserve">3.4.3.</w:t>
            </w:r>
          </w:p>
        </w:tc>
        <w:tc>
          <w:tcPr>
            <w:tcW w:w="4535" w:type="dxa"/>
          </w:tcPr>
          <w:p>
            <w:pPr>
              <w:pStyle w:val="0"/>
              <w:jc w:val="both"/>
            </w:pPr>
            <w:r>
              <w:rPr>
                <w:sz w:val="24"/>
              </w:rPr>
              <w:t xml:space="preserve">Тип внутридомовой инженерной системы холодного водоснабжения</w:t>
            </w:r>
          </w:p>
        </w:tc>
        <w:tc>
          <w:tcPr>
            <w:tcBorders>
              <w:top w:val="nil"/>
              <w:bottom w:val="nil"/>
            </w:tcBorders>
            <w:vMerge w:val="continue"/>
          </w:tcPr>
          <w:p/>
        </w:tc>
      </w:tr>
      <w:tr>
        <w:tc>
          <w:tcPr>
            <w:tcW w:w="1474" w:type="dxa"/>
          </w:tcPr>
          <w:p>
            <w:pPr>
              <w:pStyle w:val="0"/>
            </w:pPr>
            <w:r>
              <w:rPr>
                <w:sz w:val="24"/>
              </w:rPr>
              <w:t xml:space="preserve">3.4.4.</w:t>
            </w:r>
          </w:p>
        </w:tc>
        <w:tc>
          <w:tcPr>
            <w:tcW w:w="4535" w:type="dxa"/>
          </w:tcPr>
          <w:p>
            <w:pPr>
              <w:pStyle w:val="0"/>
              <w:jc w:val="both"/>
            </w:pPr>
            <w:r>
              <w:rPr>
                <w:sz w:val="24"/>
              </w:rPr>
              <w:t xml:space="preserve">Количество вводов внутридомовой инженерной системы холодного водоснабжения в многоквартирный дом (количество точек поставки)</w:t>
            </w:r>
          </w:p>
        </w:tc>
        <w:tc>
          <w:tcPr>
            <w:tcBorders>
              <w:top w:val="nil"/>
              <w:bottom w:val="nil"/>
            </w:tcBorders>
            <w:vMerge w:val="continue"/>
          </w:tcPr>
          <w:p/>
        </w:tc>
      </w:tr>
      <w:tr>
        <w:tc>
          <w:tcPr>
            <w:tcW w:w="1474" w:type="dxa"/>
          </w:tcPr>
          <w:p>
            <w:pPr>
              <w:pStyle w:val="0"/>
            </w:pPr>
            <w:r>
              <w:rPr>
                <w:sz w:val="24"/>
              </w:rPr>
              <w:t xml:space="preserve">3.4.5.</w:t>
            </w:r>
          </w:p>
        </w:tc>
        <w:tc>
          <w:tcPr>
            <w:tcW w:w="4535" w:type="dxa"/>
          </w:tcPr>
          <w:p>
            <w:pPr>
              <w:pStyle w:val="0"/>
              <w:jc w:val="both"/>
            </w:pPr>
            <w:r>
              <w:rPr>
                <w:sz w:val="24"/>
              </w:rPr>
              <w:t xml:space="preserve">Сеть внутридомовой инженерной системы холодного водоснабжения:</w:t>
            </w:r>
          </w:p>
        </w:tc>
        <w:tc>
          <w:tcPr>
            <w:tcBorders>
              <w:top w:val="nil"/>
              <w:bottom w:val="nil"/>
            </w:tcBorders>
            <w:vMerge w:val="continue"/>
          </w:tcPr>
          <w:p/>
        </w:tc>
      </w:tr>
      <w:tr>
        <w:tc>
          <w:tcPr>
            <w:tcW w:w="1474" w:type="dxa"/>
          </w:tcPr>
          <w:p>
            <w:pPr>
              <w:pStyle w:val="0"/>
            </w:pPr>
            <w:r>
              <w:rPr>
                <w:sz w:val="24"/>
              </w:rPr>
              <w:t xml:space="preserve">3.4.5.1.</w:t>
            </w:r>
          </w:p>
        </w:tc>
        <w:tc>
          <w:tcPr>
            <w:tcW w:w="4535"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74" w:type="dxa"/>
          </w:tcPr>
          <w:p>
            <w:pPr>
              <w:pStyle w:val="0"/>
            </w:pPr>
            <w:r>
              <w:rPr>
                <w:sz w:val="24"/>
              </w:rPr>
              <w:t xml:space="preserve">3.4.5.2.</w:t>
            </w:r>
          </w:p>
        </w:tc>
        <w:tc>
          <w:tcPr>
            <w:tcW w:w="4535" w:type="dxa"/>
          </w:tcPr>
          <w:p>
            <w:pPr>
              <w:pStyle w:val="0"/>
              <w:jc w:val="both"/>
            </w:pPr>
            <w:r>
              <w:rPr>
                <w:sz w:val="24"/>
              </w:rPr>
              <w:t xml:space="preserve">Материал сети</w:t>
            </w:r>
          </w:p>
        </w:tc>
        <w:tc>
          <w:tcPr>
            <w:tcBorders>
              <w:top w:val="nil"/>
              <w:bottom w:val="nil"/>
            </w:tcBorders>
            <w:vMerge w:val="continue"/>
          </w:tcPr>
          <w:p/>
        </w:tc>
      </w:tr>
      <w:tr>
        <w:tc>
          <w:tcPr>
            <w:tcW w:w="1474" w:type="dxa"/>
          </w:tcPr>
          <w:p>
            <w:pPr>
              <w:pStyle w:val="0"/>
            </w:pPr>
            <w:r>
              <w:rPr>
                <w:sz w:val="24"/>
              </w:rPr>
              <w:t xml:space="preserve">3.4.6.</w:t>
            </w:r>
          </w:p>
        </w:tc>
        <w:tc>
          <w:tcPr>
            <w:tcW w:w="4535" w:type="dxa"/>
          </w:tcPr>
          <w:p>
            <w:pPr>
              <w:pStyle w:val="0"/>
              <w:jc w:val="both"/>
            </w:pPr>
            <w:r>
              <w:rPr>
                <w:sz w:val="24"/>
              </w:rPr>
              <w:t xml:space="preserve">Стояки:</w:t>
            </w:r>
          </w:p>
        </w:tc>
        <w:tc>
          <w:tcPr>
            <w:tcBorders>
              <w:top w:val="nil"/>
              <w:bottom w:val="nil"/>
            </w:tcBorders>
            <w:vMerge w:val="continue"/>
          </w:tcPr>
          <w:p/>
        </w:tc>
      </w:tr>
      <w:tr>
        <w:tc>
          <w:tcPr>
            <w:tcW w:w="1474" w:type="dxa"/>
          </w:tcPr>
          <w:p>
            <w:pPr>
              <w:pStyle w:val="0"/>
            </w:pPr>
            <w:r>
              <w:rPr>
                <w:sz w:val="24"/>
              </w:rPr>
              <w:t xml:space="preserve">3.4.6.1.</w:t>
            </w:r>
          </w:p>
        </w:tc>
        <w:tc>
          <w:tcPr>
            <w:tcW w:w="4535"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74" w:type="dxa"/>
          </w:tcPr>
          <w:p>
            <w:pPr>
              <w:pStyle w:val="0"/>
            </w:pPr>
            <w:r>
              <w:rPr>
                <w:sz w:val="24"/>
              </w:rPr>
              <w:t xml:space="preserve">3.4.6.2.</w:t>
            </w:r>
          </w:p>
        </w:tc>
        <w:tc>
          <w:tcPr>
            <w:tcW w:w="4535" w:type="dxa"/>
          </w:tcPr>
          <w:p>
            <w:pPr>
              <w:pStyle w:val="0"/>
              <w:jc w:val="both"/>
            </w:pPr>
            <w:r>
              <w:rPr>
                <w:sz w:val="24"/>
              </w:rPr>
              <w:t xml:space="preserve">Изолированные/неизолированные</w:t>
            </w:r>
          </w:p>
        </w:tc>
        <w:tc>
          <w:tcPr>
            <w:tcBorders>
              <w:top w:val="nil"/>
              <w:bottom w:val="nil"/>
            </w:tcBorders>
            <w:vMerge w:val="continue"/>
          </w:tcPr>
          <w:p/>
        </w:tc>
      </w:tr>
      <w:tr>
        <w:tc>
          <w:tcPr>
            <w:tcW w:w="1474" w:type="dxa"/>
          </w:tcPr>
          <w:p>
            <w:pPr>
              <w:pStyle w:val="0"/>
            </w:pPr>
            <w:r>
              <w:rPr>
                <w:sz w:val="24"/>
              </w:rPr>
              <w:t xml:space="preserve">3.4.7.</w:t>
            </w:r>
          </w:p>
        </w:tc>
        <w:tc>
          <w:tcPr>
            <w:tcW w:w="4535" w:type="dxa"/>
          </w:tcPr>
          <w:p>
            <w:pPr>
              <w:pStyle w:val="0"/>
              <w:jc w:val="both"/>
            </w:pPr>
            <w:r>
              <w:rPr>
                <w:sz w:val="24"/>
              </w:rPr>
              <w:t xml:space="preserve">Запорная арматура:</w:t>
            </w:r>
          </w:p>
        </w:tc>
        <w:tc>
          <w:tcPr>
            <w:tcBorders>
              <w:top w:val="nil"/>
              <w:bottom w:val="nil"/>
            </w:tcBorders>
            <w:vMerge w:val="continue"/>
          </w:tcPr>
          <w:p/>
        </w:tc>
      </w:tr>
      <w:tr>
        <w:tc>
          <w:tcPr>
            <w:tcW w:w="1474" w:type="dxa"/>
          </w:tcPr>
          <w:p>
            <w:pPr>
              <w:pStyle w:val="0"/>
            </w:pPr>
            <w:r>
              <w:rPr>
                <w:sz w:val="24"/>
              </w:rPr>
              <w:t xml:space="preserve">3.4.7.1.</w:t>
            </w:r>
          </w:p>
        </w:tc>
        <w:tc>
          <w:tcPr>
            <w:tcW w:w="4535"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74" w:type="dxa"/>
          </w:tcPr>
          <w:p>
            <w:pPr>
              <w:pStyle w:val="0"/>
              <w:outlineLvl w:val="3"/>
            </w:pPr>
            <w:r>
              <w:rPr>
                <w:sz w:val="24"/>
              </w:rPr>
              <w:t xml:space="preserve">3.5.</w:t>
            </w:r>
          </w:p>
        </w:tc>
        <w:tc>
          <w:tcPr>
            <w:tcW w:w="4535" w:type="dxa"/>
          </w:tcPr>
          <w:p>
            <w:pPr>
              <w:pStyle w:val="0"/>
              <w:jc w:val="both"/>
            </w:pPr>
            <w:r>
              <w:rPr>
                <w:sz w:val="24"/>
              </w:rPr>
              <w:t xml:space="preserve">Внутридомовая система горячего водоснабжения, в том числе:</w:t>
            </w:r>
          </w:p>
        </w:tc>
        <w:tc>
          <w:tcPr>
            <w:tcW w:w="3061" w:type="dxa"/>
            <w:tcBorders>
              <w:top w:val="nil"/>
              <w:bottom w:val="nil"/>
            </w:tcBorders>
            <w:vMerge w:val="restart"/>
          </w:tcPr>
          <w:p>
            <w:pPr>
              <w:pStyle w:val="0"/>
            </w:pPr>
            <w:r>
              <w:rPr>
                <w:sz w:val="24"/>
              </w:rPr>
            </w:r>
          </w:p>
        </w:tc>
      </w:tr>
      <w:tr>
        <w:tc>
          <w:tcPr>
            <w:tcW w:w="1474" w:type="dxa"/>
          </w:tcPr>
          <w:p>
            <w:pPr>
              <w:pStyle w:val="0"/>
            </w:pPr>
            <w:r>
              <w:rPr>
                <w:sz w:val="24"/>
              </w:rPr>
              <w:t xml:space="preserve">3.5.1.</w:t>
            </w:r>
          </w:p>
        </w:tc>
        <w:tc>
          <w:tcPr>
            <w:tcW w:w="4535"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74" w:type="dxa"/>
          </w:tcPr>
          <w:p>
            <w:pPr>
              <w:pStyle w:val="0"/>
            </w:pPr>
            <w:r>
              <w:rPr>
                <w:sz w:val="24"/>
              </w:rPr>
              <w:t xml:space="preserve">3.5.2.</w:t>
            </w:r>
          </w:p>
        </w:tc>
        <w:tc>
          <w:tcPr>
            <w:tcW w:w="4535" w:type="dxa"/>
          </w:tcPr>
          <w:p>
            <w:pPr>
              <w:pStyle w:val="0"/>
              <w:jc w:val="both"/>
            </w:pPr>
            <w:r>
              <w:rPr>
                <w:sz w:val="24"/>
              </w:rPr>
              <w:t xml:space="preserve">Год проведения последнего капитального ремонта (при наличии)</w:t>
            </w:r>
          </w:p>
        </w:tc>
        <w:tc>
          <w:tcPr>
            <w:tcBorders>
              <w:top w:val="nil"/>
              <w:bottom w:val="nil"/>
            </w:tcBorders>
            <w:vMerge w:val="continue"/>
          </w:tcPr>
          <w:p/>
        </w:tc>
      </w:tr>
      <w:tr>
        <w:tc>
          <w:tcPr>
            <w:tcW w:w="1474" w:type="dxa"/>
          </w:tcPr>
          <w:p>
            <w:pPr>
              <w:pStyle w:val="0"/>
            </w:pPr>
            <w:r>
              <w:rPr>
                <w:sz w:val="24"/>
              </w:rPr>
              <w:t xml:space="preserve">3.5.3.</w:t>
            </w:r>
          </w:p>
        </w:tc>
        <w:tc>
          <w:tcPr>
            <w:tcW w:w="4535" w:type="dxa"/>
          </w:tcPr>
          <w:p>
            <w:pPr>
              <w:pStyle w:val="0"/>
              <w:jc w:val="both"/>
            </w:pPr>
            <w:r>
              <w:rPr>
                <w:sz w:val="24"/>
              </w:rPr>
              <w:t xml:space="preserve">Тип внутридомовой инженерной системы горячего водоснабжения</w:t>
            </w:r>
          </w:p>
        </w:tc>
        <w:tc>
          <w:tcPr>
            <w:tcBorders>
              <w:top w:val="nil"/>
              <w:bottom w:val="nil"/>
            </w:tcBorders>
            <w:vMerge w:val="continue"/>
          </w:tcPr>
          <w:p/>
        </w:tc>
      </w:tr>
      <w:tr>
        <w:tc>
          <w:tcPr>
            <w:tcW w:w="1474" w:type="dxa"/>
          </w:tcPr>
          <w:p>
            <w:pPr>
              <w:pStyle w:val="0"/>
            </w:pPr>
            <w:r>
              <w:rPr>
                <w:sz w:val="24"/>
              </w:rPr>
              <w:t xml:space="preserve">3.5.4.</w:t>
            </w:r>
          </w:p>
        </w:tc>
        <w:tc>
          <w:tcPr>
            <w:tcW w:w="4535" w:type="dxa"/>
          </w:tcPr>
          <w:p>
            <w:pPr>
              <w:pStyle w:val="0"/>
              <w:jc w:val="both"/>
            </w:pPr>
            <w:r>
              <w:rPr>
                <w:sz w:val="24"/>
              </w:rPr>
              <w:t xml:space="preserve">Количество вводов внутридомовой инженерной системы горячего водоснабжения в многоквартирный дом (количество точек поставки)</w:t>
            </w:r>
          </w:p>
        </w:tc>
        <w:tc>
          <w:tcPr>
            <w:tcBorders>
              <w:top w:val="nil"/>
              <w:bottom w:val="nil"/>
            </w:tcBorders>
            <w:vMerge w:val="continue"/>
          </w:tcPr>
          <w:p/>
        </w:tc>
      </w:tr>
      <w:tr>
        <w:tc>
          <w:tcPr>
            <w:tcW w:w="1474" w:type="dxa"/>
          </w:tcPr>
          <w:p>
            <w:pPr>
              <w:pStyle w:val="0"/>
            </w:pPr>
            <w:r>
              <w:rPr>
                <w:sz w:val="24"/>
              </w:rPr>
              <w:t xml:space="preserve">3.5.5.</w:t>
            </w:r>
          </w:p>
        </w:tc>
        <w:tc>
          <w:tcPr>
            <w:tcW w:w="4535" w:type="dxa"/>
          </w:tcPr>
          <w:p>
            <w:pPr>
              <w:pStyle w:val="0"/>
              <w:jc w:val="both"/>
            </w:pPr>
            <w:r>
              <w:rPr>
                <w:sz w:val="24"/>
              </w:rPr>
              <w:t xml:space="preserve">Сеть внутридомовой инженерной системы горячего водоснабжения:</w:t>
            </w:r>
          </w:p>
        </w:tc>
        <w:tc>
          <w:tcPr>
            <w:tcBorders>
              <w:top w:val="nil"/>
              <w:bottom w:val="nil"/>
            </w:tcBorders>
            <w:vMerge w:val="continue"/>
          </w:tcPr>
          <w:p/>
        </w:tc>
      </w:tr>
      <w:tr>
        <w:tc>
          <w:tcPr>
            <w:tcW w:w="1474" w:type="dxa"/>
          </w:tcPr>
          <w:p>
            <w:pPr>
              <w:pStyle w:val="0"/>
            </w:pPr>
            <w:r>
              <w:rPr>
                <w:sz w:val="24"/>
              </w:rPr>
              <w:t xml:space="preserve">3.5.5.1.</w:t>
            </w:r>
          </w:p>
        </w:tc>
        <w:tc>
          <w:tcPr>
            <w:tcW w:w="4535"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74" w:type="dxa"/>
          </w:tcPr>
          <w:p>
            <w:pPr>
              <w:pStyle w:val="0"/>
            </w:pPr>
            <w:r>
              <w:rPr>
                <w:sz w:val="24"/>
              </w:rPr>
              <w:t xml:space="preserve">3.5.6.</w:t>
            </w:r>
          </w:p>
        </w:tc>
        <w:tc>
          <w:tcPr>
            <w:tcW w:w="4535" w:type="dxa"/>
          </w:tcPr>
          <w:p>
            <w:pPr>
              <w:pStyle w:val="0"/>
              <w:jc w:val="both"/>
            </w:pPr>
            <w:r>
              <w:rPr>
                <w:sz w:val="24"/>
              </w:rPr>
              <w:t xml:space="preserve">Стояки:</w:t>
            </w:r>
          </w:p>
        </w:tc>
        <w:tc>
          <w:tcPr>
            <w:tcBorders>
              <w:top w:val="nil"/>
              <w:bottom w:val="nil"/>
            </w:tcBorders>
            <w:vMerge w:val="continue"/>
          </w:tcPr>
          <w:p/>
        </w:tc>
      </w:tr>
      <w:tr>
        <w:tc>
          <w:tcPr>
            <w:tcW w:w="1474" w:type="dxa"/>
          </w:tcPr>
          <w:p>
            <w:pPr>
              <w:pStyle w:val="0"/>
            </w:pPr>
            <w:r>
              <w:rPr>
                <w:sz w:val="24"/>
              </w:rPr>
              <w:t xml:space="preserve">3.5.6.1.</w:t>
            </w:r>
          </w:p>
        </w:tc>
        <w:tc>
          <w:tcPr>
            <w:tcW w:w="4535"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74" w:type="dxa"/>
          </w:tcPr>
          <w:p>
            <w:pPr>
              <w:pStyle w:val="0"/>
            </w:pPr>
            <w:r>
              <w:rPr>
                <w:sz w:val="24"/>
              </w:rPr>
              <w:t xml:space="preserve">3.5.6.2.</w:t>
            </w:r>
          </w:p>
        </w:tc>
        <w:tc>
          <w:tcPr>
            <w:tcW w:w="4535" w:type="dxa"/>
          </w:tcPr>
          <w:p>
            <w:pPr>
              <w:pStyle w:val="0"/>
              <w:jc w:val="both"/>
            </w:pPr>
            <w:r>
              <w:rPr>
                <w:sz w:val="24"/>
              </w:rPr>
              <w:t xml:space="preserve">Изолированные/неизолированные</w:t>
            </w:r>
          </w:p>
        </w:tc>
        <w:tc>
          <w:tcPr>
            <w:tcBorders>
              <w:top w:val="nil"/>
              <w:bottom w:val="nil"/>
            </w:tcBorders>
            <w:vMerge w:val="continue"/>
          </w:tcPr>
          <w:p/>
        </w:tc>
      </w:tr>
      <w:tr>
        <w:tc>
          <w:tcPr>
            <w:tcW w:w="1474" w:type="dxa"/>
          </w:tcPr>
          <w:p>
            <w:pPr>
              <w:pStyle w:val="0"/>
            </w:pPr>
            <w:r>
              <w:rPr>
                <w:sz w:val="24"/>
              </w:rPr>
              <w:t xml:space="preserve">3.5.7.</w:t>
            </w:r>
          </w:p>
        </w:tc>
        <w:tc>
          <w:tcPr>
            <w:tcW w:w="4535" w:type="dxa"/>
          </w:tcPr>
          <w:p>
            <w:pPr>
              <w:pStyle w:val="0"/>
              <w:jc w:val="both"/>
            </w:pPr>
            <w:r>
              <w:rPr>
                <w:sz w:val="24"/>
              </w:rPr>
              <w:t xml:space="preserve">Запорная арматура:</w:t>
            </w:r>
          </w:p>
        </w:tc>
        <w:tc>
          <w:tcPr>
            <w:tcBorders>
              <w:top w:val="nil"/>
              <w:bottom w:val="nil"/>
            </w:tcBorders>
            <w:vMerge w:val="continue"/>
          </w:tcPr>
          <w:p/>
        </w:tc>
      </w:tr>
      <w:tr>
        <w:tc>
          <w:tcPr>
            <w:tcW w:w="1474" w:type="dxa"/>
          </w:tcPr>
          <w:p>
            <w:pPr>
              <w:pStyle w:val="0"/>
            </w:pPr>
            <w:r>
              <w:rPr>
                <w:sz w:val="24"/>
              </w:rPr>
              <w:t xml:space="preserve">3.5.7.1.</w:t>
            </w:r>
          </w:p>
        </w:tc>
        <w:tc>
          <w:tcPr>
            <w:tcW w:w="4535"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74" w:type="dxa"/>
          </w:tcPr>
          <w:p>
            <w:pPr>
              <w:pStyle w:val="0"/>
            </w:pPr>
            <w:r>
              <w:rPr>
                <w:sz w:val="24"/>
              </w:rPr>
              <w:t xml:space="preserve">3.5.8.</w:t>
            </w:r>
          </w:p>
        </w:tc>
        <w:tc>
          <w:tcPr>
            <w:tcW w:w="4535" w:type="dxa"/>
          </w:tcPr>
          <w:p>
            <w:pPr>
              <w:pStyle w:val="0"/>
              <w:jc w:val="both"/>
            </w:pPr>
            <w:r>
              <w:rPr>
                <w:sz w:val="24"/>
              </w:rPr>
              <w:t xml:space="preserve">Информация о наличии/отсутствии полотенцесушителей</w:t>
            </w:r>
          </w:p>
        </w:tc>
        <w:tc>
          <w:tcPr>
            <w:tcBorders>
              <w:top w:val="nil"/>
              <w:bottom w:val="nil"/>
            </w:tcBorders>
            <w:vMerge w:val="continue"/>
          </w:tcPr>
          <w:p/>
        </w:tc>
      </w:tr>
      <w:tr>
        <w:tc>
          <w:tcPr>
            <w:tcW w:w="1474" w:type="dxa"/>
          </w:tcPr>
          <w:p>
            <w:pPr>
              <w:pStyle w:val="0"/>
              <w:outlineLvl w:val="3"/>
            </w:pPr>
            <w:r>
              <w:rPr>
                <w:sz w:val="24"/>
              </w:rPr>
              <w:t xml:space="preserve">3.6.</w:t>
            </w:r>
          </w:p>
        </w:tc>
        <w:tc>
          <w:tcPr>
            <w:tcW w:w="4535" w:type="dxa"/>
          </w:tcPr>
          <w:p>
            <w:pPr>
              <w:pStyle w:val="0"/>
              <w:jc w:val="both"/>
            </w:pPr>
            <w:r>
              <w:rPr>
                <w:sz w:val="24"/>
              </w:rPr>
              <w:t xml:space="preserve">Внутридомовая инженерная система водоотведения, в том числе:</w:t>
            </w:r>
          </w:p>
        </w:tc>
        <w:tc>
          <w:tcPr>
            <w:tcBorders>
              <w:top w:val="nil"/>
              <w:bottom w:val="nil"/>
            </w:tcBorders>
            <w:vMerge w:val="continue"/>
          </w:tcPr>
          <w:p/>
        </w:tc>
      </w:tr>
      <w:tr>
        <w:tc>
          <w:tcPr>
            <w:tcW w:w="1474" w:type="dxa"/>
          </w:tcPr>
          <w:p>
            <w:pPr>
              <w:pStyle w:val="0"/>
            </w:pPr>
            <w:r>
              <w:rPr>
                <w:sz w:val="24"/>
              </w:rPr>
              <w:t xml:space="preserve">3.6.1.</w:t>
            </w:r>
          </w:p>
        </w:tc>
        <w:tc>
          <w:tcPr>
            <w:tcW w:w="4535"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74" w:type="dxa"/>
          </w:tcPr>
          <w:p>
            <w:pPr>
              <w:pStyle w:val="0"/>
            </w:pPr>
            <w:r>
              <w:rPr>
                <w:sz w:val="24"/>
              </w:rPr>
              <w:t xml:space="preserve">3.6.2.</w:t>
            </w:r>
          </w:p>
        </w:tc>
        <w:tc>
          <w:tcPr>
            <w:tcW w:w="4535" w:type="dxa"/>
          </w:tcPr>
          <w:p>
            <w:pPr>
              <w:pStyle w:val="0"/>
              <w:jc w:val="both"/>
            </w:pPr>
            <w:r>
              <w:rPr>
                <w:sz w:val="24"/>
              </w:rPr>
              <w:t xml:space="preserve">Год проведения последнего капитального ремонта (при наличии)</w:t>
            </w:r>
          </w:p>
        </w:tc>
        <w:tc>
          <w:tcPr>
            <w:tcBorders>
              <w:top w:val="nil"/>
              <w:bottom w:val="nil"/>
            </w:tcBorders>
            <w:vMerge w:val="continue"/>
          </w:tcPr>
          <w:p/>
        </w:tc>
      </w:tr>
      <w:tr>
        <w:tc>
          <w:tcPr>
            <w:tcW w:w="1474" w:type="dxa"/>
          </w:tcPr>
          <w:p>
            <w:pPr>
              <w:pStyle w:val="0"/>
            </w:pPr>
            <w:r>
              <w:rPr>
                <w:sz w:val="24"/>
              </w:rPr>
              <w:t xml:space="preserve">3.6.3.</w:t>
            </w:r>
          </w:p>
        </w:tc>
        <w:tc>
          <w:tcPr>
            <w:tcW w:w="4535" w:type="dxa"/>
          </w:tcPr>
          <w:p>
            <w:pPr>
              <w:pStyle w:val="0"/>
              <w:jc w:val="both"/>
            </w:pPr>
            <w:r>
              <w:rPr>
                <w:sz w:val="24"/>
              </w:rPr>
              <w:t xml:space="preserve">Тип внутридомовой инженерной системы водоотведения</w:t>
            </w:r>
          </w:p>
        </w:tc>
        <w:tc>
          <w:tcPr>
            <w:tcBorders>
              <w:top w:val="nil"/>
              <w:bottom w:val="nil"/>
            </w:tcBorders>
            <w:vMerge w:val="continue"/>
          </w:tcPr>
          <w:p/>
        </w:tc>
      </w:tr>
      <w:tr>
        <w:tc>
          <w:tcPr>
            <w:tcW w:w="1474" w:type="dxa"/>
          </w:tcPr>
          <w:p>
            <w:pPr>
              <w:pStyle w:val="0"/>
              <w:outlineLvl w:val="3"/>
            </w:pPr>
            <w:r>
              <w:rPr>
                <w:sz w:val="24"/>
              </w:rPr>
              <w:t xml:space="preserve">3.7.</w:t>
            </w:r>
          </w:p>
        </w:tc>
        <w:tc>
          <w:tcPr>
            <w:tcW w:w="4535" w:type="dxa"/>
          </w:tcPr>
          <w:p>
            <w:pPr>
              <w:pStyle w:val="0"/>
              <w:jc w:val="both"/>
            </w:pPr>
            <w:r>
              <w:rPr>
                <w:sz w:val="24"/>
              </w:rPr>
              <w:t xml:space="preserve">Внутридомовая инженерная система газоснабжения, в том числе:</w:t>
            </w:r>
          </w:p>
        </w:tc>
        <w:tc>
          <w:tcPr>
            <w:tcBorders>
              <w:top w:val="nil"/>
              <w:bottom w:val="nil"/>
            </w:tcBorders>
            <w:vMerge w:val="continue"/>
          </w:tcPr>
          <w:p/>
        </w:tc>
      </w:tr>
      <w:tr>
        <w:tc>
          <w:tcPr>
            <w:tcW w:w="1474" w:type="dxa"/>
          </w:tcPr>
          <w:p>
            <w:pPr>
              <w:pStyle w:val="0"/>
            </w:pPr>
            <w:r>
              <w:rPr>
                <w:sz w:val="24"/>
              </w:rPr>
              <w:t xml:space="preserve">3.7.1.</w:t>
            </w:r>
          </w:p>
        </w:tc>
        <w:tc>
          <w:tcPr>
            <w:tcW w:w="4535" w:type="dxa"/>
          </w:tcPr>
          <w:p>
            <w:pPr>
              <w:pStyle w:val="0"/>
              <w:jc w:val="both"/>
            </w:pPr>
            <w:r>
              <w:rPr>
                <w:sz w:val="24"/>
              </w:rPr>
              <w:t xml:space="preserve">Год проведения последнего капитального ремонта (при наличии)</w:t>
            </w:r>
          </w:p>
        </w:tc>
        <w:tc>
          <w:tcPr>
            <w:tcBorders>
              <w:top w:val="nil"/>
              <w:bottom w:val="nil"/>
            </w:tcBorders>
            <w:vMerge w:val="continue"/>
          </w:tcPr>
          <w:p/>
        </w:tc>
      </w:tr>
      <w:tr>
        <w:tc>
          <w:tcPr>
            <w:tcW w:w="1474" w:type="dxa"/>
          </w:tcPr>
          <w:p>
            <w:pPr>
              <w:pStyle w:val="0"/>
            </w:pPr>
            <w:r>
              <w:rPr>
                <w:sz w:val="24"/>
              </w:rPr>
              <w:t xml:space="preserve">3.7.2.</w:t>
            </w:r>
          </w:p>
        </w:tc>
        <w:tc>
          <w:tcPr>
            <w:tcW w:w="4535" w:type="dxa"/>
          </w:tcPr>
          <w:p>
            <w:pPr>
              <w:pStyle w:val="0"/>
              <w:jc w:val="both"/>
            </w:pPr>
            <w:r>
              <w:rPr>
                <w:sz w:val="24"/>
              </w:rPr>
              <w:t xml:space="preserve">Тип внутридомовой инженерной системы газоснабжения</w:t>
            </w:r>
          </w:p>
        </w:tc>
        <w:tc>
          <w:tcPr>
            <w:tcBorders>
              <w:top w:val="nil"/>
              <w:bottom w:val="nil"/>
            </w:tcBorders>
            <w:vMerge w:val="continue"/>
          </w:tcPr>
          <w:p/>
        </w:tc>
      </w:tr>
      <w:tr>
        <w:tc>
          <w:tcPr>
            <w:tcW w:w="1474" w:type="dxa"/>
          </w:tcPr>
          <w:p>
            <w:pPr>
              <w:pStyle w:val="0"/>
            </w:pPr>
            <w:r>
              <w:rPr>
                <w:sz w:val="24"/>
              </w:rPr>
              <w:t xml:space="preserve">3.7.3.</w:t>
            </w:r>
          </w:p>
        </w:tc>
        <w:tc>
          <w:tcPr>
            <w:tcW w:w="4535" w:type="dxa"/>
          </w:tcPr>
          <w:p>
            <w:pPr>
              <w:pStyle w:val="0"/>
              <w:jc w:val="both"/>
            </w:pPr>
            <w:r>
              <w:rPr>
                <w:sz w:val="24"/>
              </w:rPr>
              <w:t xml:space="preserve">Количество вводов внутридомовой инженерной системы газоснабжения в многоквартирный дом (количество точек поставки)</w:t>
            </w:r>
          </w:p>
        </w:tc>
        <w:tc>
          <w:tcPr>
            <w:tcBorders>
              <w:top w:val="nil"/>
              <w:bottom w:val="nil"/>
            </w:tcBorders>
            <w:vMerge w:val="continue"/>
          </w:tcPr>
          <w:p/>
        </w:tc>
      </w:tr>
      <w:tr>
        <w:tc>
          <w:tcPr>
            <w:tcW w:w="1474" w:type="dxa"/>
          </w:tcPr>
          <w:p>
            <w:pPr>
              <w:pStyle w:val="0"/>
              <w:outlineLvl w:val="3"/>
            </w:pPr>
            <w:r>
              <w:rPr>
                <w:sz w:val="24"/>
              </w:rPr>
              <w:t xml:space="preserve">3.8.</w:t>
            </w:r>
          </w:p>
        </w:tc>
        <w:tc>
          <w:tcPr>
            <w:tcW w:w="4535" w:type="dxa"/>
          </w:tcPr>
          <w:p>
            <w:pPr>
              <w:pStyle w:val="0"/>
              <w:jc w:val="both"/>
            </w:pPr>
            <w:r>
              <w:rPr>
                <w:sz w:val="24"/>
              </w:rPr>
              <w:t xml:space="preserve">Внутридомовая инженерная система электроснабжения, в том числе:</w:t>
            </w:r>
          </w:p>
        </w:tc>
        <w:tc>
          <w:tcPr>
            <w:tcBorders>
              <w:top w:val="nil"/>
              <w:bottom w:val="nil"/>
            </w:tcBorders>
            <w:vMerge w:val="continue"/>
          </w:tcPr>
          <w:p/>
        </w:tc>
      </w:tr>
      <w:tr>
        <w:tc>
          <w:tcPr>
            <w:tcW w:w="1474" w:type="dxa"/>
          </w:tcPr>
          <w:p>
            <w:pPr>
              <w:pStyle w:val="0"/>
            </w:pPr>
            <w:r>
              <w:rPr>
                <w:sz w:val="24"/>
              </w:rPr>
              <w:t xml:space="preserve">3.8.1.</w:t>
            </w:r>
          </w:p>
        </w:tc>
        <w:tc>
          <w:tcPr>
            <w:tcW w:w="4535"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74" w:type="dxa"/>
          </w:tcPr>
          <w:p>
            <w:pPr>
              <w:pStyle w:val="0"/>
            </w:pPr>
            <w:r>
              <w:rPr>
                <w:sz w:val="24"/>
              </w:rPr>
              <w:t xml:space="preserve">3.8.2.</w:t>
            </w:r>
          </w:p>
        </w:tc>
        <w:tc>
          <w:tcPr>
            <w:tcW w:w="4535" w:type="dxa"/>
          </w:tcPr>
          <w:p>
            <w:pPr>
              <w:pStyle w:val="0"/>
              <w:jc w:val="both"/>
            </w:pPr>
            <w:r>
              <w:rPr>
                <w:sz w:val="24"/>
              </w:rPr>
              <w:t xml:space="preserve">Год проведения последнего капитального ремонта (при наличии)</w:t>
            </w:r>
          </w:p>
        </w:tc>
        <w:tc>
          <w:tcPr>
            <w:tcBorders>
              <w:top w:val="nil"/>
              <w:bottom w:val="nil"/>
            </w:tcBorders>
            <w:vMerge w:val="continue"/>
          </w:tcPr>
          <w:p/>
        </w:tc>
      </w:tr>
      <w:tr>
        <w:tc>
          <w:tcPr>
            <w:tcW w:w="1474" w:type="dxa"/>
          </w:tcPr>
          <w:p>
            <w:pPr>
              <w:pStyle w:val="0"/>
            </w:pPr>
            <w:r>
              <w:rPr>
                <w:sz w:val="24"/>
              </w:rPr>
              <w:t xml:space="preserve">3.8.3.</w:t>
            </w:r>
          </w:p>
        </w:tc>
        <w:tc>
          <w:tcPr>
            <w:tcW w:w="4535" w:type="dxa"/>
          </w:tcPr>
          <w:p>
            <w:pPr>
              <w:pStyle w:val="0"/>
              <w:jc w:val="both"/>
            </w:pPr>
            <w:r>
              <w:rPr>
                <w:sz w:val="24"/>
              </w:rPr>
              <w:t xml:space="preserve">Количество вводов внутридомовой инженерной системы электроснабжения в многоквартирный дом (количество точек поставки)</w:t>
            </w:r>
          </w:p>
        </w:tc>
        <w:tc>
          <w:tcPr>
            <w:tcBorders>
              <w:top w:val="nil"/>
              <w:bottom w:val="nil"/>
            </w:tcBorders>
            <w:vMerge w:val="continue"/>
          </w:tcPr>
          <w:p/>
        </w:tc>
      </w:tr>
      <w:tr>
        <w:tc>
          <w:tcPr>
            <w:tcW w:w="1474" w:type="dxa"/>
          </w:tcPr>
          <w:p>
            <w:pPr>
              <w:pStyle w:val="0"/>
              <w:outlineLvl w:val="3"/>
            </w:pPr>
            <w:r>
              <w:rPr>
                <w:sz w:val="24"/>
              </w:rPr>
              <w:t xml:space="preserve">3.9.</w:t>
            </w:r>
          </w:p>
        </w:tc>
        <w:tc>
          <w:tcPr>
            <w:tcW w:w="4535" w:type="dxa"/>
          </w:tcPr>
          <w:p>
            <w:pPr>
              <w:pStyle w:val="0"/>
              <w:jc w:val="both"/>
            </w:pPr>
            <w:r>
              <w:rPr>
                <w:sz w:val="24"/>
              </w:rPr>
              <w:t xml:space="preserve">Балконы, лоджии, козырьки и эркеры, в том числе:</w:t>
            </w:r>
          </w:p>
        </w:tc>
        <w:tc>
          <w:tcPr>
            <w:tcW w:w="3061" w:type="dxa"/>
            <w:tcBorders>
              <w:top w:val="nil"/>
              <w:bottom w:val="nil"/>
            </w:tcBorders>
            <w:vMerge w:val="restart"/>
          </w:tcPr>
          <w:p>
            <w:pPr>
              <w:pStyle w:val="0"/>
            </w:pPr>
            <w:r>
              <w:rPr>
                <w:sz w:val="24"/>
              </w:rPr>
            </w:r>
          </w:p>
        </w:tc>
      </w:tr>
      <w:tr>
        <w:tc>
          <w:tcPr>
            <w:tcW w:w="1474" w:type="dxa"/>
          </w:tcPr>
          <w:p>
            <w:pPr>
              <w:pStyle w:val="0"/>
            </w:pPr>
            <w:r>
              <w:rPr>
                <w:sz w:val="24"/>
              </w:rPr>
              <w:t xml:space="preserve">3.9.1.</w:t>
            </w:r>
          </w:p>
        </w:tc>
        <w:tc>
          <w:tcPr>
            <w:tcW w:w="4535"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74" w:type="dxa"/>
          </w:tcPr>
          <w:p>
            <w:pPr>
              <w:pStyle w:val="0"/>
              <w:outlineLvl w:val="3"/>
            </w:pPr>
            <w:r>
              <w:rPr>
                <w:sz w:val="24"/>
              </w:rPr>
              <w:t xml:space="preserve">3.10.</w:t>
            </w:r>
          </w:p>
        </w:tc>
        <w:tc>
          <w:tcPr>
            <w:tcW w:w="4535" w:type="dxa"/>
          </w:tcPr>
          <w:p>
            <w:pPr>
              <w:pStyle w:val="0"/>
              <w:jc w:val="both"/>
            </w:pPr>
            <w:r>
              <w:rPr>
                <w:sz w:val="24"/>
              </w:rPr>
              <w:t xml:space="preserve">Лифты, в том числе:</w:t>
            </w:r>
          </w:p>
        </w:tc>
        <w:tc>
          <w:tcPr>
            <w:tcBorders>
              <w:top w:val="nil"/>
              <w:bottom w:val="nil"/>
            </w:tcBorders>
            <w:vMerge w:val="continue"/>
          </w:tcPr>
          <w:p/>
        </w:tc>
      </w:tr>
      <w:tr>
        <w:tc>
          <w:tcPr>
            <w:tcW w:w="1474" w:type="dxa"/>
          </w:tcPr>
          <w:p>
            <w:pPr>
              <w:pStyle w:val="0"/>
            </w:pPr>
            <w:r>
              <w:rPr>
                <w:sz w:val="24"/>
              </w:rPr>
              <w:t xml:space="preserve">3.10.1.</w:t>
            </w:r>
          </w:p>
        </w:tc>
        <w:tc>
          <w:tcPr>
            <w:tcW w:w="4535" w:type="dxa"/>
          </w:tcPr>
          <w:p>
            <w:pPr>
              <w:pStyle w:val="0"/>
              <w:jc w:val="both"/>
            </w:pPr>
            <w:r>
              <w:rPr>
                <w:sz w:val="24"/>
              </w:rPr>
              <w:t xml:space="preserve">Номер подъезда, в котором расположен лифт (при наличии)</w:t>
            </w:r>
          </w:p>
        </w:tc>
        <w:tc>
          <w:tcPr>
            <w:tcBorders>
              <w:top w:val="nil"/>
              <w:bottom w:val="nil"/>
            </w:tcBorders>
            <w:vMerge w:val="continue"/>
          </w:tcPr>
          <w:p/>
        </w:tc>
      </w:tr>
      <w:tr>
        <w:tc>
          <w:tcPr>
            <w:tcW w:w="1474" w:type="dxa"/>
          </w:tcPr>
          <w:p>
            <w:pPr>
              <w:pStyle w:val="0"/>
            </w:pPr>
            <w:r>
              <w:rPr>
                <w:sz w:val="24"/>
              </w:rPr>
              <w:t xml:space="preserve">3.10.2.</w:t>
            </w:r>
          </w:p>
        </w:tc>
        <w:tc>
          <w:tcPr>
            <w:tcW w:w="4535" w:type="dxa"/>
          </w:tcPr>
          <w:p>
            <w:pPr>
              <w:pStyle w:val="0"/>
              <w:jc w:val="both"/>
            </w:pPr>
            <w:r>
              <w:rPr>
                <w:sz w:val="24"/>
              </w:rPr>
              <w:t xml:space="preserve">Тип лифта</w:t>
            </w:r>
          </w:p>
        </w:tc>
        <w:tc>
          <w:tcPr>
            <w:tcBorders>
              <w:top w:val="nil"/>
              <w:bottom w:val="nil"/>
            </w:tcBorders>
            <w:vMerge w:val="continue"/>
          </w:tcPr>
          <w:p/>
        </w:tc>
      </w:tr>
      <w:tr>
        <w:tc>
          <w:tcPr>
            <w:tcW w:w="1474" w:type="dxa"/>
          </w:tcPr>
          <w:p>
            <w:pPr>
              <w:pStyle w:val="0"/>
            </w:pPr>
            <w:r>
              <w:rPr>
                <w:sz w:val="24"/>
              </w:rPr>
              <w:t xml:space="preserve">3.10.3.</w:t>
            </w:r>
          </w:p>
        </w:tc>
        <w:tc>
          <w:tcPr>
            <w:tcW w:w="4535" w:type="dxa"/>
          </w:tcPr>
          <w:p>
            <w:pPr>
              <w:pStyle w:val="0"/>
              <w:jc w:val="both"/>
            </w:pPr>
            <w:r>
              <w:rPr>
                <w:sz w:val="24"/>
              </w:rPr>
              <w:t xml:space="preserve">Заводской номер</w:t>
            </w:r>
          </w:p>
        </w:tc>
        <w:tc>
          <w:tcPr>
            <w:tcBorders>
              <w:top w:val="nil"/>
              <w:bottom w:val="nil"/>
            </w:tcBorders>
            <w:vMerge w:val="continue"/>
          </w:tcPr>
          <w:p/>
        </w:tc>
      </w:tr>
      <w:tr>
        <w:tc>
          <w:tcPr>
            <w:tcW w:w="1474" w:type="dxa"/>
          </w:tcPr>
          <w:p>
            <w:pPr>
              <w:pStyle w:val="0"/>
            </w:pPr>
            <w:r>
              <w:rPr>
                <w:sz w:val="24"/>
              </w:rPr>
              <w:t xml:space="preserve">3.10.4.</w:t>
            </w:r>
          </w:p>
        </w:tc>
        <w:tc>
          <w:tcPr>
            <w:tcW w:w="4535" w:type="dxa"/>
          </w:tcPr>
          <w:p>
            <w:pPr>
              <w:pStyle w:val="0"/>
              <w:jc w:val="both"/>
            </w:pPr>
            <w:r>
              <w:rPr>
                <w:sz w:val="24"/>
              </w:rPr>
              <w:t xml:space="preserve">Инвентарный номер</w:t>
            </w:r>
          </w:p>
        </w:tc>
        <w:tc>
          <w:tcPr>
            <w:tcBorders>
              <w:top w:val="nil"/>
              <w:bottom w:val="nil"/>
            </w:tcBorders>
            <w:vMerge w:val="continue"/>
          </w:tcPr>
          <w:p/>
        </w:tc>
      </w:tr>
      <w:tr>
        <w:tc>
          <w:tcPr>
            <w:tcW w:w="1474" w:type="dxa"/>
          </w:tcPr>
          <w:p>
            <w:pPr>
              <w:pStyle w:val="0"/>
            </w:pPr>
            <w:r>
              <w:rPr>
                <w:sz w:val="24"/>
              </w:rPr>
              <w:t xml:space="preserve">3.10.5.</w:t>
            </w:r>
          </w:p>
        </w:tc>
        <w:tc>
          <w:tcPr>
            <w:tcW w:w="4535" w:type="dxa"/>
          </w:tcPr>
          <w:p>
            <w:pPr>
              <w:pStyle w:val="0"/>
              <w:jc w:val="both"/>
            </w:pPr>
            <w:r>
              <w:rPr>
                <w:sz w:val="24"/>
              </w:rPr>
              <w:t xml:space="preserve">Грузоподъемность</w:t>
            </w:r>
          </w:p>
        </w:tc>
        <w:tc>
          <w:tcPr>
            <w:tcBorders>
              <w:top w:val="nil"/>
              <w:bottom w:val="nil"/>
            </w:tcBorders>
            <w:vMerge w:val="continue"/>
          </w:tcPr>
          <w:p/>
        </w:tc>
      </w:tr>
      <w:tr>
        <w:tc>
          <w:tcPr>
            <w:tcW w:w="1474" w:type="dxa"/>
          </w:tcPr>
          <w:p>
            <w:pPr>
              <w:pStyle w:val="0"/>
            </w:pPr>
            <w:r>
              <w:rPr>
                <w:sz w:val="24"/>
              </w:rPr>
              <w:t xml:space="preserve">3.10.6.</w:t>
            </w:r>
          </w:p>
        </w:tc>
        <w:tc>
          <w:tcPr>
            <w:tcW w:w="4535" w:type="dxa"/>
          </w:tcPr>
          <w:p>
            <w:pPr>
              <w:pStyle w:val="0"/>
              <w:jc w:val="both"/>
            </w:pPr>
            <w:r>
              <w:rPr>
                <w:sz w:val="24"/>
              </w:rPr>
              <w:t xml:space="preserve">Год ввода в эксплуатацию (при наличии)</w:t>
            </w:r>
          </w:p>
        </w:tc>
        <w:tc>
          <w:tcPr>
            <w:tcBorders>
              <w:top w:val="nil"/>
              <w:bottom w:val="nil"/>
            </w:tcBorders>
            <w:vMerge w:val="continue"/>
          </w:tcPr>
          <w:p/>
        </w:tc>
      </w:tr>
      <w:tr>
        <w:tc>
          <w:tcPr>
            <w:tcW w:w="1474" w:type="dxa"/>
          </w:tcPr>
          <w:p>
            <w:pPr>
              <w:pStyle w:val="0"/>
            </w:pPr>
            <w:r>
              <w:rPr>
                <w:sz w:val="24"/>
              </w:rPr>
              <w:t xml:space="preserve">3.10.7.</w:t>
            </w:r>
          </w:p>
        </w:tc>
        <w:tc>
          <w:tcPr>
            <w:tcW w:w="4535" w:type="dxa"/>
          </w:tcPr>
          <w:p>
            <w:pPr>
              <w:pStyle w:val="0"/>
              <w:jc w:val="both"/>
            </w:pPr>
            <w:r>
              <w:rPr>
                <w:sz w:val="24"/>
              </w:rPr>
              <w:t xml:space="preserve">Нормативный срок службы</w:t>
            </w:r>
          </w:p>
        </w:tc>
        <w:tc>
          <w:tcPr>
            <w:tcBorders>
              <w:top w:val="nil"/>
              <w:bottom w:val="nil"/>
            </w:tcBorders>
            <w:vMerge w:val="continue"/>
          </w:tcPr>
          <w:p/>
        </w:tc>
      </w:tr>
      <w:tr>
        <w:tc>
          <w:tcPr>
            <w:tcW w:w="1474" w:type="dxa"/>
          </w:tcPr>
          <w:p>
            <w:pPr>
              <w:pStyle w:val="0"/>
            </w:pPr>
            <w:r>
              <w:rPr>
                <w:sz w:val="24"/>
              </w:rPr>
              <w:t xml:space="preserve">3.10.8.</w:t>
            </w:r>
          </w:p>
        </w:tc>
        <w:tc>
          <w:tcPr>
            <w:tcW w:w="4535" w:type="dxa"/>
          </w:tcPr>
          <w:p>
            <w:pPr>
              <w:pStyle w:val="0"/>
              <w:jc w:val="both"/>
            </w:pPr>
            <w:r>
              <w:rPr>
                <w:sz w:val="24"/>
              </w:rPr>
              <w:t xml:space="preserve">Физический износ (при наличии)</w:t>
            </w:r>
          </w:p>
        </w:tc>
        <w:tc>
          <w:tcPr>
            <w:tcBorders>
              <w:top w:val="nil"/>
              <w:bottom w:val="nil"/>
            </w:tcBorders>
            <w:vMerge w:val="continue"/>
          </w:tcPr>
          <w:p/>
        </w:tc>
      </w:tr>
      <w:tr>
        <w:tblPrEx>
          <w:tblBorders>
            <w:insideH w:val="nil"/>
          </w:tblBorders>
        </w:tblPrEx>
        <w:tc>
          <w:tcPr>
            <w:tcW w:w="1474" w:type="dxa"/>
            <w:tcBorders>
              <w:bottom w:val="nil"/>
            </w:tcBorders>
          </w:tcPr>
          <w:p>
            <w:pPr>
              <w:pStyle w:val="0"/>
            </w:pPr>
            <w:r>
              <w:rPr>
                <w:sz w:val="24"/>
              </w:rPr>
              <w:t xml:space="preserve">3.10.9.</w:t>
            </w:r>
          </w:p>
        </w:tc>
        <w:tc>
          <w:tcPr>
            <w:tcW w:w="4535" w:type="dxa"/>
            <w:tcBorders>
              <w:bottom w:val="nil"/>
            </w:tcBorders>
          </w:tcPr>
          <w:p>
            <w:pPr>
              <w:pStyle w:val="0"/>
              <w:jc w:val="both"/>
            </w:pPr>
            <w:r>
              <w:rPr>
                <w:sz w:val="24"/>
              </w:rPr>
              <w:t xml:space="preserve">Год проведения последнего капитального ремонта (при наличии)</w:t>
            </w:r>
          </w:p>
        </w:tc>
        <w:tc>
          <w:tcPr>
            <w:tcBorders>
              <w:top w:val="nil"/>
              <w:bottom w:val="nil"/>
            </w:tcBorders>
            <w:vMerge w:val="continue"/>
          </w:tcPr>
          <w:p/>
        </w:tc>
      </w:tr>
      <w:tr>
        <w:tblPrEx>
          <w:tblBorders>
            <w:insideH w:val="nil"/>
          </w:tblBorders>
        </w:tblPrEx>
        <w:tc>
          <w:tcPr>
            <w:gridSpan w:val="3"/>
            <w:tcW w:w="9070" w:type="dxa"/>
            <w:tcBorders>
              <w:top w:val="nil"/>
            </w:tcBorders>
          </w:tcPr>
          <w:p>
            <w:pPr>
              <w:pStyle w:val="0"/>
              <w:jc w:val="both"/>
            </w:pPr>
            <w:r>
              <w:rPr>
                <w:sz w:val="24"/>
              </w:rPr>
              <w:t xml:space="preserve">(в ред. </w:t>
            </w:r>
            <w:r>
              <w:rPr>
                <w:sz w:val="24"/>
              </w:rPr>
              <w:t xml:space="preserve">Приказа</w:t>
            </w:r>
            <w:r>
              <w:rPr>
                <w:sz w:val="24"/>
              </w:rPr>
              <w:t xml:space="preserve"> Минстроя России от 20.11.2025 N 729/пр)</w:t>
            </w:r>
          </w:p>
        </w:tc>
      </w:tr>
      <w:tr>
        <w:tc>
          <w:tcPr>
            <w:tcW w:w="1474" w:type="dxa"/>
          </w:tcPr>
          <w:p>
            <w:pPr>
              <w:pStyle w:val="0"/>
              <w:outlineLvl w:val="3"/>
            </w:pPr>
            <w:r>
              <w:rPr>
                <w:sz w:val="24"/>
              </w:rPr>
              <w:t xml:space="preserve">3.11.</w:t>
            </w:r>
          </w:p>
        </w:tc>
        <w:tc>
          <w:tcPr>
            <w:tcW w:w="4535" w:type="dxa"/>
          </w:tcPr>
          <w:p>
            <w:pPr>
              <w:pStyle w:val="0"/>
              <w:jc w:val="both"/>
            </w:pPr>
            <w:r>
              <w:rPr>
                <w:sz w:val="24"/>
              </w:rPr>
              <w:t xml:space="preserve">Общие сведения о земельном участке, на котором расположен многоквартирный дом:</w:t>
            </w:r>
          </w:p>
        </w:tc>
        <w:tc>
          <w:tcPr>
            <w:tcW w:w="3061" w:type="dxa"/>
            <w:vMerge w:val="restart"/>
          </w:tcPr>
          <w:p>
            <w:pPr>
              <w:pStyle w:val="0"/>
              <w:jc w:val="both"/>
            </w:pPr>
            <w:r>
              <w:rPr>
                <w:sz w:val="24"/>
              </w:rPr>
              <w:t xml:space="preserve">Не позднее 15 дней со дня постановки земельного участка на государственный кадастровый учет</w:t>
            </w:r>
          </w:p>
        </w:tc>
      </w:tr>
      <w:tr>
        <w:tc>
          <w:tcPr>
            <w:tcW w:w="1474" w:type="dxa"/>
          </w:tcPr>
          <w:p>
            <w:pPr>
              <w:pStyle w:val="0"/>
            </w:pPr>
            <w:r>
              <w:rPr>
                <w:sz w:val="24"/>
              </w:rPr>
              <w:t xml:space="preserve">3.11.1.</w:t>
            </w:r>
          </w:p>
        </w:tc>
        <w:tc>
          <w:tcPr>
            <w:tcW w:w="4535" w:type="dxa"/>
          </w:tcPr>
          <w:p>
            <w:pPr>
              <w:pStyle w:val="0"/>
              <w:jc w:val="both"/>
            </w:pPr>
            <w:r>
              <w:rPr>
                <w:sz w:val="24"/>
              </w:rPr>
              <w:t xml:space="preserve">Кадастровый номер земельного участка</w:t>
            </w:r>
          </w:p>
        </w:tc>
        <w:tc>
          <w:tcPr>
            <w:vMerge w:val="continue"/>
          </w:tcPr>
          <w:p/>
        </w:tc>
      </w:tr>
      <w:tr>
        <w:tc>
          <w:tcPr>
            <w:tcW w:w="1474" w:type="dxa"/>
          </w:tcPr>
          <w:p>
            <w:pPr>
              <w:pStyle w:val="0"/>
            </w:pPr>
            <w:r>
              <w:rPr>
                <w:sz w:val="24"/>
              </w:rPr>
              <w:t xml:space="preserve">3.11.2.</w:t>
            </w:r>
          </w:p>
        </w:tc>
        <w:tc>
          <w:tcPr>
            <w:tcW w:w="4535" w:type="dxa"/>
          </w:tcPr>
          <w:p>
            <w:pPr>
              <w:pStyle w:val="0"/>
              <w:jc w:val="both"/>
            </w:pPr>
            <w:r>
              <w:rPr>
                <w:sz w:val="24"/>
              </w:rPr>
              <w:t xml:space="preserve">Площадь земельного участка</w:t>
            </w:r>
          </w:p>
        </w:tc>
        <w:tc>
          <w:tcPr>
            <w:vMerge w:val="continue"/>
          </w:tcPr>
          <w:p/>
        </w:tc>
      </w:tr>
      <w:tr>
        <w:tc>
          <w:tcPr>
            <w:tcW w:w="1474" w:type="dxa"/>
          </w:tcPr>
          <w:p>
            <w:pPr>
              <w:pStyle w:val="0"/>
              <w:outlineLvl w:val="3"/>
            </w:pPr>
            <w:r>
              <w:rPr>
                <w:sz w:val="24"/>
              </w:rPr>
              <w:t xml:space="preserve">3.12.</w:t>
            </w:r>
          </w:p>
        </w:tc>
        <w:tc>
          <w:tcPr>
            <w:tcW w:w="4535" w:type="dxa"/>
          </w:tcPr>
          <w:p>
            <w:pPr>
              <w:pStyle w:val="0"/>
              <w:jc w:val="both"/>
            </w:pPr>
            <w:r>
              <w:rPr>
                <w:sz w:val="24"/>
              </w:rPr>
              <w:t xml:space="preserve">Сведения о квартирах в многоквартирном доме:</w:t>
            </w:r>
          </w:p>
        </w:tc>
        <w:tc>
          <w:tcPr>
            <w:tcW w:w="3061" w:type="dxa"/>
            <w:vMerge w:val="restart"/>
          </w:tcPr>
          <w:p>
            <w:pPr>
              <w:pStyle w:val="0"/>
              <w:jc w:val="both"/>
            </w:pPr>
            <w:r>
              <w:rPr>
                <w:sz w:val="24"/>
              </w:rPr>
              <w:t xml:space="preserve">Не позднее 15 дней со дня ввода многоквартирного дома в эксплуатацию либо либо изменения сведений о многоквартирном доме</w:t>
            </w:r>
          </w:p>
        </w:tc>
      </w:tr>
      <w:tr>
        <w:tc>
          <w:tcPr>
            <w:tcW w:w="1474" w:type="dxa"/>
          </w:tcPr>
          <w:p>
            <w:pPr>
              <w:pStyle w:val="0"/>
            </w:pPr>
            <w:r>
              <w:rPr>
                <w:sz w:val="24"/>
              </w:rPr>
              <w:t xml:space="preserve">3.12.1.</w:t>
            </w:r>
          </w:p>
        </w:tc>
        <w:tc>
          <w:tcPr>
            <w:tcW w:w="4535" w:type="dxa"/>
          </w:tcPr>
          <w:p>
            <w:pPr>
              <w:pStyle w:val="0"/>
              <w:jc w:val="both"/>
            </w:pPr>
            <w:r>
              <w:rPr>
                <w:sz w:val="24"/>
              </w:rPr>
              <w:t xml:space="preserve">Номер квартиры</w:t>
            </w:r>
          </w:p>
        </w:tc>
        <w:tc>
          <w:tcPr>
            <w:vMerge w:val="continue"/>
          </w:tcPr>
          <w:p/>
        </w:tc>
      </w:tr>
      <w:tr>
        <w:tc>
          <w:tcPr>
            <w:tcW w:w="1474" w:type="dxa"/>
          </w:tcPr>
          <w:p>
            <w:pPr>
              <w:pStyle w:val="0"/>
            </w:pPr>
            <w:r>
              <w:rPr>
                <w:sz w:val="24"/>
              </w:rPr>
              <w:t xml:space="preserve">3.12.2.</w:t>
            </w:r>
          </w:p>
        </w:tc>
        <w:tc>
          <w:tcPr>
            <w:tcW w:w="4535" w:type="dxa"/>
          </w:tcPr>
          <w:p>
            <w:pPr>
              <w:pStyle w:val="0"/>
              <w:jc w:val="both"/>
            </w:pPr>
            <w:r>
              <w:rPr>
                <w:sz w:val="24"/>
              </w:rPr>
              <w:t xml:space="preserve">Кадастровый номер квартиры (жилого помещения) (путем выбора его из информации, содержащейся в системе) (при наличии)</w:t>
            </w:r>
          </w:p>
        </w:tc>
        <w:tc>
          <w:tcPr>
            <w:tcW w:w="3061" w:type="dxa"/>
          </w:tcPr>
          <w:p>
            <w:pPr>
              <w:pStyle w:val="0"/>
              <w:jc w:val="both"/>
            </w:pPr>
            <w:r>
              <w:rPr>
                <w:sz w:val="24"/>
              </w:rPr>
              <w:t xml:space="preserve">Не позднее 15 дней со дня постановки квартиры (жилого помещения) на государственный кадастровый учет</w:t>
            </w:r>
          </w:p>
        </w:tc>
      </w:tr>
      <w:tr>
        <w:tc>
          <w:tcPr>
            <w:tcW w:w="1474" w:type="dxa"/>
          </w:tcPr>
          <w:p>
            <w:pPr>
              <w:pStyle w:val="0"/>
            </w:pPr>
            <w:r>
              <w:rPr>
                <w:sz w:val="24"/>
              </w:rPr>
              <w:t xml:space="preserve">3.12.3.</w:t>
            </w:r>
          </w:p>
        </w:tc>
        <w:tc>
          <w:tcPr>
            <w:tcW w:w="4535" w:type="dxa"/>
          </w:tcPr>
          <w:p>
            <w:pPr>
              <w:pStyle w:val="0"/>
              <w:jc w:val="both"/>
            </w:pPr>
            <w:r>
              <w:rPr>
                <w:sz w:val="24"/>
              </w:rPr>
              <w:t xml:space="preserve">Общая площадь квартиры</w:t>
            </w:r>
          </w:p>
        </w:tc>
        <w:tc>
          <w:tcPr>
            <w:tcW w:w="3061" w:type="dxa"/>
            <w:vMerge w:val="restart"/>
          </w:tcPr>
          <w:p>
            <w:pPr>
              <w:pStyle w:val="0"/>
              <w:jc w:val="both"/>
            </w:pPr>
            <w:r>
              <w:rPr>
                <w:sz w:val="24"/>
              </w:rPr>
              <w:t xml:space="preserve">Не позднее 15 дней со дня ввода многоквартирного дома в эксплуатацию либо изменения сведений о многоквартирном доме</w:t>
            </w:r>
          </w:p>
        </w:tc>
      </w:tr>
      <w:tr>
        <w:tc>
          <w:tcPr>
            <w:tcW w:w="1474" w:type="dxa"/>
          </w:tcPr>
          <w:p>
            <w:pPr>
              <w:pStyle w:val="0"/>
            </w:pPr>
            <w:r>
              <w:rPr>
                <w:sz w:val="24"/>
              </w:rPr>
              <w:t xml:space="preserve">3.12.4.</w:t>
            </w:r>
          </w:p>
        </w:tc>
        <w:tc>
          <w:tcPr>
            <w:tcW w:w="4535" w:type="dxa"/>
          </w:tcPr>
          <w:p>
            <w:pPr>
              <w:pStyle w:val="0"/>
              <w:jc w:val="both"/>
            </w:pPr>
            <w:r>
              <w:rPr>
                <w:sz w:val="24"/>
              </w:rPr>
              <w:t xml:space="preserve">Жилая площадь квартиры</w:t>
            </w:r>
          </w:p>
        </w:tc>
        <w:tc>
          <w:tcPr>
            <w:vMerge w:val="continue"/>
          </w:tcPr>
          <w:p/>
        </w:tc>
      </w:tr>
      <w:tr>
        <w:tc>
          <w:tcPr>
            <w:tcW w:w="1474" w:type="dxa"/>
          </w:tcPr>
          <w:p>
            <w:pPr>
              <w:pStyle w:val="0"/>
            </w:pPr>
            <w:r>
              <w:rPr>
                <w:sz w:val="24"/>
              </w:rPr>
              <w:t xml:space="preserve">3.12.5.</w:t>
            </w:r>
          </w:p>
        </w:tc>
        <w:tc>
          <w:tcPr>
            <w:tcW w:w="4535" w:type="dxa"/>
          </w:tcPr>
          <w:p>
            <w:pPr>
              <w:pStyle w:val="0"/>
              <w:jc w:val="both"/>
            </w:pPr>
            <w:r>
              <w:rPr>
                <w:sz w:val="24"/>
              </w:rPr>
              <w:t xml:space="preserve">Количество комнат</w:t>
            </w:r>
          </w:p>
        </w:tc>
        <w:tc>
          <w:tcPr>
            <w:vMerge w:val="continue"/>
          </w:tcPr>
          <w:p/>
        </w:tc>
      </w:tr>
      <w:tr>
        <w:tc>
          <w:tcPr>
            <w:tcW w:w="1474" w:type="dxa"/>
          </w:tcPr>
          <w:p>
            <w:pPr>
              <w:pStyle w:val="0"/>
            </w:pPr>
            <w:r>
              <w:rPr>
                <w:sz w:val="24"/>
              </w:rPr>
              <w:t xml:space="preserve">3.12.6.</w:t>
            </w:r>
          </w:p>
        </w:tc>
        <w:tc>
          <w:tcPr>
            <w:tcW w:w="4535" w:type="dxa"/>
          </w:tcPr>
          <w:p>
            <w:pPr>
              <w:pStyle w:val="0"/>
              <w:jc w:val="both"/>
            </w:pPr>
            <w:r>
              <w:rPr>
                <w:sz w:val="24"/>
              </w:rPr>
              <w:t xml:space="preserve">Номер подъезда, в котором расположена квартира (при наличии)</w:t>
            </w:r>
          </w:p>
        </w:tc>
        <w:tc>
          <w:tcPr>
            <w:vMerge w:val="continue"/>
          </w:tcPr>
          <w:p/>
        </w:tc>
      </w:tr>
      <w:tr>
        <w:tc>
          <w:tcPr>
            <w:tcW w:w="1474" w:type="dxa"/>
          </w:tcPr>
          <w:p>
            <w:pPr>
              <w:pStyle w:val="0"/>
            </w:pPr>
            <w:r>
              <w:rPr>
                <w:sz w:val="24"/>
              </w:rPr>
              <w:t xml:space="preserve">3.12.7.</w:t>
            </w:r>
          </w:p>
        </w:tc>
        <w:tc>
          <w:tcPr>
            <w:tcW w:w="4535" w:type="dxa"/>
          </w:tcPr>
          <w:p>
            <w:pPr>
              <w:pStyle w:val="0"/>
              <w:jc w:val="both"/>
            </w:pPr>
            <w:r>
              <w:rPr>
                <w:sz w:val="24"/>
              </w:rPr>
              <w:t xml:space="preserve">Количество граждан, проживающих в квартире</w:t>
            </w:r>
          </w:p>
        </w:tc>
        <w:tc>
          <w:tcPr>
            <w:tcW w:w="3061" w:type="dxa"/>
          </w:tcPr>
          <w:p>
            <w:pPr>
              <w:pStyle w:val="0"/>
              <w:jc w:val="both"/>
            </w:pPr>
            <w:r>
              <w:rPr>
                <w:sz w:val="24"/>
              </w:rPr>
              <w:t xml:space="preserve">Не позднее 15 дней со дня ввода многоквартирного дома в эксплуатацию либо со дня получения информации об изменении сведений о количестве проживающих граждан</w:t>
            </w:r>
          </w:p>
        </w:tc>
      </w:tr>
      <w:tr>
        <w:tc>
          <w:tcPr>
            <w:tcW w:w="1474" w:type="dxa"/>
          </w:tcPr>
          <w:p>
            <w:pPr>
              <w:pStyle w:val="0"/>
              <w:outlineLvl w:val="3"/>
            </w:pPr>
            <w:r>
              <w:rPr>
                <w:sz w:val="24"/>
              </w:rPr>
              <w:t xml:space="preserve">3.13.</w:t>
            </w:r>
          </w:p>
        </w:tc>
        <w:tc>
          <w:tcPr>
            <w:tcW w:w="4535" w:type="dxa"/>
          </w:tcPr>
          <w:p>
            <w:pPr>
              <w:pStyle w:val="0"/>
              <w:jc w:val="both"/>
            </w:pPr>
            <w:r>
              <w:rPr>
                <w:sz w:val="24"/>
              </w:rPr>
              <w:t xml:space="preserve">Сведения о комнатах в коммунальной квартире многоквартирного дома:</w:t>
            </w:r>
          </w:p>
        </w:tc>
        <w:tc>
          <w:tcPr>
            <w:tcW w:w="3061" w:type="dxa"/>
            <w:vMerge w:val="restart"/>
          </w:tcPr>
          <w:p>
            <w:pPr>
              <w:pStyle w:val="0"/>
              <w:jc w:val="both"/>
            </w:pPr>
            <w:r>
              <w:rPr>
                <w:sz w:val="24"/>
              </w:rPr>
              <w:t xml:space="preserve">Не позднее 15 дней со дня ввода многоквартирного дома в эксплуатацию либо изменения сведений о комнате в коммунальной квартире</w:t>
            </w:r>
          </w:p>
        </w:tc>
      </w:tr>
      <w:tr>
        <w:tc>
          <w:tcPr>
            <w:tcW w:w="1474" w:type="dxa"/>
          </w:tcPr>
          <w:p>
            <w:pPr>
              <w:pStyle w:val="0"/>
            </w:pPr>
            <w:r>
              <w:rPr>
                <w:sz w:val="24"/>
              </w:rPr>
              <w:t xml:space="preserve">3.13.1.</w:t>
            </w:r>
          </w:p>
        </w:tc>
        <w:tc>
          <w:tcPr>
            <w:tcW w:w="4535" w:type="dxa"/>
          </w:tcPr>
          <w:p>
            <w:pPr>
              <w:pStyle w:val="0"/>
              <w:jc w:val="both"/>
            </w:pPr>
            <w:r>
              <w:rPr>
                <w:sz w:val="24"/>
              </w:rPr>
              <w:t xml:space="preserve">Номер комнаты</w:t>
            </w:r>
          </w:p>
        </w:tc>
        <w:tc>
          <w:tcPr>
            <w:vMerge w:val="continue"/>
          </w:tcPr>
          <w:p/>
        </w:tc>
      </w:tr>
      <w:tr>
        <w:tc>
          <w:tcPr>
            <w:tcW w:w="1474" w:type="dxa"/>
          </w:tcPr>
          <w:p>
            <w:pPr>
              <w:pStyle w:val="0"/>
            </w:pPr>
            <w:r>
              <w:rPr>
                <w:sz w:val="24"/>
              </w:rPr>
              <w:t xml:space="preserve">3.13.2.</w:t>
            </w:r>
          </w:p>
        </w:tc>
        <w:tc>
          <w:tcPr>
            <w:tcW w:w="4535" w:type="dxa"/>
          </w:tcPr>
          <w:p>
            <w:pPr>
              <w:pStyle w:val="0"/>
              <w:jc w:val="both"/>
            </w:pPr>
            <w:r>
              <w:rPr>
                <w:sz w:val="24"/>
              </w:rPr>
              <w:t xml:space="preserve">Кадастровый номер комнаты (жилого помещения) (путем выбора его из информации, содержащейся в системе) (при наличии)</w:t>
            </w:r>
          </w:p>
        </w:tc>
        <w:tc>
          <w:tcPr>
            <w:tcW w:w="3061" w:type="dxa"/>
          </w:tcPr>
          <w:p>
            <w:pPr>
              <w:pStyle w:val="0"/>
              <w:jc w:val="both"/>
            </w:pPr>
            <w:r>
              <w:rPr>
                <w:sz w:val="24"/>
              </w:rPr>
              <w:t xml:space="preserve">Не позднее 15 дней со дня постановки комнаты (жилого помещения) на государственный кадастровый учет</w:t>
            </w:r>
          </w:p>
        </w:tc>
      </w:tr>
      <w:tr>
        <w:tc>
          <w:tcPr>
            <w:tcW w:w="1474" w:type="dxa"/>
          </w:tcPr>
          <w:p>
            <w:pPr>
              <w:pStyle w:val="0"/>
            </w:pPr>
            <w:r>
              <w:rPr>
                <w:sz w:val="24"/>
              </w:rPr>
              <w:t xml:space="preserve">3.13.3.</w:t>
            </w:r>
          </w:p>
        </w:tc>
        <w:tc>
          <w:tcPr>
            <w:tcW w:w="4535" w:type="dxa"/>
          </w:tcPr>
          <w:p>
            <w:pPr>
              <w:pStyle w:val="0"/>
              <w:jc w:val="both"/>
            </w:pPr>
            <w:r>
              <w:rPr>
                <w:sz w:val="24"/>
              </w:rPr>
              <w:t xml:space="preserve">Площадь комнаты</w:t>
            </w:r>
          </w:p>
        </w:tc>
        <w:tc>
          <w:tcPr>
            <w:tcW w:w="3061" w:type="dxa"/>
            <w:vMerge w:val="restart"/>
          </w:tcPr>
          <w:p>
            <w:pPr>
              <w:pStyle w:val="0"/>
              <w:jc w:val="both"/>
            </w:pPr>
            <w:r>
              <w:rPr>
                <w:sz w:val="24"/>
              </w:rPr>
              <w:t xml:space="preserve">Не позднее 15 дней со дня ввода многоквартирного дома в эксплуатацию либо изменения сведений о комнате в коммунальной квартире</w:t>
            </w:r>
          </w:p>
        </w:tc>
      </w:tr>
      <w:tr>
        <w:tc>
          <w:tcPr>
            <w:tcW w:w="1474" w:type="dxa"/>
          </w:tcPr>
          <w:p>
            <w:pPr>
              <w:pStyle w:val="0"/>
            </w:pPr>
            <w:r>
              <w:rPr>
                <w:sz w:val="24"/>
              </w:rPr>
              <w:t xml:space="preserve">3.13.4.</w:t>
            </w:r>
          </w:p>
        </w:tc>
        <w:tc>
          <w:tcPr>
            <w:tcW w:w="4535" w:type="dxa"/>
          </w:tcPr>
          <w:p>
            <w:pPr>
              <w:pStyle w:val="0"/>
              <w:jc w:val="both"/>
            </w:pPr>
            <w:r>
              <w:rPr>
                <w:sz w:val="24"/>
              </w:rPr>
              <w:t xml:space="preserve">Площадь общего имущества в коммунальной квартире</w:t>
            </w:r>
          </w:p>
        </w:tc>
        <w:tc>
          <w:tcPr>
            <w:vMerge w:val="continue"/>
          </w:tcPr>
          <w:p/>
        </w:tc>
      </w:tr>
      <w:tr>
        <w:tc>
          <w:tcPr>
            <w:tcW w:w="1474" w:type="dxa"/>
          </w:tcPr>
          <w:p>
            <w:pPr>
              <w:pStyle w:val="0"/>
            </w:pPr>
            <w:r>
              <w:rPr>
                <w:sz w:val="24"/>
              </w:rPr>
              <w:t xml:space="preserve">3.13.5.</w:t>
            </w:r>
          </w:p>
        </w:tc>
        <w:tc>
          <w:tcPr>
            <w:tcW w:w="4535" w:type="dxa"/>
          </w:tcPr>
          <w:p>
            <w:pPr>
              <w:pStyle w:val="0"/>
              <w:jc w:val="both"/>
            </w:pPr>
            <w:r>
              <w:rPr>
                <w:sz w:val="24"/>
              </w:rPr>
              <w:t xml:space="preserve">Количество граждан, проживающих в комнате в коммунальной квартире</w:t>
            </w:r>
          </w:p>
        </w:tc>
        <w:tc>
          <w:tcPr>
            <w:tcW w:w="3061" w:type="dxa"/>
          </w:tcPr>
          <w:p>
            <w:pPr>
              <w:pStyle w:val="0"/>
              <w:jc w:val="both"/>
            </w:pPr>
            <w:r>
              <w:rPr>
                <w:sz w:val="24"/>
              </w:rPr>
              <w:t xml:space="preserve">Не позднее 15 дней со дня ввода многоквартирного дома в эксплуатацию либо со дня получения информации об изменении сведений о количестве проживающих граждан</w:t>
            </w:r>
          </w:p>
        </w:tc>
      </w:tr>
      <w:tr>
        <w:tc>
          <w:tcPr>
            <w:tcW w:w="1474" w:type="dxa"/>
          </w:tcPr>
          <w:p>
            <w:pPr>
              <w:pStyle w:val="0"/>
              <w:outlineLvl w:val="3"/>
            </w:pPr>
            <w:r>
              <w:rPr>
                <w:sz w:val="24"/>
              </w:rPr>
              <w:t xml:space="preserve">3.14.</w:t>
            </w:r>
          </w:p>
        </w:tc>
        <w:tc>
          <w:tcPr>
            <w:tcW w:w="4535" w:type="dxa"/>
          </w:tcPr>
          <w:p>
            <w:pPr>
              <w:pStyle w:val="0"/>
              <w:jc w:val="both"/>
            </w:pPr>
            <w:r>
              <w:rPr>
                <w:sz w:val="24"/>
              </w:rPr>
              <w:t xml:space="preserve">Сведения о нежилых помещениях многоквартирного дома:</w:t>
            </w:r>
          </w:p>
        </w:tc>
        <w:tc>
          <w:tcPr>
            <w:tcW w:w="3061" w:type="dxa"/>
            <w:vMerge w:val="restart"/>
          </w:tcPr>
          <w:p>
            <w:pPr>
              <w:pStyle w:val="0"/>
              <w:jc w:val="both"/>
            </w:pPr>
            <w:r>
              <w:rPr>
                <w:sz w:val="24"/>
              </w:rPr>
              <w:t xml:space="preserve">Не позднее 15 дней со дня ввода многоквартирного дома в эксплуатацию либо изменения сведений о нежилом помещении</w:t>
            </w:r>
          </w:p>
        </w:tc>
      </w:tr>
      <w:tr>
        <w:tc>
          <w:tcPr>
            <w:tcW w:w="1474" w:type="dxa"/>
          </w:tcPr>
          <w:p>
            <w:pPr>
              <w:pStyle w:val="0"/>
            </w:pPr>
            <w:r>
              <w:rPr>
                <w:sz w:val="24"/>
              </w:rPr>
              <w:t xml:space="preserve">3.14.1.</w:t>
            </w:r>
          </w:p>
        </w:tc>
        <w:tc>
          <w:tcPr>
            <w:tcW w:w="4535" w:type="dxa"/>
          </w:tcPr>
          <w:p>
            <w:pPr>
              <w:pStyle w:val="0"/>
              <w:jc w:val="both"/>
            </w:pPr>
            <w:r>
              <w:rPr>
                <w:sz w:val="24"/>
              </w:rPr>
              <w:t xml:space="preserve">Номер нежилого помещения (а при отсутствии - описание местоположения нежилого помещения)</w:t>
            </w:r>
          </w:p>
        </w:tc>
        <w:tc>
          <w:tcPr>
            <w:vMerge w:val="continue"/>
          </w:tcPr>
          <w:p/>
        </w:tc>
      </w:tr>
      <w:tr>
        <w:tc>
          <w:tcPr>
            <w:tcW w:w="1474" w:type="dxa"/>
          </w:tcPr>
          <w:p>
            <w:pPr>
              <w:pStyle w:val="0"/>
            </w:pPr>
            <w:r>
              <w:rPr>
                <w:sz w:val="24"/>
              </w:rPr>
              <w:t xml:space="preserve">3.14.2.</w:t>
            </w:r>
          </w:p>
        </w:tc>
        <w:tc>
          <w:tcPr>
            <w:tcW w:w="4535" w:type="dxa"/>
          </w:tcPr>
          <w:p>
            <w:pPr>
              <w:pStyle w:val="0"/>
              <w:jc w:val="both"/>
            </w:pPr>
            <w:r>
              <w:rPr>
                <w:sz w:val="24"/>
              </w:rPr>
              <w:t xml:space="preserve">Кадастровый номер нежилого помещения (путем выбора его из информации, содержащейся в системе) (при наличии)</w:t>
            </w:r>
          </w:p>
        </w:tc>
        <w:tc>
          <w:tcPr>
            <w:tcW w:w="3061" w:type="dxa"/>
          </w:tcPr>
          <w:p>
            <w:pPr>
              <w:pStyle w:val="0"/>
              <w:jc w:val="both"/>
            </w:pPr>
            <w:r>
              <w:rPr>
                <w:sz w:val="24"/>
              </w:rPr>
              <w:t xml:space="preserve">Не позднее 15 дней со дня постановки нежилого помещения на государственный кадастровый учет</w:t>
            </w:r>
          </w:p>
        </w:tc>
      </w:tr>
      <w:tr>
        <w:tc>
          <w:tcPr>
            <w:tcW w:w="1474" w:type="dxa"/>
          </w:tcPr>
          <w:p>
            <w:pPr>
              <w:pStyle w:val="0"/>
            </w:pPr>
            <w:r>
              <w:rPr>
                <w:sz w:val="24"/>
              </w:rPr>
              <w:t xml:space="preserve">3.14.3.</w:t>
            </w:r>
          </w:p>
        </w:tc>
        <w:tc>
          <w:tcPr>
            <w:tcW w:w="4535" w:type="dxa"/>
          </w:tcPr>
          <w:p>
            <w:pPr>
              <w:pStyle w:val="0"/>
              <w:jc w:val="both"/>
            </w:pPr>
            <w:r>
              <w:rPr>
                <w:sz w:val="24"/>
              </w:rPr>
              <w:t xml:space="preserve">Общая площадь нежилого помещения</w:t>
            </w:r>
          </w:p>
        </w:tc>
        <w:tc>
          <w:tcPr>
            <w:tcW w:w="3061" w:type="dxa"/>
            <w:vMerge w:val="restart"/>
          </w:tcPr>
          <w:p>
            <w:pPr>
              <w:pStyle w:val="0"/>
              <w:jc w:val="both"/>
            </w:pPr>
            <w:r>
              <w:rPr>
                <w:sz w:val="24"/>
              </w:rPr>
              <w:t xml:space="preserve">Не позднее 15 дней со дня ввода многоквартирного дома в эксплуатацию либо изменения сведений о нежилом помещении</w:t>
            </w:r>
          </w:p>
        </w:tc>
      </w:tr>
      <w:tr>
        <w:tc>
          <w:tcPr>
            <w:tcW w:w="1474" w:type="dxa"/>
          </w:tcPr>
          <w:p>
            <w:pPr>
              <w:pStyle w:val="0"/>
            </w:pPr>
            <w:r>
              <w:rPr>
                <w:sz w:val="24"/>
              </w:rPr>
              <w:t xml:space="preserve">3.14.4.</w:t>
            </w:r>
          </w:p>
        </w:tc>
        <w:tc>
          <w:tcPr>
            <w:tcW w:w="4535" w:type="dxa"/>
          </w:tcPr>
          <w:p>
            <w:pPr>
              <w:pStyle w:val="0"/>
              <w:jc w:val="both"/>
            </w:pPr>
            <w:r>
              <w:rPr>
                <w:sz w:val="24"/>
              </w:rPr>
              <w:t xml:space="preserve">Принадлежность нежилого помещения к помещению, отведенному под машино-места</w:t>
            </w:r>
          </w:p>
        </w:tc>
        <w:tc>
          <w:tcPr>
            <w:vMerge w:val="continue"/>
          </w:tcPr>
          <w:p/>
        </w:tc>
      </w:tr>
      <w:tr>
        <w:tc>
          <w:tcPr>
            <w:tcW w:w="1474" w:type="dxa"/>
          </w:tcPr>
          <w:p>
            <w:pPr>
              <w:pStyle w:val="0"/>
              <w:outlineLvl w:val="3"/>
            </w:pPr>
            <w:r>
              <w:rPr>
                <w:sz w:val="24"/>
              </w:rPr>
              <w:t xml:space="preserve">3.15.</w:t>
            </w:r>
          </w:p>
        </w:tc>
        <w:tc>
          <w:tcPr>
            <w:tcW w:w="4535" w:type="dxa"/>
          </w:tcPr>
          <w:p>
            <w:pPr>
              <w:pStyle w:val="0"/>
              <w:jc w:val="both"/>
            </w:pPr>
            <w:r>
              <w:rPr>
                <w:sz w:val="24"/>
              </w:rPr>
              <w:t xml:space="preserve">Общая площадь помещений общего пользования</w:t>
            </w:r>
          </w:p>
        </w:tc>
        <w:tc>
          <w:tcPr>
            <w:vMerge w:val="continue"/>
          </w:tcPr>
          <w:p/>
        </w:tc>
      </w:tr>
      <w:tr>
        <w:tc>
          <w:tcPr>
            <w:tcW w:w="1474" w:type="dxa"/>
          </w:tcPr>
          <w:p>
            <w:pPr>
              <w:pStyle w:val="0"/>
              <w:outlineLvl w:val="3"/>
            </w:pPr>
            <w:r>
              <w:rPr>
                <w:sz w:val="24"/>
              </w:rPr>
              <w:t xml:space="preserve">3.16.</w:t>
            </w:r>
          </w:p>
        </w:tc>
        <w:tc>
          <w:tcPr>
            <w:tcW w:w="4535" w:type="dxa"/>
          </w:tcPr>
          <w:p>
            <w:pPr>
              <w:pStyle w:val="0"/>
              <w:jc w:val="both"/>
            </w:pPr>
            <w:r>
              <w:rPr>
                <w:sz w:val="24"/>
              </w:rPr>
              <w:t xml:space="preserve">Сведения о техническом состоянии конструктивных элементов многоквартирного дома, об оборудовании и системах инженерно-технического обеспечения (при наличии):</w:t>
            </w:r>
          </w:p>
        </w:tc>
        <w:tc>
          <w:tcPr>
            <w:tcW w:w="3061" w:type="dxa"/>
            <w:tcBorders>
              <w:bottom w:val="nil"/>
            </w:tcBorders>
            <w:vMerge w:val="restart"/>
          </w:tcPr>
          <w:p>
            <w:pPr>
              <w:pStyle w:val="0"/>
              <w:jc w:val="both"/>
            </w:pPr>
            <w:r>
              <w:rPr>
                <w:sz w:val="24"/>
              </w:rPr>
              <w:t xml:space="preserve">Не позднее 15 дней со дня оформления акта/заключения о проведении осмотра/обследования (в случае его проведения)</w:t>
            </w:r>
          </w:p>
        </w:tc>
      </w:tr>
      <w:tr>
        <w:tc>
          <w:tcPr>
            <w:tcW w:w="1474" w:type="dxa"/>
          </w:tcPr>
          <w:p>
            <w:pPr>
              <w:pStyle w:val="0"/>
            </w:pPr>
            <w:r>
              <w:rPr>
                <w:sz w:val="24"/>
              </w:rPr>
              <w:t xml:space="preserve">3.16.1.</w:t>
            </w:r>
          </w:p>
        </w:tc>
        <w:tc>
          <w:tcPr>
            <w:tcW w:w="4535" w:type="dxa"/>
          </w:tcPr>
          <w:p>
            <w:pPr>
              <w:pStyle w:val="0"/>
              <w:jc w:val="both"/>
            </w:pPr>
            <w:r>
              <w:rPr>
                <w:sz w:val="24"/>
              </w:rPr>
              <w:t xml:space="preserve">Наименование конструктивного элемента</w:t>
            </w:r>
          </w:p>
        </w:tc>
        <w:tc>
          <w:tcPr>
            <w:tcBorders>
              <w:bottom w:val="nil"/>
            </w:tcBorders>
            <w:vMerge w:val="continue"/>
          </w:tcPr>
          <w:p/>
        </w:tc>
      </w:tr>
      <w:tr>
        <w:tc>
          <w:tcPr>
            <w:tcW w:w="1474" w:type="dxa"/>
          </w:tcPr>
          <w:p>
            <w:pPr>
              <w:pStyle w:val="0"/>
            </w:pPr>
            <w:r>
              <w:rPr>
                <w:sz w:val="24"/>
              </w:rPr>
              <w:t xml:space="preserve">3.16.2.</w:t>
            </w:r>
          </w:p>
        </w:tc>
        <w:tc>
          <w:tcPr>
            <w:tcW w:w="4535" w:type="dxa"/>
          </w:tcPr>
          <w:p>
            <w:pPr>
              <w:pStyle w:val="0"/>
              <w:jc w:val="both"/>
            </w:pPr>
            <w:r>
              <w:rPr>
                <w:sz w:val="24"/>
              </w:rPr>
              <w:t xml:space="preserve">Физический износ, установленный по результатам осмотра (обследования)</w:t>
            </w:r>
          </w:p>
        </w:tc>
        <w:tc>
          <w:tcPr>
            <w:tcBorders>
              <w:bottom w:val="nil"/>
            </w:tcBorders>
            <w:vMerge w:val="continue"/>
          </w:tcPr>
          <w:p/>
        </w:tc>
      </w:tr>
      <w:tr>
        <w:tblPrEx>
          <w:tblBorders>
            <w:insideH w:val="nil"/>
          </w:tblBorders>
        </w:tblPrEx>
        <w:tc>
          <w:tcPr>
            <w:tcW w:w="1474" w:type="dxa"/>
            <w:tcBorders>
              <w:bottom w:val="nil"/>
            </w:tcBorders>
          </w:tcPr>
          <w:p>
            <w:pPr>
              <w:pStyle w:val="0"/>
            </w:pPr>
            <w:r>
              <w:rPr>
                <w:sz w:val="24"/>
              </w:rPr>
              <w:t xml:space="preserve">3.16.3.</w:t>
            </w:r>
          </w:p>
        </w:tc>
        <w:tc>
          <w:tcPr>
            <w:tcW w:w="4535" w:type="dxa"/>
            <w:tcBorders>
              <w:bottom w:val="nil"/>
            </w:tcBorders>
          </w:tcPr>
          <w:p>
            <w:pPr>
              <w:pStyle w:val="0"/>
              <w:jc w:val="both"/>
            </w:pPr>
            <w:r>
              <w:rPr>
                <w:sz w:val="24"/>
              </w:rPr>
              <w:t xml:space="preserve">Результат проведенного осмотра (обследования) (машиночитаемый формат):</w:t>
            </w:r>
          </w:p>
          <w:p>
            <w:pPr>
              <w:pStyle w:val="0"/>
              <w:jc w:val="both"/>
            </w:pPr>
            <w:r>
              <w:rPr>
                <w:sz w:val="24"/>
              </w:rPr>
              <w:t xml:space="preserve">- отсутствует потребность в проведении ремонтных работ;</w:t>
            </w:r>
          </w:p>
          <w:p>
            <w:pPr>
              <w:pStyle w:val="0"/>
              <w:jc w:val="both"/>
            </w:pPr>
            <w:r>
              <w:rPr>
                <w:sz w:val="24"/>
              </w:rPr>
              <w:t xml:space="preserve">- потребность в проведении текущего ремонта;</w:t>
            </w:r>
          </w:p>
          <w:p>
            <w:pPr>
              <w:pStyle w:val="0"/>
              <w:jc w:val="both"/>
            </w:pPr>
            <w:r>
              <w:rPr>
                <w:sz w:val="24"/>
              </w:rPr>
              <w:t xml:space="preserve">- потребность в проведении капитального ремонта в течение 3 лет;</w:t>
            </w:r>
          </w:p>
          <w:p>
            <w:pPr>
              <w:pStyle w:val="0"/>
              <w:jc w:val="both"/>
            </w:pPr>
            <w:r>
              <w:rPr>
                <w:sz w:val="24"/>
              </w:rPr>
              <w:t xml:space="preserve">- потребность в проведении капитального ремонта в течение 5 лет;</w:t>
            </w:r>
          </w:p>
          <w:p>
            <w:pPr>
              <w:pStyle w:val="0"/>
              <w:jc w:val="both"/>
            </w:pPr>
            <w:r>
              <w:rPr>
                <w:sz w:val="24"/>
              </w:rPr>
              <w:t xml:space="preserve">- требуется реконструкция (усиление).</w:t>
            </w:r>
          </w:p>
        </w:tc>
        <w:tc>
          <w:tcPr>
            <w:tcBorders>
              <w:bottom w:val="nil"/>
            </w:tcBorders>
            <w:vMerge w:val="continue"/>
          </w:tcPr>
          <w:p/>
        </w:tc>
      </w:tr>
      <w:tr>
        <w:tblPrEx>
          <w:tblBorders>
            <w:insideH w:val="nil"/>
          </w:tblBorders>
        </w:tblPrEx>
        <w:tc>
          <w:tcPr>
            <w:gridSpan w:val="3"/>
            <w:tcW w:w="9070" w:type="dxa"/>
            <w:tcBorders>
              <w:top w:val="nil"/>
            </w:tcBorders>
          </w:tcPr>
          <w:p>
            <w:pPr>
              <w:pStyle w:val="0"/>
              <w:jc w:val="both"/>
            </w:pPr>
            <w:r>
              <w:rPr>
                <w:sz w:val="24"/>
              </w:rPr>
              <w:t xml:space="preserve">(пп. 3.16 введен </w:t>
            </w:r>
            <w:r>
              <w:rPr>
                <w:sz w:val="24"/>
              </w:rPr>
              <w:t xml:space="preserve">Приказом</w:t>
            </w:r>
            <w:r>
              <w:rPr>
                <w:sz w:val="24"/>
              </w:rPr>
              <w:t xml:space="preserve"> Минстроя России от 20.11.2025 N 729/пр)</w:t>
            </w:r>
          </w:p>
        </w:tc>
      </w:tr>
    </w:tbl>
    <w:p>
      <w:pPr>
        <w:pStyle w:val="0"/>
        <w:jc w:val="both"/>
      </w:pPr>
      <w:r>
        <w:rPr>
          <w:sz w:val="24"/>
        </w:rPr>
      </w:r>
    </w:p>
    <w:p>
      <w:pPr>
        <w:pStyle w:val="2"/>
        <w:outlineLvl w:val="1"/>
        <w:jc w:val="center"/>
      </w:pPr>
      <w:r>
        <w:rPr>
          <w:sz w:val="24"/>
        </w:rPr>
        <w:t xml:space="preserve">Глава IX. Информация, подлежащая размещению</w:t>
      </w:r>
    </w:p>
    <w:p>
      <w:pPr>
        <w:pStyle w:val="2"/>
        <w:jc w:val="center"/>
      </w:pPr>
      <w:r>
        <w:rPr>
          <w:sz w:val="24"/>
        </w:rPr>
        <w:t xml:space="preserve">в системе лицами, осуществляющими поставки ресурсов,</w:t>
      </w:r>
    </w:p>
    <w:p>
      <w:pPr>
        <w:pStyle w:val="2"/>
        <w:jc w:val="center"/>
      </w:pPr>
      <w:r>
        <w:rPr>
          <w:sz w:val="24"/>
        </w:rPr>
        <w:t xml:space="preserve">необходимых для предоставления коммунальных услуг</w:t>
      </w:r>
    </w:p>
    <w:p>
      <w:pPr>
        <w:pStyle w:val="2"/>
        <w:jc w:val="center"/>
      </w:pPr>
      <w:r>
        <w:rPr>
          <w:sz w:val="24"/>
        </w:rPr>
        <w:t xml:space="preserve">в многоквартирные дома, жилые дома</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474"/>
        <w:gridCol w:w="4535"/>
        <w:gridCol w:w="3061"/>
      </w:tblGrid>
      <w:tr>
        <w:tc>
          <w:tcPr>
            <w:tcW w:w="1474" w:type="dxa"/>
          </w:tcPr>
          <w:p>
            <w:pPr>
              <w:pStyle w:val="0"/>
              <w:jc w:val="center"/>
            </w:pPr>
            <w:r>
              <w:rPr>
                <w:sz w:val="24"/>
              </w:rPr>
              <w:t xml:space="preserve">N п/п</w:t>
            </w:r>
          </w:p>
        </w:tc>
        <w:tc>
          <w:tcPr>
            <w:tcW w:w="4535" w:type="dxa"/>
          </w:tcPr>
          <w:p>
            <w:pPr>
              <w:pStyle w:val="0"/>
              <w:jc w:val="center"/>
            </w:pPr>
            <w:r>
              <w:rPr>
                <w:sz w:val="24"/>
              </w:rPr>
              <w:t xml:space="preserve">Состав информации</w:t>
            </w:r>
          </w:p>
        </w:tc>
        <w:tc>
          <w:tcPr>
            <w:tcW w:w="3061" w:type="dxa"/>
          </w:tcPr>
          <w:p>
            <w:pPr>
              <w:pStyle w:val="0"/>
              <w:jc w:val="center"/>
            </w:pPr>
            <w:r>
              <w:rPr>
                <w:sz w:val="24"/>
              </w:rPr>
              <w:t xml:space="preserve">Сроки и периодичность размещения информации</w:t>
            </w:r>
          </w:p>
        </w:tc>
      </w:tr>
      <w:tr>
        <w:tc>
          <w:tcPr>
            <w:tcW w:w="1474" w:type="dxa"/>
          </w:tcPr>
          <w:p>
            <w:pPr>
              <w:pStyle w:val="0"/>
              <w:outlineLvl w:val="2"/>
            </w:pPr>
            <w:r>
              <w:rPr>
                <w:sz w:val="24"/>
              </w:rPr>
              <w:t xml:space="preserve">1.</w:t>
            </w:r>
          </w:p>
        </w:tc>
        <w:tc>
          <w:tcPr>
            <w:gridSpan w:val="2"/>
            <w:tcW w:w="7596" w:type="dxa"/>
          </w:tcPr>
          <w:p>
            <w:pPr>
              <w:pStyle w:val="0"/>
              <w:jc w:val="both"/>
            </w:pPr>
            <w:r>
              <w:rPr>
                <w:sz w:val="24"/>
              </w:rPr>
              <w:t xml:space="preserve">Информация о ресурсоснабжающей организации (индивидуальном предпринимателе, осуществляющем продажу ресурсов, необходимых для предоставления коммунальных услуг, или предоставление коммунальных услуг):</w:t>
            </w:r>
          </w:p>
        </w:tc>
      </w:tr>
      <w:tr>
        <w:tc>
          <w:tcPr>
            <w:tcW w:w="1474" w:type="dxa"/>
          </w:tcPr>
          <w:p>
            <w:pPr>
              <w:pStyle w:val="0"/>
            </w:pPr>
            <w:r>
              <w:rPr>
                <w:sz w:val="24"/>
              </w:rPr>
              <w:t xml:space="preserve">1.1.</w:t>
            </w:r>
          </w:p>
        </w:tc>
        <w:tc>
          <w:tcPr>
            <w:tcW w:w="4535" w:type="dxa"/>
          </w:tcPr>
          <w:p>
            <w:pPr>
              <w:pStyle w:val="0"/>
              <w:jc w:val="both"/>
            </w:pPr>
            <w:r>
              <w:rPr>
                <w:sz w:val="24"/>
              </w:rPr>
              <w:t xml:space="preserve">Полное и (или) сокращенное (при наличии) наименования ресурсоснабжающей организации</w:t>
            </w:r>
          </w:p>
          <w:p>
            <w:pPr>
              <w:pStyle w:val="0"/>
              <w:jc w:val="both"/>
            </w:pPr>
            <w:r>
              <w:rPr>
                <w:sz w:val="24"/>
              </w:rPr>
              <w:t xml:space="preserve">(фамилия, имя, отчество (при наличии) индивидуального предпринимателя, осуществляющего продажу ресурсов, необходимых для предоставления коммунальных услуг, или предоставление коммунальных услуг)</w:t>
            </w:r>
          </w:p>
        </w:tc>
        <w:tc>
          <w:tcPr>
            <w:tcW w:w="3061" w:type="dxa"/>
            <w:vMerge w:val="restart"/>
          </w:tcPr>
          <w:p>
            <w:pPr>
              <w:pStyle w:val="0"/>
              <w:jc w:val="both"/>
            </w:pPr>
            <w:r>
              <w:rPr>
                <w:sz w:val="24"/>
              </w:rPr>
              <w:t xml:space="preserve">Не позднее 15 дней со дня начала поставки ресурсов, необходимых для предоставления коммунальных услуг, или начала предоставления коммунальных услуг в многоквартирные дома, жилые дома либо со дня изменений указанных в настоящей главе сведений о ресурсоснабжающей организации</w:t>
            </w:r>
          </w:p>
        </w:tc>
      </w:tr>
      <w:tr>
        <w:tc>
          <w:tcPr>
            <w:tcW w:w="1474" w:type="dxa"/>
          </w:tcPr>
          <w:p>
            <w:pPr>
              <w:pStyle w:val="0"/>
            </w:pPr>
            <w:r>
              <w:rPr>
                <w:sz w:val="24"/>
              </w:rPr>
              <w:t xml:space="preserve">1.2.</w:t>
            </w:r>
          </w:p>
        </w:tc>
        <w:tc>
          <w:tcPr>
            <w:tcW w:w="4535" w:type="dxa"/>
          </w:tcPr>
          <w:p>
            <w:pPr>
              <w:pStyle w:val="0"/>
              <w:jc w:val="both"/>
            </w:pPr>
            <w:r>
              <w:rPr>
                <w:sz w:val="24"/>
              </w:rPr>
              <w:t xml:space="preserve">ОГРН ресурсоснабжающей организации (ОГРНИП для индивидуального предпринимателя)</w:t>
            </w:r>
          </w:p>
        </w:tc>
        <w:tc>
          <w:tcPr>
            <w:vMerge w:val="continue"/>
          </w:tcPr>
          <w:p/>
        </w:tc>
      </w:tr>
      <w:tr>
        <w:tc>
          <w:tcPr>
            <w:tcW w:w="1474" w:type="dxa"/>
          </w:tcPr>
          <w:p>
            <w:pPr>
              <w:pStyle w:val="0"/>
            </w:pPr>
            <w:r>
              <w:rPr>
                <w:sz w:val="24"/>
              </w:rPr>
              <w:t xml:space="preserve">1.3.</w:t>
            </w:r>
          </w:p>
        </w:tc>
        <w:tc>
          <w:tcPr>
            <w:tcW w:w="4535" w:type="dxa"/>
          </w:tcPr>
          <w:p>
            <w:pPr>
              <w:pStyle w:val="0"/>
              <w:jc w:val="both"/>
            </w:pPr>
            <w:r>
              <w:rPr>
                <w:sz w:val="24"/>
              </w:rPr>
              <w:t xml:space="preserve">Фамилия, имя, отчество (при наличии) руководителя ресурсоснабжающей организации</w:t>
            </w:r>
          </w:p>
        </w:tc>
        <w:tc>
          <w:tcPr>
            <w:vMerge w:val="continue"/>
          </w:tcPr>
          <w:p/>
        </w:tc>
      </w:tr>
      <w:tr>
        <w:tc>
          <w:tcPr>
            <w:tcW w:w="1474" w:type="dxa"/>
          </w:tcPr>
          <w:p>
            <w:pPr>
              <w:pStyle w:val="0"/>
            </w:pPr>
            <w:r>
              <w:rPr>
                <w:sz w:val="24"/>
              </w:rPr>
              <w:t xml:space="preserve">1.4.</w:t>
            </w:r>
          </w:p>
        </w:tc>
        <w:tc>
          <w:tcPr>
            <w:tcW w:w="4535" w:type="dxa"/>
          </w:tcPr>
          <w:p>
            <w:pPr>
              <w:pStyle w:val="0"/>
              <w:jc w:val="both"/>
            </w:pPr>
            <w:r>
              <w:rPr>
                <w:sz w:val="24"/>
              </w:rPr>
              <w:t xml:space="preserve">Номер контактного телефона</w:t>
            </w:r>
          </w:p>
        </w:tc>
        <w:tc>
          <w:tcPr>
            <w:vMerge w:val="continue"/>
          </w:tcPr>
          <w:p/>
        </w:tc>
      </w:tr>
      <w:tr>
        <w:tc>
          <w:tcPr>
            <w:tcW w:w="1474" w:type="dxa"/>
          </w:tcPr>
          <w:p>
            <w:pPr>
              <w:pStyle w:val="0"/>
            </w:pPr>
            <w:r>
              <w:rPr>
                <w:sz w:val="24"/>
              </w:rPr>
              <w:t xml:space="preserve">1.5.</w:t>
            </w:r>
          </w:p>
        </w:tc>
        <w:tc>
          <w:tcPr>
            <w:tcW w:w="4535" w:type="dxa"/>
          </w:tcPr>
          <w:p>
            <w:pPr>
              <w:pStyle w:val="0"/>
              <w:jc w:val="both"/>
            </w:pPr>
            <w:r>
              <w:rPr>
                <w:sz w:val="24"/>
              </w:rPr>
              <w:t xml:space="preserve">Режим работы</w:t>
            </w:r>
          </w:p>
        </w:tc>
        <w:tc>
          <w:tcPr>
            <w:vMerge w:val="continue"/>
          </w:tcPr>
          <w:p/>
        </w:tc>
      </w:tr>
      <w:tr>
        <w:tc>
          <w:tcPr>
            <w:tcW w:w="1474" w:type="dxa"/>
          </w:tcPr>
          <w:p>
            <w:pPr>
              <w:pStyle w:val="0"/>
            </w:pPr>
            <w:r>
              <w:rPr>
                <w:sz w:val="24"/>
              </w:rPr>
              <w:t xml:space="preserve">1.6.</w:t>
            </w:r>
          </w:p>
        </w:tc>
        <w:tc>
          <w:tcPr>
            <w:tcW w:w="4535" w:type="dxa"/>
          </w:tcPr>
          <w:p>
            <w:pPr>
              <w:pStyle w:val="0"/>
              <w:jc w:val="both"/>
            </w:pPr>
            <w:r>
              <w:rPr>
                <w:sz w:val="24"/>
              </w:rPr>
              <w:t xml:space="preserve">Адрес официального сайта в сети "Интернет"</w:t>
            </w:r>
          </w:p>
        </w:tc>
        <w:tc>
          <w:tcPr>
            <w:vMerge w:val="continue"/>
          </w:tcPr>
          <w:p/>
        </w:tc>
      </w:tr>
      <w:tr>
        <w:tc>
          <w:tcPr>
            <w:tcW w:w="1474" w:type="dxa"/>
          </w:tcPr>
          <w:p>
            <w:pPr>
              <w:pStyle w:val="0"/>
            </w:pPr>
            <w:r>
              <w:rPr>
                <w:sz w:val="24"/>
              </w:rPr>
              <w:t xml:space="preserve">1.7.</w:t>
            </w:r>
          </w:p>
        </w:tc>
        <w:tc>
          <w:tcPr>
            <w:tcW w:w="4535" w:type="dxa"/>
          </w:tcPr>
          <w:p>
            <w:pPr>
              <w:pStyle w:val="0"/>
              <w:jc w:val="both"/>
            </w:pPr>
            <w:r>
              <w:rPr>
                <w:sz w:val="24"/>
              </w:rPr>
              <w:t xml:space="preserve">Адрес электронной почты (при наличии)</w:t>
            </w:r>
          </w:p>
        </w:tc>
        <w:tc>
          <w:tcPr>
            <w:vMerge w:val="continue"/>
          </w:tcPr>
          <w:p/>
        </w:tc>
      </w:tr>
      <w:tr>
        <w:tc>
          <w:tcPr>
            <w:tcW w:w="1474" w:type="dxa"/>
          </w:tcPr>
          <w:p>
            <w:pPr>
              <w:pStyle w:val="0"/>
            </w:pPr>
            <w:r>
              <w:rPr>
                <w:sz w:val="24"/>
              </w:rPr>
              <w:t xml:space="preserve">1.8.</w:t>
            </w:r>
          </w:p>
        </w:tc>
        <w:tc>
          <w:tcPr>
            <w:tcW w:w="4535" w:type="dxa"/>
          </w:tcPr>
          <w:p>
            <w:pPr>
              <w:pStyle w:val="0"/>
              <w:jc w:val="both"/>
            </w:pPr>
            <w:r>
              <w:rPr>
                <w:sz w:val="24"/>
              </w:rPr>
              <w:t xml:space="preserve">Почтовый адрес</w:t>
            </w:r>
          </w:p>
        </w:tc>
        <w:tc>
          <w:tcPr>
            <w:vMerge w:val="continue"/>
          </w:tcPr>
          <w:p/>
        </w:tc>
      </w:tr>
      <w:tr>
        <w:tc>
          <w:tcPr>
            <w:tcW w:w="1474" w:type="dxa"/>
          </w:tcPr>
          <w:p>
            <w:pPr>
              <w:pStyle w:val="0"/>
            </w:pPr>
            <w:r>
              <w:rPr>
                <w:sz w:val="24"/>
              </w:rPr>
              <w:t xml:space="preserve">1.9.</w:t>
            </w:r>
          </w:p>
        </w:tc>
        <w:tc>
          <w:tcPr>
            <w:tcW w:w="4535" w:type="dxa"/>
          </w:tcPr>
          <w:p>
            <w:pPr>
              <w:pStyle w:val="0"/>
              <w:jc w:val="both"/>
            </w:pPr>
            <w:r>
              <w:rPr>
                <w:sz w:val="24"/>
              </w:rPr>
              <w:t xml:space="preserve">Информация о приеме граждан в ресурсоснабжающей организации, являющейся исполнителем коммунальных услуг:</w:t>
            </w:r>
          </w:p>
        </w:tc>
        <w:tc>
          <w:tcPr>
            <w:vMerge w:val="continue"/>
          </w:tcPr>
          <w:p/>
        </w:tc>
      </w:tr>
      <w:tr>
        <w:tc>
          <w:tcPr>
            <w:tcW w:w="1474" w:type="dxa"/>
          </w:tcPr>
          <w:p>
            <w:pPr>
              <w:pStyle w:val="0"/>
            </w:pPr>
            <w:r>
              <w:rPr>
                <w:sz w:val="24"/>
              </w:rPr>
              <w:t xml:space="preserve">1.9.1.</w:t>
            </w:r>
          </w:p>
        </w:tc>
        <w:tc>
          <w:tcPr>
            <w:tcW w:w="4535" w:type="dxa"/>
          </w:tcPr>
          <w:p>
            <w:pPr>
              <w:pStyle w:val="0"/>
              <w:jc w:val="both"/>
            </w:pPr>
            <w:r>
              <w:rPr>
                <w:sz w:val="24"/>
              </w:rPr>
              <w:t xml:space="preserve">Адрес места приема граждан</w:t>
            </w:r>
          </w:p>
        </w:tc>
        <w:tc>
          <w:tcPr>
            <w:vMerge w:val="continue"/>
          </w:tcPr>
          <w:p/>
        </w:tc>
      </w:tr>
      <w:tr>
        <w:tc>
          <w:tcPr>
            <w:tcW w:w="1474" w:type="dxa"/>
          </w:tcPr>
          <w:p>
            <w:pPr>
              <w:pStyle w:val="0"/>
            </w:pPr>
            <w:r>
              <w:rPr>
                <w:sz w:val="24"/>
              </w:rPr>
              <w:t xml:space="preserve">1.9.2.</w:t>
            </w:r>
          </w:p>
        </w:tc>
        <w:tc>
          <w:tcPr>
            <w:tcW w:w="4535" w:type="dxa"/>
          </w:tcPr>
          <w:p>
            <w:pPr>
              <w:pStyle w:val="0"/>
              <w:jc w:val="both"/>
            </w:pPr>
            <w:r>
              <w:rPr>
                <w:sz w:val="24"/>
              </w:rPr>
              <w:t xml:space="preserve">Часы приема граждан</w:t>
            </w:r>
          </w:p>
        </w:tc>
        <w:tc>
          <w:tcPr>
            <w:vMerge w:val="continue"/>
          </w:tcPr>
          <w:p/>
        </w:tc>
      </w:tr>
      <w:tr>
        <w:tc>
          <w:tcPr>
            <w:tcW w:w="1474" w:type="dxa"/>
          </w:tcPr>
          <w:p>
            <w:pPr>
              <w:pStyle w:val="0"/>
            </w:pPr>
            <w:r>
              <w:rPr>
                <w:sz w:val="24"/>
              </w:rPr>
              <w:t xml:space="preserve">1.10.</w:t>
            </w:r>
          </w:p>
        </w:tc>
        <w:tc>
          <w:tcPr>
            <w:tcW w:w="4535" w:type="dxa"/>
          </w:tcPr>
          <w:p>
            <w:pPr>
              <w:pStyle w:val="0"/>
              <w:jc w:val="both"/>
            </w:pPr>
            <w:r>
              <w:rPr>
                <w:sz w:val="24"/>
              </w:rPr>
              <w:t xml:space="preserve">Номер контактного телефона диспетчерской службы (при наличии) либо контактного центра (информация подлежит размещению ресурсоснабжающей организацией, являющейся исполнителем коммунальных услуг)</w:t>
            </w:r>
          </w:p>
        </w:tc>
        <w:tc>
          <w:tcPr>
            <w:vMerge w:val="continue"/>
          </w:tcPr>
          <w:p/>
        </w:tc>
      </w:tr>
      <w:tr>
        <w:tc>
          <w:tcPr>
            <w:tcW w:w="1474" w:type="dxa"/>
          </w:tcPr>
          <w:p>
            <w:pPr>
              <w:pStyle w:val="0"/>
            </w:pPr>
            <w:r>
              <w:rPr>
                <w:sz w:val="24"/>
              </w:rPr>
              <w:t xml:space="preserve">1.11.</w:t>
            </w:r>
          </w:p>
        </w:tc>
        <w:tc>
          <w:tcPr>
            <w:tcW w:w="4535" w:type="dxa"/>
          </w:tcPr>
          <w:p>
            <w:pPr>
              <w:pStyle w:val="0"/>
              <w:jc w:val="both"/>
            </w:pPr>
            <w:r>
              <w:rPr>
                <w:sz w:val="24"/>
              </w:rPr>
              <w:t xml:space="preserve">Платежные реквизиты в целях приема платы за коммунальные услуги, в том числе:</w:t>
            </w:r>
          </w:p>
        </w:tc>
        <w:tc>
          <w:tcPr>
            <w:vMerge w:val="continue"/>
          </w:tcPr>
          <w:p/>
        </w:tc>
      </w:tr>
      <w:tr>
        <w:tc>
          <w:tcPr>
            <w:tcW w:w="1474" w:type="dxa"/>
          </w:tcPr>
          <w:p>
            <w:pPr>
              <w:pStyle w:val="0"/>
            </w:pPr>
            <w:r>
              <w:rPr>
                <w:sz w:val="24"/>
              </w:rPr>
              <w:t xml:space="preserve">1.11.1.</w:t>
            </w:r>
          </w:p>
        </w:tc>
        <w:tc>
          <w:tcPr>
            <w:tcW w:w="4535" w:type="dxa"/>
          </w:tcPr>
          <w:p>
            <w:pPr>
              <w:pStyle w:val="0"/>
              <w:jc w:val="both"/>
            </w:pPr>
            <w:r>
              <w:rPr>
                <w:sz w:val="24"/>
              </w:rPr>
              <w:t xml:space="preserve">Информация о кредитных организациях, в которых открыты расчетные счета в целях приема платы за коммунальные услуги (информация подлежит размещению ресурсоснабжающей организацией, являющейся исполнителем коммунальных услуг):</w:t>
            </w:r>
          </w:p>
        </w:tc>
        <w:tc>
          <w:tcPr>
            <w:vMerge w:val="continue"/>
          </w:tcPr>
          <w:p/>
        </w:tc>
      </w:tr>
      <w:tr>
        <w:tc>
          <w:tcPr>
            <w:tcW w:w="1474" w:type="dxa"/>
          </w:tcPr>
          <w:p>
            <w:pPr>
              <w:pStyle w:val="0"/>
            </w:pPr>
            <w:r>
              <w:rPr>
                <w:sz w:val="24"/>
              </w:rPr>
              <w:t xml:space="preserve">1.11.1.1.</w:t>
            </w:r>
          </w:p>
        </w:tc>
        <w:tc>
          <w:tcPr>
            <w:tcW w:w="4535" w:type="dxa"/>
          </w:tcPr>
          <w:p>
            <w:pPr>
              <w:pStyle w:val="0"/>
              <w:jc w:val="both"/>
            </w:pPr>
            <w:r>
              <w:rPr>
                <w:sz w:val="24"/>
              </w:rPr>
              <w:t xml:space="preserve">ОГРН кредитной организации</w:t>
            </w:r>
          </w:p>
        </w:tc>
        <w:tc>
          <w:tcPr>
            <w:vMerge w:val="continue"/>
          </w:tcPr>
          <w:p/>
        </w:tc>
      </w:tr>
      <w:tr>
        <w:tc>
          <w:tcPr>
            <w:tcW w:w="1474" w:type="dxa"/>
          </w:tcPr>
          <w:p>
            <w:pPr>
              <w:pStyle w:val="0"/>
            </w:pPr>
            <w:r>
              <w:rPr>
                <w:sz w:val="24"/>
              </w:rPr>
              <w:t xml:space="preserve">1.11.1.2.</w:t>
            </w:r>
          </w:p>
        </w:tc>
        <w:tc>
          <w:tcPr>
            <w:tcW w:w="4535" w:type="dxa"/>
          </w:tcPr>
          <w:p>
            <w:pPr>
              <w:pStyle w:val="0"/>
              <w:jc w:val="both"/>
            </w:pPr>
            <w:r>
              <w:rPr>
                <w:sz w:val="24"/>
              </w:rPr>
              <w:t xml:space="preserve">КПП</w:t>
            </w:r>
          </w:p>
        </w:tc>
        <w:tc>
          <w:tcPr>
            <w:vMerge w:val="continue"/>
          </w:tcPr>
          <w:p/>
        </w:tc>
      </w:tr>
      <w:tr>
        <w:tc>
          <w:tcPr>
            <w:tcW w:w="1474" w:type="dxa"/>
          </w:tcPr>
          <w:p>
            <w:pPr>
              <w:pStyle w:val="0"/>
            </w:pPr>
            <w:r>
              <w:rPr>
                <w:sz w:val="24"/>
              </w:rPr>
              <w:t xml:space="preserve">1.11.1.3.</w:t>
            </w:r>
          </w:p>
        </w:tc>
        <w:tc>
          <w:tcPr>
            <w:tcW w:w="4535" w:type="dxa"/>
          </w:tcPr>
          <w:p>
            <w:pPr>
              <w:pStyle w:val="0"/>
              <w:jc w:val="both"/>
            </w:pPr>
            <w:r>
              <w:rPr>
                <w:sz w:val="24"/>
              </w:rPr>
              <w:t xml:space="preserve">БИК</w:t>
            </w:r>
          </w:p>
        </w:tc>
        <w:tc>
          <w:tcPr>
            <w:vMerge w:val="continue"/>
          </w:tcPr>
          <w:p/>
        </w:tc>
      </w:tr>
      <w:tr>
        <w:tc>
          <w:tcPr>
            <w:tcW w:w="1474" w:type="dxa"/>
          </w:tcPr>
          <w:p>
            <w:pPr>
              <w:pStyle w:val="0"/>
            </w:pPr>
            <w:r>
              <w:rPr>
                <w:sz w:val="24"/>
              </w:rPr>
              <w:t xml:space="preserve">1.11.2.</w:t>
            </w:r>
          </w:p>
        </w:tc>
        <w:tc>
          <w:tcPr>
            <w:tcW w:w="4535" w:type="dxa"/>
          </w:tcPr>
          <w:p>
            <w:pPr>
              <w:pStyle w:val="0"/>
              <w:jc w:val="both"/>
            </w:pPr>
            <w:r>
              <w:rPr>
                <w:sz w:val="24"/>
              </w:rPr>
              <w:t xml:space="preserve">Информация о расчетных счетах, открытых в целях приема платы за коммунальные услуги:</w:t>
            </w:r>
          </w:p>
        </w:tc>
        <w:tc>
          <w:tcPr>
            <w:vMerge w:val="continue"/>
          </w:tcPr>
          <w:p/>
        </w:tc>
      </w:tr>
      <w:tr>
        <w:tc>
          <w:tcPr>
            <w:tcW w:w="1474" w:type="dxa"/>
          </w:tcPr>
          <w:p>
            <w:pPr>
              <w:pStyle w:val="0"/>
            </w:pPr>
            <w:r>
              <w:rPr>
                <w:sz w:val="24"/>
              </w:rPr>
              <w:t xml:space="preserve">1.11.2.1.</w:t>
            </w:r>
          </w:p>
        </w:tc>
        <w:tc>
          <w:tcPr>
            <w:tcW w:w="4535" w:type="dxa"/>
          </w:tcPr>
          <w:p>
            <w:pPr>
              <w:pStyle w:val="0"/>
              <w:jc w:val="both"/>
            </w:pPr>
            <w:r>
              <w:rPr>
                <w:sz w:val="24"/>
              </w:rPr>
              <w:t xml:space="preserve">Номер расчетного счета</w:t>
            </w:r>
          </w:p>
        </w:tc>
        <w:tc>
          <w:tcPr>
            <w:vMerge w:val="continue"/>
          </w:tcPr>
          <w:p/>
        </w:tc>
      </w:tr>
      <w:tr>
        <w:tc>
          <w:tcPr>
            <w:tcW w:w="1474" w:type="dxa"/>
          </w:tcPr>
          <w:p>
            <w:pPr>
              <w:pStyle w:val="0"/>
              <w:outlineLvl w:val="2"/>
            </w:pPr>
            <w:r>
              <w:rPr>
                <w:sz w:val="24"/>
              </w:rPr>
              <w:t xml:space="preserve">2.</w:t>
            </w:r>
          </w:p>
        </w:tc>
        <w:tc>
          <w:tcPr>
            <w:gridSpan w:val="2"/>
            <w:tcW w:w="7596" w:type="dxa"/>
          </w:tcPr>
          <w:p>
            <w:pPr>
              <w:pStyle w:val="0"/>
              <w:jc w:val="both"/>
            </w:pPr>
            <w:r>
              <w:rPr>
                <w:sz w:val="24"/>
              </w:rPr>
              <w:t xml:space="preserve">Информация о перечне, об объеме, о качестве ресурсов, поставляемых для предоставления коммунальных услуг в многоквартирные дома, жилые дома, а также коммунальных услуг, предоставляемых собственникам и пользователям помещений в многоквартирных домах и жилых домов, и соответствующие договоры холодного водоснабжения, горячего водоснабжения, водоотведения, электроснабжения, газоснабжения (в том числе поставки бытового газа в баллонах), теплоснабжения (в том числе поставки твердого топлива при наличии печного отопления) (далее - договор):</w:t>
            </w:r>
          </w:p>
        </w:tc>
      </w:tr>
      <w:tr>
        <w:tc>
          <w:tcPr>
            <w:tcW w:w="1474" w:type="dxa"/>
          </w:tcPr>
          <w:p>
            <w:pPr>
              <w:pStyle w:val="0"/>
              <w:outlineLvl w:val="3"/>
            </w:pPr>
            <w:r>
              <w:rPr>
                <w:sz w:val="24"/>
              </w:rPr>
              <w:t xml:space="preserve">2.1.</w:t>
            </w:r>
          </w:p>
        </w:tc>
        <w:tc>
          <w:tcPr>
            <w:tcW w:w="4535" w:type="dxa"/>
          </w:tcPr>
          <w:p>
            <w:pPr>
              <w:pStyle w:val="0"/>
              <w:jc w:val="both"/>
            </w:pPr>
            <w:r>
              <w:rPr>
                <w:sz w:val="24"/>
              </w:rPr>
              <w:t xml:space="preserve">Информация о договорах, заключенных между ресурсоснабжающими организациями и лицами, осуществляющими предоставление коммунальных услуг в многоквартирные дома, жилые дома, о договорах на поставку коммунальных ресурсов в целях содержания общего имущества в многоквартирном доме, заключенных между ресурсоснабжающими организациями и лицами, осуществляющими управление многоквартирным домом, о договорах, заключенных между потребителями и ресурсоснабжающими организациями, осуществляющими предоставление коммунальных услуг:</w:t>
            </w:r>
          </w:p>
        </w:tc>
        <w:tc>
          <w:tcPr>
            <w:tcW w:w="3061" w:type="dxa"/>
            <w:tcBorders>
              <w:bottom w:val="nil"/>
            </w:tcBorders>
            <w:vMerge w:val="restart"/>
          </w:tcPr>
          <w:p>
            <w:pPr>
              <w:pStyle w:val="0"/>
              <w:jc w:val="both"/>
            </w:pPr>
            <w:r>
              <w:rPr>
                <w:sz w:val="24"/>
              </w:rPr>
              <w:t xml:space="preserve">Не позднее 1 числа месяца, следующего за месяцем, в котором заключен договор либо соглашение о внесении в него изменений.</w:t>
            </w:r>
          </w:p>
        </w:tc>
      </w:tr>
      <w:tr>
        <w:tc>
          <w:tcPr>
            <w:tcW w:w="1474" w:type="dxa"/>
          </w:tcPr>
          <w:p>
            <w:pPr>
              <w:pStyle w:val="0"/>
            </w:pPr>
            <w:r>
              <w:rPr>
                <w:sz w:val="24"/>
              </w:rPr>
              <w:t xml:space="preserve">2.1.1.</w:t>
            </w:r>
          </w:p>
        </w:tc>
        <w:tc>
          <w:tcPr>
            <w:tcW w:w="4535" w:type="dxa"/>
          </w:tcPr>
          <w:p>
            <w:pPr>
              <w:pStyle w:val="0"/>
              <w:jc w:val="both"/>
            </w:pPr>
            <w:r>
              <w:rPr>
                <w:sz w:val="24"/>
              </w:rPr>
              <w:t xml:space="preserve">Договор (при заключении публичного договора на поставку коммунальных ресурсов (предоставление коммунальных услуг), в том числе в случае отсутствия заключенного договора на бумажном носителе или в электронной форме, размещению в системе подлежит типовая форма договора, утвержденная в соответствии с требованиями законодательства Российской Федерации, либо условия договора на поставку коммунальных ресурсов (предоставление коммунальных услуг), в соответствии с условиями которого осуществляется поставка коммунальных ресурсов (предоставление коммунальных услуг). Договоры, заключенные на бумажном носителе или в электронной форме в отношении нежилых помещений в многоквартирных домах, в системе не размещаются. При этом иная информация, предусмотренная настоящей главой (в том числе о потребителях, адресах жилых и нежилых помещений, в которые осуществляется поставка коммунальных ресурсов (предоставление коммунальных услуг), о состоянии расчетов по договору), размещается в отношении каждой стороны договора, вне зависимости от формы договора, на основании которого второй стороне договора поставляются коммунальные ресурсы (предоставляются коммунальные услуги)</w:t>
            </w:r>
          </w:p>
        </w:tc>
        <w:tc>
          <w:tcPr>
            <w:tcBorders>
              <w:bottom w:val="nil"/>
            </w:tcBorders>
            <w:vMerge w:val="continue"/>
          </w:tcPr>
          <w:p/>
        </w:tc>
      </w:tr>
      <w:tr>
        <w:tc>
          <w:tcPr>
            <w:tcW w:w="1474" w:type="dxa"/>
          </w:tcPr>
          <w:p>
            <w:pPr>
              <w:pStyle w:val="0"/>
            </w:pPr>
            <w:r>
              <w:rPr>
                <w:sz w:val="24"/>
              </w:rPr>
              <w:t xml:space="preserve">2.1.2.</w:t>
            </w:r>
          </w:p>
        </w:tc>
        <w:tc>
          <w:tcPr>
            <w:tcW w:w="4535" w:type="dxa"/>
          </w:tcPr>
          <w:p>
            <w:pPr>
              <w:pStyle w:val="0"/>
              <w:jc w:val="both"/>
            </w:pPr>
            <w:r>
              <w:rPr>
                <w:sz w:val="24"/>
              </w:rPr>
              <w:t xml:space="preserve">Дата заключения договора</w:t>
            </w:r>
          </w:p>
        </w:tc>
        <w:tc>
          <w:tcPr>
            <w:tcBorders>
              <w:bottom w:val="nil"/>
            </w:tcBorders>
            <w:vMerge w:val="continue"/>
          </w:tcPr>
          <w:p/>
        </w:tc>
      </w:tr>
      <w:tr>
        <w:tc>
          <w:tcPr>
            <w:tcW w:w="1474" w:type="dxa"/>
          </w:tcPr>
          <w:p>
            <w:pPr>
              <w:pStyle w:val="0"/>
            </w:pPr>
            <w:r>
              <w:rPr>
                <w:sz w:val="24"/>
              </w:rPr>
              <w:t xml:space="preserve">2.1.3.</w:t>
            </w:r>
          </w:p>
        </w:tc>
        <w:tc>
          <w:tcPr>
            <w:tcW w:w="4535" w:type="dxa"/>
          </w:tcPr>
          <w:p>
            <w:pPr>
              <w:pStyle w:val="0"/>
              <w:jc w:val="both"/>
            </w:pPr>
            <w:r>
              <w:rPr>
                <w:sz w:val="24"/>
              </w:rPr>
              <w:t xml:space="preserve">Сроки действия договора:</w:t>
            </w:r>
          </w:p>
        </w:tc>
        <w:tc>
          <w:tcPr>
            <w:tcBorders>
              <w:bottom w:val="nil"/>
            </w:tcBorders>
            <w:vMerge w:val="continue"/>
          </w:tcPr>
          <w:p/>
        </w:tc>
      </w:tr>
      <w:tr>
        <w:tc>
          <w:tcPr>
            <w:tcW w:w="1474" w:type="dxa"/>
          </w:tcPr>
          <w:p>
            <w:pPr>
              <w:pStyle w:val="0"/>
            </w:pPr>
            <w:r>
              <w:rPr>
                <w:sz w:val="24"/>
              </w:rPr>
              <w:t xml:space="preserve">2.1.3.1.</w:t>
            </w:r>
          </w:p>
        </w:tc>
        <w:tc>
          <w:tcPr>
            <w:tcW w:w="4535" w:type="dxa"/>
          </w:tcPr>
          <w:p>
            <w:pPr>
              <w:pStyle w:val="0"/>
              <w:jc w:val="both"/>
            </w:pPr>
            <w:r>
              <w:rPr>
                <w:sz w:val="24"/>
              </w:rPr>
              <w:t xml:space="preserve">Дата вступления в силу договора</w:t>
            </w:r>
          </w:p>
        </w:tc>
        <w:tc>
          <w:tcPr>
            <w:tcBorders>
              <w:bottom w:val="nil"/>
            </w:tcBorders>
            <w:vMerge w:val="continue"/>
          </w:tcPr>
          <w:p/>
        </w:tc>
      </w:tr>
      <w:tr>
        <w:tc>
          <w:tcPr>
            <w:tcW w:w="1474" w:type="dxa"/>
          </w:tcPr>
          <w:p>
            <w:pPr>
              <w:pStyle w:val="0"/>
            </w:pPr>
            <w:r>
              <w:rPr>
                <w:sz w:val="24"/>
              </w:rPr>
              <w:t xml:space="preserve">2.1.3.2.</w:t>
            </w:r>
          </w:p>
        </w:tc>
        <w:tc>
          <w:tcPr>
            <w:tcW w:w="4535" w:type="dxa"/>
          </w:tcPr>
          <w:p>
            <w:pPr>
              <w:pStyle w:val="0"/>
              <w:jc w:val="both"/>
            </w:pPr>
            <w:r>
              <w:rPr>
                <w:sz w:val="24"/>
              </w:rPr>
              <w:t xml:space="preserve">Дата окончания срока действия договора</w:t>
            </w:r>
          </w:p>
        </w:tc>
        <w:tc>
          <w:tcPr>
            <w:tcW w:w="3061" w:type="dxa"/>
            <w:tcBorders>
              <w:top w:val="nil"/>
              <w:bottom w:val="nil"/>
            </w:tcBorders>
            <w:vMerge w:val="restart"/>
          </w:tcPr>
          <w:p>
            <w:pPr>
              <w:pStyle w:val="0"/>
            </w:pPr>
            <w:r>
              <w:rPr>
                <w:sz w:val="24"/>
              </w:rPr>
            </w:r>
          </w:p>
        </w:tc>
      </w:tr>
      <w:tr>
        <w:tc>
          <w:tcPr>
            <w:tcW w:w="1474" w:type="dxa"/>
          </w:tcPr>
          <w:p>
            <w:pPr>
              <w:pStyle w:val="0"/>
            </w:pPr>
            <w:r>
              <w:rPr>
                <w:sz w:val="24"/>
              </w:rPr>
              <w:t xml:space="preserve">2.1.4.</w:t>
            </w:r>
          </w:p>
        </w:tc>
        <w:tc>
          <w:tcPr>
            <w:tcW w:w="4535" w:type="dxa"/>
          </w:tcPr>
          <w:p>
            <w:pPr>
              <w:pStyle w:val="0"/>
              <w:jc w:val="both"/>
            </w:pPr>
            <w:r>
              <w:rPr>
                <w:sz w:val="24"/>
              </w:rPr>
              <w:t xml:space="preserve">Адрес многоквартирного дома, жилого дома (путем выбора его из информации, содержащейся в системе)</w:t>
            </w:r>
          </w:p>
        </w:tc>
        <w:tc>
          <w:tcPr>
            <w:tcBorders>
              <w:top w:val="nil"/>
              <w:bottom w:val="nil"/>
            </w:tcBorders>
            <w:vMerge w:val="continue"/>
          </w:tcPr>
          <w:p/>
        </w:tc>
      </w:tr>
      <w:tr>
        <w:tc>
          <w:tcPr>
            <w:tcW w:w="1474" w:type="dxa"/>
          </w:tcPr>
          <w:p>
            <w:pPr>
              <w:pStyle w:val="0"/>
            </w:pPr>
            <w:r>
              <w:rPr>
                <w:sz w:val="24"/>
              </w:rPr>
              <w:t xml:space="preserve">2.1.5.</w:t>
            </w:r>
          </w:p>
        </w:tc>
        <w:tc>
          <w:tcPr>
            <w:tcW w:w="4535" w:type="dxa"/>
          </w:tcPr>
          <w:p>
            <w:pPr>
              <w:pStyle w:val="0"/>
              <w:jc w:val="both"/>
            </w:pPr>
            <w:r>
              <w:rPr>
                <w:sz w:val="24"/>
              </w:rPr>
              <w:t xml:space="preserve">Адреса жилых и нежилых помещений в многоквартирном доме, жилых домов (путем выбора его из информации, содержащейся в системе)</w:t>
            </w:r>
          </w:p>
        </w:tc>
        <w:tc>
          <w:tcPr>
            <w:tcBorders>
              <w:top w:val="nil"/>
              <w:bottom w:val="nil"/>
            </w:tcBorders>
            <w:vMerge w:val="continue"/>
          </w:tcPr>
          <w:p/>
        </w:tc>
      </w:tr>
      <w:tr>
        <w:tc>
          <w:tcPr>
            <w:tcW w:w="1474" w:type="dxa"/>
          </w:tcPr>
          <w:p>
            <w:pPr>
              <w:pStyle w:val="0"/>
            </w:pPr>
            <w:r>
              <w:rPr>
                <w:sz w:val="24"/>
              </w:rPr>
              <w:t xml:space="preserve">2.1.6.</w:t>
            </w:r>
          </w:p>
        </w:tc>
        <w:tc>
          <w:tcPr>
            <w:tcW w:w="4535" w:type="dxa"/>
          </w:tcPr>
          <w:p>
            <w:pPr>
              <w:pStyle w:val="0"/>
              <w:jc w:val="both"/>
            </w:pPr>
            <w:r>
              <w:rPr>
                <w:sz w:val="24"/>
              </w:rPr>
              <w:t xml:space="preserve">Вид поставляемых коммунальных ресурсов (предоставляемых коммунальных услуг) (информация подлежит размещению ресурсоснабжающей организацией, являющейся исполнителем коммунальных услуг):</w:t>
            </w:r>
          </w:p>
        </w:tc>
        <w:tc>
          <w:tcPr>
            <w:tcBorders>
              <w:top w:val="nil"/>
              <w:bottom w:val="nil"/>
            </w:tcBorders>
            <w:vMerge w:val="continue"/>
          </w:tcPr>
          <w:p/>
        </w:tc>
      </w:tr>
      <w:tr>
        <w:tc>
          <w:tcPr>
            <w:tcW w:w="1474" w:type="dxa"/>
          </w:tcPr>
          <w:p>
            <w:pPr>
              <w:pStyle w:val="0"/>
            </w:pPr>
            <w:r>
              <w:rPr>
                <w:sz w:val="24"/>
              </w:rPr>
              <w:t xml:space="preserve">2.1.6.1.</w:t>
            </w:r>
          </w:p>
        </w:tc>
        <w:tc>
          <w:tcPr>
            <w:tcW w:w="4535" w:type="dxa"/>
          </w:tcPr>
          <w:p>
            <w:pPr>
              <w:pStyle w:val="0"/>
              <w:jc w:val="both"/>
            </w:pPr>
            <w:r>
              <w:rPr>
                <w:sz w:val="24"/>
              </w:rPr>
              <w:t xml:space="preserve">Вид коммунального ресурса, в том числе поставляемого в целях содержания общего имущества в многоквартирном доме</w:t>
            </w:r>
          </w:p>
        </w:tc>
        <w:tc>
          <w:tcPr>
            <w:tcBorders>
              <w:top w:val="nil"/>
              <w:bottom w:val="nil"/>
            </w:tcBorders>
            <w:vMerge w:val="continue"/>
          </w:tcPr>
          <w:p/>
        </w:tc>
      </w:tr>
      <w:tr>
        <w:tc>
          <w:tcPr>
            <w:tcW w:w="1474" w:type="dxa"/>
          </w:tcPr>
          <w:p>
            <w:pPr>
              <w:pStyle w:val="0"/>
            </w:pPr>
            <w:r>
              <w:rPr>
                <w:sz w:val="24"/>
              </w:rPr>
              <w:t xml:space="preserve">2.1.6.2.</w:t>
            </w:r>
          </w:p>
        </w:tc>
        <w:tc>
          <w:tcPr>
            <w:tcW w:w="4535" w:type="dxa"/>
          </w:tcPr>
          <w:p>
            <w:pPr>
              <w:pStyle w:val="0"/>
              <w:jc w:val="both"/>
            </w:pPr>
            <w:r>
              <w:rPr>
                <w:sz w:val="24"/>
              </w:rPr>
              <w:t xml:space="preserve">Вид услуги, в целях предоставления которой поставляется коммунальный ресурс</w:t>
            </w:r>
          </w:p>
        </w:tc>
        <w:tc>
          <w:tcPr>
            <w:tcBorders>
              <w:top w:val="nil"/>
              <w:bottom w:val="nil"/>
            </w:tcBorders>
            <w:vMerge w:val="continue"/>
          </w:tcPr>
          <w:p/>
        </w:tc>
      </w:tr>
      <w:tr>
        <w:tc>
          <w:tcPr>
            <w:tcW w:w="1474" w:type="dxa"/>
          </w:tcPr>
          <w:p>
            <w:pPr>
              <w:pStyle w:val="0"/>
            </w:pPr>
            <w:r>
              <w:rPr>
                <w:sz w:val="24"/>
              </w:rPr>
              <w:t xml:space="preserve">2.1.6.3.</w:t>
            </w:r>
          </w:p>
        </w:tc>
        <w:tc>
          <w:tcPr>
            <w:tcW w:w="4535" w:type="dxa"/>
          </w:tcPr>
          <w:p>
            <w:pPr>
              <w:pStyle w:val="0"/>
              <w:jc w:val="both"/>
            </w:pPr>
            <w:r>
              <w:rPr>
                <w:sz w:val="24"/>
              </w:rPr>
              <w:t xml:space="preserve">Вид услуги, предоставляемой ресурсоснабжающей организацией</w:t>
            </w:r>
          </w:p>
        </w:tc>
        <w:tc>
          <w:tcPr>
            <w:tcBorders>
              <w:top w:val="nil"/>
              <w:bottom w:val="nil"/>
            </w:tcBorders>
            <w:vMerge w:val="continue"/>
          </w:tcPr>
          <w:p/>
        </w:tc>
      </w:tr>
      <w:tr>
        <w:tc>
          <w:tcPr>
            <w:tcW w:w="1474" w:type="dxa"/>
          </w:tcPr>
          <w:p>
            <w:pPr>
              <w:pStyle w:val="0"/>
            </w:pPr>
            <w:r>
              <w:rPr>
                <w:sz w:val="24"/>
              </w:rPr>
              <w:t xml:space="preserve">2.1.7.</w:t>
            </w:r>
          </w:p>
        </w:tc>
        <w:tc>
          <w:tcPr>
            <w:tcW w:w="4535" w:type="dxa"/>
          </w:tcPr>
          <w:p>
            <w:pPr>
              <w:pStyle w:val="0"/>
              <w:jc w:val="both"/>
            </w:pPr>
            <w:r>
              <w:rPr>
                <w:sz w:val="24"/>
              </w:rPr>
              <w:t xml:space="preserve">Дата начала поставки коммунального ресурса (предоставления коммунальной услуги) (информация подлежит размещению ресурсоснабжающей организацией, являющейся исполнителем коммунальных услуг)</w:t>
            </w:r>
          </w:p>
        </w:tc>
        <w:tc>
          <w:tcPr>
            <w:tcBorders>
              <w:top w:val="nil"/>
              <w:bottom w:val="nil"/>
            </w:tcBorders>
            <w:vMerge w:val="continue"/>
          </w:tcPr>
          <w:p/>
        </w:tc>
      </w:tr>
      <w:tr>
        <w:tc>
          <w:tcPr>
            <w:tcW w:w="1474" w:type="dxa"/>
          </w:tcPr>
          <w:p>
            <w:pPr>
              <w:pStyle w:val="0"/>
            </w:pPr>
            <w:r>
              <w:rPr>
                <w:sz w:val="24"/>
              </w:rPr>
              <w:t xml:space="preserve">2.1.8.</w:t>
            </w:r>
          </w:p>
        </w:tc>
        <w:tc>
          <w:tcPr>
            <w:tcW w:w="4535" w:type="dxa"/>
          </w:tcPr>
          <w:p>
            <w:pPr>
              <w:pStyle w:val="0"/>
              <w:jc w:val="both"/>
            </w:pPr>
            <w:r>
              <w:rPr>
                <w:sz w:val="24"/>
              </w:rPr>
              <w:t xml:space="preserve">Дата окончания поставки коммунального ресурса (предоставления коммунальной услуги) (информация подлежит размещению ресурсоснабжающей организацией, являющейся исполнителем коммунальных услуг)</w:t>
            </w:r>
          </w:p>
        </w:tc>
        <w:tc>
          <w:tcPr>
            <w:tcBorders>
              <w:top w:val="nil"/>
              <w:bottom w:val="nil"/>
            </w:tcBorders>
            <w:vMerge w:val="continue"/>
          </w:tcPr>
          <w:p/>
        </w:tc>
      </w:tr>
      <w:tr>
        <w:tc>
          <w:tcPr>
            <w:tcW w:w="1474" w:type="dxa"/>
          </w:tcPr>
          <w:p>
            <w:pPr>
              <w:pStyle w:val="0"/>
            </w:pPr>
            <w:r>
              <w:rPr>
                <w:sz w:val="24"/>
              </w:rPr>
              <w:t xml:space="preserve">2.1.9.</w:t>
            </w:r>
          </w:p>
        </w:tc>
        <w:tc>
          <w:tcPr>
            <w:tcW w:w="4535" w:type="dxa"/>
          </w:tcPr>
          <w:p>
            <w:pPr>
              <w:pStyle w:val="0"/>
              <w:jc w:val="both"/>
            </w:pPr>
            <w:r>
              <w:rPr>
                <w:sz w:val="24"/>
              </w:rPr>
              <w:t xml:space="preserve">Информация о типах систем теплоснабжения и горячего водоснабжения:</w:t>
            </w:r>
          </w:p>
        </w:tc>
        <w:tc>
          <w:tcPr>
            <w:tcBorders>
              <w:top w:val="nil"/>
              <w:bottom w:val="nil"/>
            </w:tcBorders>
            <w:vMerge w:val="continue"/>
          </w:tcPr>
          <w:p/>
        </w:tc>
      </w:tr>
      <w:tr>
        <w:tc>
          <w:tcPr>
            <w:tcW w:w="1474" w:type="dxa"/>
          </w:tcPr>
          <w:p>
            <w:pPr>
              <w:pStyle w:val="0"/>
            </w:pPr>
            <w:r>
              <w:rPr>
                <w:sz w:val="24"/>
              </w:rPr>
              <w:t xml:space="preserve">2.1.9.1.</w:t>
            </w:r>
          </w:p>
        </w:tc>
        <w:tc>
          <w:tcPr>
            <w:tcW w:w="4535" w:type="dxa"/>
          </w:tcPr>
          <w:p>
            <w:pPr>
              <w:pStyle w:val="0"/>
              <w:jc w:val="both"/>
            </w:pPr>
            <w:r>
              <w:rPr>
                <w:sz w:val="24"/>
              </w:rPr>
              <w:t xml:space="preserve">Тип системы теплоснабжения (открытая/закрытая, централизованная/нецентрализованная) (для договоров на поставку тепловой энергии и горячей воды)</w:t>
            </w:r>
          </w:p>
        </w:tc>
        <w:tc>
          <w:tcPr>
            <w:tcBorders>
              <w:top w:val="nil"/>
              <w:bottom w:val="nil"/>
            </w:tcBorders>
            <w:vMerge w:val="continue"/>
          </w:tcPr>
          <w:p/>
        </w:tc>
      </w:tr>
      <w:tr>
        <w:tc>
          <w:tcPr>
            <w:tcW w:w="1474" w:type="dxa"/>
          </w:tcPr>
          <w:p>
            <w:pPr>
              <w:pStyle w:val="0"/>
            </w:pPr>
            <w:r>
              <w:rPr>
                <w:sz w:val="24"/>
              </w:rPr>
              <w:t xml:space="preserve">2.1.9.2.</w:t>
            </w:r>
          </w:p>
        </w:tc>
        <w:tc>
          <w:tcPr>
            <w:tcW w:w="4535" w:type="dxa"/>
          </w:tcPr>
          <w:p>
            <w:pPr>
              <w:pStyle w:val="0"/>
              <w:jc w:val="both"/>
            </w:pPr>
            <w:r>
              <w:rPr>
                <w:sz w:val="24"/>
              </w:rPr>
              <w:t xml:space="preserve">Тип системы горячего водоснабжения (открытая/закрытая, централизованная/нецентрализованная) (для договоров на поставку горячей воды)</w:t>
            </w:r>
          </w:p>
        </w:tc>
        <w:tc>
          <w:tcPr>
            <w:tcBorders>
              <w:top w:val="nil"/>
              <w:bottom w:val="nil"/>
            </w:tcBorders>
            <w:vMerge w:val="continue"/>
          </w:tcPr>
          <w:p/>
        </w:tc>
      </w:tr>
      <w:tr>
        <w:tc>
          <w:tcPr>
            <w:tcW w:w="1474" w:type="dxa"/>
          </w:tcPr>
          <w:p>
            <w:pPr>
              <w:pStyle w:val="0"/>
            </w:pPr>
            <w:r>
              <w:rPr>
                <w:sz w:val="24"/>
              </w:rPr>
              <w:t xml:space="preserve">2.1.10.</w:t>
            </w:r>
          </w:p>
        </w:tc>
        <w:tc>
          <w:tcPr>
            <w:tcW w:w="4535" w:type="dxa"/>
          </w:tcPr>
          <w:p>
            <w:pPr>
              <w:pStyle w:val="0"/>
              <w:jc w:val="both"/>
            </w:pPr>
            <w:r>
              <w:rPr>
                <w:sz w:val="24"/>
              </w:rPr>
              <w:t xml:space="preserve">Показатели качества коммунальных ресурсов:</w:t>
            </w:r>
          </w:p>
        </w:tc>
        <w:tc>
          <w:tcPr>
            <w:tcW w:w="3061" w:type="dxa"/>
            <w:tcBorders>
              <w:top w:val="nil"/>
              <w:bottom w:val="nil"/>
            </w:tcBorders>
            <w:vMerge w:val="restart"/>
          </w:tcPr>
          <w:p>
            <w:pPr>
              <w:pStyle w:val="0"/>
            </w:pPr>
            <w:r>
              <w:rPr>
                <w:sz w:val="24"/>
              </w:rPr>
            </w:r>
          </w:p>
        </w:tc>
      </w:tr>
      <w:tr>
        <w:tc>
          <w:tcPr>
            <w:tcW w:w="1474" w:type="dxa"/>
          </w:tcPr>
          <w:p>
            <w:pPr>
              <w:pStyle w:val="0"/>
            </w:pPr>
            <w:r>
              <w:rPr>
                <w:sz w:val="24"/>
              </w:rPr>
              <w:t xml:space="preserve">2.1.10.1.</w:t>
            </w:r>
          </w:p>
        </w:tc>
        <w:tc>
          <w:tcPr>
            <w:tcW w:w="4535" w:type="dxa"/>
          </w:tcPr>
          <w:p>
            <w:pPr>
              <w:pStyle w:val="0"/>
              <w:jc w:val="both"/>
            </w:pPr>
            <w:r>
              <w:rPr>
                <w:sz w:val="24"/>
              </w:rPr>
              <w:t xml:space="preserve">Показатели качества коммунальных ресурсов, определенные в договоре на поставку холодной воды:</w:t>
            </w:r>
          </w:p>
        </w:tc>
        <w:tc>
          <w:tcPr>
            <w:tcBorders>
              <w:top w:val="nil"/>
              <w:bottom w:val="nil"/>
            </w:tcBorders>
            <w:vMerge w:val="continue"/>
          </w:tcPr>
          <w:p/>
        </w:tc>
      </w:tr>
      <w:tr>
        <w:tc>
          <w:tcPr>
            <w:tcW w:w="1474" w:type="dxa"/>
          </w:tcPr>
          <w:p>
            <w:pPr>
              <w:pStyle w:val="0"/>
            </w:pPr>
            <w:r>
              <w:rPr>
                <w:sz w:val="24"/>
              </w:rPr>
              <w:t xml:space="preserve">2.1.10.1.1.</w:t>
            </w:r>
          </w:p>
        </w:tc>
        <w:tc>
          <w:tcPr>
            <w:tcW w:w="4535" w:type="dxa"/>
          </w:tcPr>
          <w:p>
            <w:pPr>
              <w:pStyle w:val="0"/>
              <w:jc w:val="both"/>
            </w:pPr>
            <w:r>
              <w:rPr>
                <w:sz w:val="24"/>
              </w:rPr>
              <w:t xml:space="preserve">Гарантированный уровень давления холодной воды в системе водоснабжения в месте присоединения (точке подключения) сетей многоквартирного дома, жилого дома к централизованной системе холодного водоснабжения</w:t>
            </w:r>
          </w:p>
        </w:tc>
        <w:tc>
          <w:tcPr>
            <w:tcBorders>
              <w:top w:val="nil"/>
              <w:bottom w:val="nil"/>
            </w:tcBorders>
            <w:vMerge w:val="continue"/>
          </w:tcPr>
          <w:p/>
        </w:tc>
      </w:tr>
      <w:tr>
        <w:tc>
          <w:tcPr>
            <w:tcW w:w="1474" w:type="dxa"/>
          </w:tcPr>
          <w:p>
            <w:pPr>
              <w:pStyle w:val="0"/>
            </w:pPr>
            <w:r>
              <w:rPr>
                <w:sz w:val="24"/>
              </w:rPr>
              <w:t xml:space="preserve">2.1.10.1.2.</w:t>
            </w:r>
          </w:p>
        </w:tc>
        <w:tc>
          <w:tcPr>
            <w:tcW w:w="4535" w:type="dxa"/>
          </w:tcPr>
          <w:p>
            <w:pPr>
              <w:pStyle w:val="0"/>
              <w:jc w:val="both"/>
            </w:pPr>
            <w:r>
              <w:rPr>
                <w:sz w:val="24"/>
              </w:rPr>
              <w:t xml:space="preserve">Соответствие показателей качества холодной воды требованиям законодательства Российской Федерации</w:t>
            </w:r>
          </w:p>
        </w:tc>
        <w:tc>
          <w:tcPr>
            <w:tcBorders>
              <w:top w:val="nil"/>
              <w:bottom w:val="nil"/>
            </w:tcBorders>
            <w:vMerge w:val="continue"/>
          </w:tcPr>
          <w:p/>
        </w:tc>
      </w:tr>
      <w:tr>
        <w:tc>
          <w:tcPr>
            <w:tcW w:w="1474" w:type="dxa"/>
          </w:tcPr>
          <w:p>
            <w:pPr>
              <w:pStyle w:val="0"/>
            </w:pPr>
            <w:r>
              <w:rPr>
                <w:sz w:val="24"/>
              </w:rPr>
              <w:t xml:space="preserve">2.1.10.2.</w:t>
            </w:r>
          </w:p>
        </w:tc>
        <w:tc>
          <w:tcPr>
            <w:tcW w:w="4535" w:type="dxa"/>
          </w:tcPr>
          <w:p>
            <w:pPr>
              <w:pStyle w:val="0"/>
              <w:jc w:val="both"/>
            </w:pPr>
            <w:r>
              <w:rPr>
                <w:sz w:val="24"/>
              </w:rPr>
              <w:t xml:space="preserve">Показатели качества, определенные в договоре на поставку горячей воды:</w:t>
            </w:r>
          </w:p>
        </w:tc>
        <w:tc>
          <w:tcPr>
            <w:tcBorders>
              <w:top w:val="nil"/>
              <w:bottom w:val="nil"/>
            </w:tcBorders>
            <w:vMerge w:val="continue"/>
          </w:tcPr>
          <w:p/>
        </w:tc>
      </w:tr>
      <w:tr>
        <w:tc>
          <w:tcPr>
            <w:tcW w:w="1474" w:type="dxa"/>
          </w:tcPr>
          <w:p>
            <w:pPr>
              <w:pStyle w:val="0"/>
            </w:pPr>
            <w:r>
              <w:rPr>
                <w:sz w:val="24"/>
              </w:rPr>
              <w:t xml:space="preserve">2.1.10.2.1.</w:t>
            </w:r>
          </w:p>
        </w:tc>
        <w:tc>
          <w:tcPr>
            <w:tcW w:w="4535" w:type="dxa"/>
          </w:tcPr>
          <w:p>
            <w:pPr>
              <w:pStyle w:val="0"/>
              <w:jc w:val="both"/>
            </w:pPr>
            <w:r>
              <w:rPr>
                <w:sz w:val="24"/>
              </w:rPr>
              <w:t xml:space="preserve">Гарантированный уровень давления горячей воды (подающего трубопровода) в месте присоединения (точке подключения) сетей многоквартирного дома, жилого дома к централизованной системе горячего водоснабжения</w:t>
            </w:r>
          </w:p>
        </w:tc>
        <w:tc>
          <w:tcPr>
            <w:tcBorders>
              <w:top w:val="nil"/>
              <w:bottom w:val="nil"/>
            </w:tcBorders>
            <w:vMerge w:val="continue"/>
          </w:tcPr>
          <w:p/>
        </w:tc>
      </w:tr>
      <w:tr>
        <w:tc>
          <w:tcPr>
            <w:tcW w:w="1474" w:type="dxa"/>
          </w:tcPr>
          <w:p>
            <w:pPr>
              <w:pStyle w:val="0"/>
            </w:pPr>
            <w:r>
              <w:rPr>
                <w:sz w:val="24"/>
              </w:rPr>
              <w:t xml:space="preserve">2.1.10.2.2.</w:t>
            </w:r>
          </w:p>
        </w:tc>
        <w:tc>
          <w:tcPr>
            <w:tcW w:w="4535" w:type="dxa"/>
          </w:tcPr>
          <w:p>
            <w:pPr>
              <w:pStyle w:val="0"/>
              <w:jc w:val="both"/>
            </w:pPr>
            <w:r>
              <w:rPr>
                <w:sz w:val="24"/>
              </w:rPr>
              <w:t xml:space="preserve">Соответствие показателей качества горячей воды требованиям законодательства Российской Федерации</w:t>
            </w:r>
          </w:p>
        </w:tc>
        <w:tc>
          <w:tcPr>
            <w:tcBorders>
              <w:top w:val="nil"/>
              <w:bottom w:val="nil"/>
            </w:tcBorders>
            <w:vMerge w:val="continue"/>
          </w:tcPr>
          <w:p/>
        </w:tc>
      </w:tr>
      <w:tr>
        <w:tc>
          <w:tcPr>
            <w:tcW w:w="1474" w:type="dxa"/>
          </w:tcPr>
          <w:p>
            <w:pPr>
              <w:pStyle w:val="0"/>
            </w:pPr>
            <w:r>
              <w:rPr>
                <w:sz w:val="24"/>
              </w:rPr>
              <w:t xml:space="preserve">2.1.10.3.</w:t>
            </w:r>
          </w:p>
        </w:tc>
        <w:tc>
          <w:tcPr>
            <w:tcW w:w="4535" w:type="dxa"/>
          </w:tcPr>
          <w:p>
            <w:pPr>
              <w:pStyle w:val="0"/>
              <w:jc w:val="both"/>
            </w:pPr>
            <w:r>
              <w:rPr>
                <w:sz w:val="24"/>
              </w:rPr>
              <w:t xml:space="preserve">Показатели качества и иные показатели, определенные в договоре на поставку тепловой энергии:</w:t>
            </w:r>
          </w:p>
        </w:tc>
        <w:tc>
          <w:tcPr>
            <w:tcBorders>
              <w:top w:val="nil"/>
              <w:bottom w:val="nil"/>
            </w:tcBorders>
            <w:vMerge w:val="continue"/>
          </w:tcPr>
          <w:p/>
        </w:tc>
      </w:tr>
      <w:tr>
        <w:tc>
          <w:tcPr>
            <w:tcW w:w="1474" w:type="dxa"/>
          </w:tcPr>
          <w:p>
            <w:pPr>
              <w:pStyle w:val="0"/>
            </w:pPr>
            <w:r>
              <w:rPr>
                <w:sz w:val="24"/>
              </w:rPr>
              <w:t xml:space="preserve">2.1.10.3.1.</w:t>
            </w:r>
          </w:p>
        </w:tc>
        <w:tc>
          <w:tcPr>
            <w:tcW w:w="4535" w:type="dxa"/>
          </w:tcPr>
          <w:p>
            <w:pPr>
              <w:pStyle w:val="0"/>
              <w:jc w:val="both"/>
            </w:pPr>
            <w:r>
              <w:rPr>
                <w:sz w:val="24"/>
              </w:rPr>
              <w:t xml:space="preserve">Величина тепловой нагрузки</w:t>
            </w:r>
          </w:p>
        </w:tc>
        <w:tc>
          <w:tcPr>
            <w:tcBorders>
              <w:top w:val="nil"/>
              <w:bottom w:val="nil"/>
            </w:tcBorders>
            <w:vMerge w:val="continue"/>
          </w:tcPr>
          <w:p/>
        </w:tc>
      </w:tr>
      <w:tr>
        <w:tc>
          <w:tcPr>
            <w:tcW w:w="1474" w:type="dxa"/>
          </w:tcPr>
          <w:p>
            <w:pPr>
              <w:pStyle w:val="0"/>
            </w:pPr>
            <w:r>
              <w:rPr>
                <w:sz w:val="24"/>
              </w:rPr>
              <w:t xml:space="preserve">2.1.10.3.2.</w:t>
            </w:r>
          </w:p>
        </w:tc>
        <w:tc>
          <w:tcPr>
            <w:tcW w:w="4535" w:type="dxa"/>
          </w:tcPr>
          <w:p>
            <w:pPr>
              <w:pStyle w:val="0"/>
              <w:jc w:val="both"/>
            </w:pPr>
            <w:r>
              <w:rPr>
                <w:sz w:val="24"/>
              </w:rPr>
              <w:t xml:space="preserve">Диапазон давления теплоносителя в подающем трубопроводе</w:t>
            </w:r>
          </w:p>
        </w:tc>
        <w:tc>
          <w:tcPr>
            <w:tcBorders>
              <w:top w:val="nil"/>
              <w:bottom w:val="nil"/>
            </w:tcBorders>
            <w:vMerge w:val="continue"/>
          </w:tcPr>
          <w:p/>
        </w:tc>
      </w:tr>
      <w:tr>
        <w:tc>
          <w:tcPr>
            <w:tcW w:w="1474" w:type="dxa"/>
          </w:tcPr>
          <w:p>
            <w:pPr>
              <w:pStyle w:val="0"/>
            </w:pPr>
            <w:r>
              <w:rPr>
                <w:sz w:val="24"/>
              </w:rPr>
              <w:t xml:space="preserve">2.1.10.3.3.</w:t>
            </w:r>
          </w:p>
        </w:tc>
        <w:tc>
          <w:tcPr>
            <w:tcW w:w="4535" w:type="dxa"/>
          </w:tcPr>
          <w:p>
            <w:pPr>
              <w:pStyle w:val="0"/>
              <w:jc w:val="both"/>
            </w:pPr>
            <w:r>
              <w:rPr>
                <w:sz w:val="24"/>
              </w:rPr>
              <w:t xml:space="preserve">Информация о температурном графике (зависимость температуры теплоносителя в подающем и обратном трубопроводах от температуры наружного воздуха). Размещается в отношении договоров, заключенных между ресурсоснабжающими организациями и лицами, осуществляющими предоставление коммунальных услуг в многоквартирные дома, жилые дома, договоров на поставку коммунальных ресурсов в целях содержания общего имущества в многоквартирном доме, заключенных между ресурсоснабжающими организациями и лицами, осуществляющими управление многоквартирным домом:</w:t>
            </w:r>
          </w:p>
        </w:tc>
        <w:tc>
          <w:tcPr>
            <w:tcBorders>
              <w:top w:val="nil"/>
              <w:bottom w:val="nil"/>
            </w:tcBorders>
            <w:vMerge w:val="continue"/>
          </w:tcPr>
          <w:p/>
        </w:tc>
      </w:tr>
      <w:tr>
        <w:tc>
          <w:tcPr>
            <w:tcW w:w="1474" w:type="dxa"/>
          </w:tcPr>
          <w:p>
            <w:pPr>
              <w:pStyle w:val="0"/>
            </w:pPr>
            <w:r>
              <w:rPr>
                <w:sz w:val="24"/>
              </w:rPr>
              <w:t xml:space="preserve">2.1.10.3.3.1.</w:t>
            </w:r>
          </w:p>
        </w:tc>
        <w:tc>
          <w:tcPr>
            <w:tcW w:w="4535" w:type="dxa"/>
          </w:tcPr>
          <w:p>
            <w:pPr>
              <w:pStyle w:val="0"/>
              <w:jc w:val="both"/>
            </w:pPr>
            <w:r>
              <w:rPr>
                <w:sz w:val="24"/>
              </w:rPr>
              <w:t xml:space="preserve">Температура наружного воздуха, указанная в температурном графике</w:t>
            </w:r>
          </w:p>
        </w:tc>
        <w:tc>
          <w:tcPr>
            <w:tcBorders>
              <w:top w:val="nil"/>
              <w:bottom w:val="nil"/>
            </w:tcBorders>
            <w:vMerge w:val="continue"/>
          </w:tcPr>
          <w:p/>
        </w:tc>
      </w:tr>
      <w:tr>
        <w:tc>
          <w:tcPr>
            <w:tcW w:w="1474" w:type="dxa"/>
          </w:tcPr>
          <w:p>
            <w:pPr>
              <w:pStyle w:val="0"/>
            </w:pPr>
            <w:r>
              <w:rPr>
                <w:sz w:val="24"/>
              </w:rPr>
              <w:t xml:space="preserve">2.1.10.3.3.2.</w:t>
            </w:r>
          </w:p>
        </w:tc>
        <w:tc>
          <w:tcPr>
            <w:tcW w:w="4535" w:type="dxa"/>
          </w:tcPr>
          <w:p>
            <w:pPr>
              <w:pStyle w:val="0"/>
              <w:jc w:val="both"/>
            </w:pPr>
            <w:r>
              <w:rPr>
                <w:sz w:val="24"/>
              </w:rPr>
              <w:t xml:space="preserve">Температура (либо диапазон температур) теплоносителя в подающем трубопроводе</w:t>
            </w:r>
          </w:p>
        </w:tc>
        <w:tc>
          <w:tcPr>
            <w:tcBorders>
              <w:top w:val="nil"/>
              <w:bottom w:val="nil"/>
            </w:tcBorders>
            <w:vMerge w:val="continue"/>
          </w:tcPr>
          <w:p/>
        </w:tc>
      </w:tr>
      <w:tr>
        <w:tc>
          <w:tcPr>
            <w:tcW w:w="1474" w:type="dxa"/>
          </w:tcPr>
          <w:p>
            <w:pPr>
              <w:pStyle w:val="0"/>
            </w:pPr>
            <w:r>
              <w:rPr>
                <w:sz w:val="24"/>
              </w:rPr>
              <w:t xml:space="preserve">2.1.10.3.3.3.</w:t>
            </w:r>
          </w:p>
        </w:tc>
        <w:tc>
          <w:tcPr>
            <w:tcW w:w="4535" w:type="dxa"/>
          </w:tcPr>
          <w:p>
            <w:pPr>
              <w:pStyle w:val="0"/>
              <w:jc w:val="both"/>
            </w:pPr>
            <w:r>
              <w:rPr>
                <w:sz w:val="24"/>
              </w:rPr>
              <w:t xml:space="preserve">Температура (либо диапазон температур) теплоносителя в обратном трубопроводе</w:t>
            </w:r>
          </w:p>
        </w:tc>
        <w:tc>
          <w:tcPr>
            <w:tcBorders>
              <w:top w:val="nil"/>
              <w:bottom w:val="nil"/>
            </w:tcBorders>
            <w:vMerge w:val="continue"/>
          </w:tcPr>
          <w:p/>
        </w:tc>
      </w:tr>
      <w:tr>
        <w:tc>
          <w:tcPr>
            <w:tcW w:w="1474" w:type="dxa"/>
          </w:tcPr>
          <w:p>
            <w:pPr>
              <w:pStyle w:val="0"/>
            </w:pPr>
            <w:r>
              <w:rPr>
                <w:sz w:val="24"/>
              </w:rPr>
              <w:t xml:space="preserve">2.1.10.4.</w:t>
            </w:r>
          </w:p>
        </w:tc>
        <w:tc>
          <w:tcPr>
            <w:tcW w:w="4535" w:type="dxa"/>
          </w:tcPr>
          <w:p>
            <w:pPr>
              <w:pStyle w:val="0"/>
              <w:jc w:val="both"/>
            </w:pPr>
            <w:r>
              <w:rPr>
                <w:sz w:val="24"/>
              </w:rPr>
              <w:t xml:space="preserve">Иные показатели качества коммунальных ресурсов в случае их определения в договоре:</w:t>
            </w:r>
          </w:p>
        </w:tc>
        <w:tc>
          <w:tcPr>
            <w:tcBorders>
              <w:top w:val="nil"/>
              <w:bottom w:val="nil"/>
            </w:tcBorders>
            <w:vMerge w:val="continue"/>
          </w:tcPr>
          <w:p/>
        </w:tc>
      </w:tr>
      <w:tr>
        <w:tc>
          <w:tcPr>
            <w:tcW w:w="1474" w:type="dxa"/>
          </w:tcPr>
          <w:p>
            <w:pPr>
              <w:pStyle w:val="0"/>
            </w:pPr>
            <w:r>
              <w:rPr>
                <w:sz w:val="24"/>
              </w:rPr>
              <w:t xml:space="preserve">2.1.10.4.1.</w:t>
            </w:r>
          </w:p>
        </w:tc>
        <w:tc>
          <w:tcPr>
            <w:tcW w:w="4535" w:type="dxa"/>
          </w:tcPr>
          <w:p>
            <w:pPr>
              <w:pStyle w:val="0"/>
              <w:jc w:val="both"/>
            </w:pPr>
            <w:r>
              <w:rPr>
                <w:sz w:val="24"/>
              </w:rPr>
              <w:t xml:space="preserve">Наименование показателя</w:t>
            </w:r>
          </w:p>
        </w:tc>
        <w:tc>
          <w:tcPr>
            <w:tcW w:w="3061" w:type="dxa"/>
            <w:tcBorders>
              <w:top w:val="nil"/>
              <w:bottom w:val="nil"/>
            </w:tcBorders>
            <w:vMerge w:val="restart"/>
          </w:tcPr>
          <w:p>
            <w:pPr>
              <w:pStyle w:val="0"/>
            </w:pPr>
            <w:r>
              <w:rPr>
                <w:sz w:val="24"/>
              </w:rPr>
            </w:r>
          </w:p>
        </w:tc>
      </w:tr>
      <w:tr>
        <w:tc>
          <w:tcPr>
            <w:tcW w:w="1474" w:type="dxa"/>
          </w:tcPr>
          <w:p>
            <w:pPr>
              <w:pStyle w:val="0"/>
            </w:pPr>
            <w:r>
              <w:rPr>
                <w:sz w:val="24"/>
              </w:rPr>
              <w:t xml:space="preserve">2.1.10.4.2.</w:t>
            </w:r>
          </w:p>
        </w:tc>
        <w:tc>
          <w:tcPr>
            <w:tcW w:w="4535" w:type="dxa"/>
          </w:tcPr>
          <w:p>
            <w:pPr>
              <w:pStyle w:val="0"/>
              <w:jc w:val="both"/>
            </w:pPr>
            <w:r>
              <w:rPr>
                <w:sz w:val="24"/>
              </w:rPr>
              <w:t xml:space="preserve">Установленное значение показателя</w:t>
            </w:r>
          </w:p>
        </w:tc>
        <w:tc>
          <w:tcPr>
            <w:tcBorders>
              <w:top w:val="nil"/>
              <w:bottom w:val="nil"/>
            </w:tcBorders>
            <w:vMerge w:val="continue"/>
          </w:tcPr>
          <w:p/>
        </w:tc>
      </w:tr>
      <w:tr>
        <w:tc>
          <w:tcPr>
            <w:tcW w:w="1474" w:type="dxa"/>
          </w:tcPr>
          <w:p>
            <w:pPr>
              <w:pStyle w:val="0"/>
            </w:pPr>
            <w:r>
              <w:rPr>
                <w:sz w:val="24"/>
              </w:rPr>
              <w:t xml:space="preserve">2.1.10.4.3.</w:t>
            </w:r>
          </w:p>
        </w:tc>
        <w:tc>
          <w:tcPr>
            <w:tcW w:w="4535" w:type="dxa"/>
          </w:tcPr>
          <w:p>
            <w:pPr>
              <w:pStyle w:val="0"/>
              <w:jc w:val="both"/>
            </w:pPr>
            <w:r>
              <w:rPr>
                <w:sz w:val="24"/>
              </w:rPr>
              <w:t xml:space="preserve">Единица измерения показателя</w:t>
            </w:r>
          </w:p>
        </w:tc>
        <w:tc>
          <w:tcPr>
            <w:tcBorders>
              <w:top w:val="nil"/>
              <w:bottom w:val="nil"/>
            </w:tcBorders>
            <w:vMerge w:val="continue"/>
          </w:tcPr>
          <w:p/>
        </w:tc>
      </w:tr>
      <w:tr>
        <w:tc>
          <w:tcPr>
            <w:tcW w:w="1474" w:type="dxa"/>
          </w:tcPr>
          <w:p>
            <w:pPr>
              <w:pStyle w:val="0"/>
            </w:pPr>
            <w:r>
              <w:rPr>
                <w:sz w:val="24"/>
              </w:rPr>
              <w:t xml:space="preserve">2.1.11.</w:t>
            </w:r>
          </w:p>
        </w:tc>
        <w:tc>
          <w:tcPr>
            <w:tcW w:w="4535" w:type="dxa"/>
          </w:tcPr>
          <w:p>
            <w:pPr>
              <w:pStyle w:val="0"/>
              <w:jc w:val="both"/>
            </w:pPr>
            <w:r>
              <w:rPr>
                <w:sz w:val="24"/>
              </w:rPr>
              <w:t xml:space="preserve">Плановый объем и режим подачи (поставки) коммунальных ресурсов (при наличии в договоре планового объема и режима подачи поставки ресурсов)</w:t>
            </w:r>
          </w:p>
        </w:tc>
        <w:tc>
          <w:tcPr>
            <w:tcBorders>
              <w:top w:val="nil"/>
              <w:bottom w:val="nil"/>
            </w:tcBorders>
            <w:vMerge w:val="continue"/>
          </w:tcPr>
          <w:p/>
        </w:tc>
      </w:tr>
      <w:tr>
        <w:tc>
          <w:tcPr>
            <w:tcW w:w="1474" w:type="dxa"/>
          </w:tcPr>
          <w:bookmarkStart w:id="3337" w:name="P3337"/>
          <w:bookmarkEnd w:id="3337"/>
          <w:p>
            <w:pPr>
              <w:pStyle w:val="0"/>
            </w:pPr>
            <w:r>
              <w:rPr>
                <w:sz w:val="24"/>
              </w:rPr>
              <w:t xml:space="preserve">2.1.12.</w:t>
            </w:r>
          </w:p>
        </w:tc>
        <w:tc>
          <w:tcPr>
            <w:tcW w:w="4535" w:type="dxa"/>
          </w:tcPr>
          <w:p>
            <w:pPr>
              <w:pStyle w:val="0"/>
              <w:jc w:val="both"/>
            </w:pPr>
            <w:r>
              <w:rPr>
                <w:sz w:val="24"/>
              </w:rPr>
              <w:t xml:space="preserve">Срок представления (выставления) платежных документов для внесения платы за коммунальные услуги (информация подлежит размещению ресурсоснабжающей организацией, являющейся исполнителем коммунальных услуг)</w:t>
            </w:r>
          </w:p>
        </w:tc>
        <w:tc>
          <w:tcPr>
            <w:tcBorders>
              <w:top w:val="nil"/>
              <w:bottom w:val="nil"/>
            </w:tcBorders>
            <w:vMerge w:val="continue"/>
          </w:tcPr>
          <w:p/>
        </w:tc>
      </w:tr>
      <w:tr>
        <w:tc>
          <w:tcPr>
            <w:tcW w:w="1474" w:type="dxa"/>
          </w:tcPr>
          <w:p>
            <w:pPr>
              <w:pStyle w:val="0"/>
            </w:pPr>
            <w:r>
              <w:rPr>
                <w:sz w:val="24"/>
              </w:rPr>
              <w:t xml:space="preserve">2.1.13.</w:t>
            </w:r>
          </w:p>
        </w:tc>
        <w:tc>
          <w:tcPr>
            <w:tcW w:w="4535" w:type="dxa"/>
          </w:tcPr>
          <w:p>
            <w:pPr>
              <w:pStyle w:val="0"/>
              <w:jc w:val="both"/>
            </w:pPr>
            <w:r>
              <w:rPr>
                <w:sz w:val="24"/>
              </w:rPr>
              <w:t xml:space="preserve">Рекомендуемые сроки приема показаний индивидуальных или общих (квартирных) приборов учета, учитываемых в расчетном периоде, с указанием даты начала и даты окончания рекомендуемого срока приема показаний таких приборов учета, но не позднее 25-го числа месяца (срока окончания снятия показаний общедомового (коллективного) прибора учета) (информация подлежит размещению ресурсоснабжающей организацией, являющейся исполнителем коммунальных услуг)</w:t>
            </w:r>
          </w:p>
        </w:tc>
        <w:tc>
          <w:tcPr>
            <w:tcBorders>
              <w:top w:val="nil"/>
              <w:bottom w:val="nil"/>
            </w:tcBorders>
            <w:vMerge w:val="continue"/>
          </w:tcPr>
          <w:p/>
        </w:tc>
      </w:tr>
      <w:tr>
        <w:tc>
          <w:tcPr>
            <w:tcW w:w="1474" w:type="dxa"/>
          </w:tcPr>
          <w:p>
            <w:pPr>
              <w:pStyle w:val="0"/>
            </w:pPr>
            <w:r>
              <w:rPr>
                <w:sz w:val="24"/>
              </w:rPr>
              <w:t xml:space="preserve">2.1.14.</w:t>
            </w:r>
          </w:p>
        </w:tc>
        <w:tc>
          <w:tcPr>
            <w:tcW w:w="4535" w:type="dxa"/>
          </w:tcPr>
          <w:p>
            <w:pPr>
              <w:pStyle w:val="0"/>
              <w:jc w:val="both"/>
            </w:pPr>
            <w:r>
              <w:rPr>
                <w:sz w:val="24"/>
              </w:rPr>
              <w:t xml:space="preserve">Сведения о нормативах потребления коммунальных услуг, нормативах потребления коммунальных ресурсов в целях содержания общего имущества в многоквартирном доме и тарифах на коммунальные ресурсы, применяемых для расчета размера платы по данному договору (путем выбора из информации, содержащейся в системе) (информация подлежит размещению ресурсоснабжающей организацией, являющейся исполнителем коммунальных услуг):</w:t>
            </w:r>
          </w:p>
        </w:tc>
        <w:tc>
          <w:tcPr>
            <w:tcBorders>
              <w:top w:val="nil"/>
              <w:bottom w:val="nil"/>
            </w:tcBorders>
            <w:vMerge w:val="continue"/>
          </w:tcPr>
          <w:p/>
        </w:tc>
      </w:tr>
      <w:tr>
        <w:tc>
          <w:tcPr>
            <w:tcW w:w="1474" w:type="dxa"/>
          </w:tcPr>
          <w:bookmarkStart w:id="3343" w:name="P3343"/>
          <w:bookmarkEnd w:id="3343"/>
          <w:p>
            <w:pPr>
              <w:pStyle w:val="0"/>
            </w:pPr>
            <w:r>
              <w:rPr>
                <w:sz w:val="24"/>
              </w:rPr>
              <w:t xml:space="preserve">2.1.14.1.</w:t>
            </w:r>
          </w:p>
        </w:tc>
        <w:tc>
          <w:tcPr>
            <w:tcW w:w="4535" w:type="dxa"/>
          </w:tcPr>
          <w:p>
            <w:pPr>
              <w:pStyle w:val="0"/>
              <w:jc w:val="both"/>
            </w:pPr>
            <w:r>
              <w:rPr>
                <w:sz w:val="24"/>
              </w:rPr>
              <w:t xml:space="preserve">Сведения о нормативах потребления коммунальных услуг и нормативах потребления коммунальных ресурсов в целях содержания общего имущества в многоквартирном доме, применяемых для расчета размера платы по данному договору:</w:t>
            </w:r>
          </w:p>
        </w:tc>
        <w:tc>
          <w:tcPr>
            <w:tcBorders>
              <w:top w:val="nil"/>
              <w:bottom w:val="nil"/>
            </w:tcBorders>
            <w:vMerge w:val="continue"/>
          </w:tcPr>
          <w:p/>
        </w:tc>
      </w:tr>
      <w:tr>
        <w:tc>
          <w:tcPr>
            <w:tcW w:w="1474" w:type="dxa"/>
          </w:tcPr>
          <w:p>
            <w:pPr>
              <w:pStyle w:val="0"/>
            </w:pPr>
            <w:r>
              <w:rPr>
                <w:sz w:val="24"/>
              </w:rPr>
              <w:t xml:space="preserve">2.1.14.1.1.</w:t>
            </w:r>
          </w:p>
        </w:tc>
        <w:tc>
          <w:tcPr>
            <w:tcW w:w="4535" w:type="dxa"/>
          </w:tcPr>
          <w:p>
            <w:pPr>
              <w:pStyle w:val="0"/>
              <w:jc w:val="both"/>
            </w:pPr>
            <w:r>
              <w:rPr>
                <w:sz w:val="24"/>
              </w:rPr>
              <w:t xml:space="preserve">Наименование субъекта Российской Федерации, на территории которого расположен многоквартирный дом, жилой дом</w:t>
            </w:r>
          </w:p>
        </w:tc>
        <w:tc>
          <w:tcPr>
            <w:tcBorders>
              <w:top w:val="nil"/>
              <w:bottom w:val="nil"/>
            </w:tcBorders>
            <w:vMerge w:val="continue"/>
          </w:tcPr>
          <w:p/>
        </w:tc>
      </w:tr>
      <w:tr>
        <w:tc>
          <w:tcPr>
            <w:tcW w:w="1474" w:type="dxa"/>
          </w:tcPr>
          <w:p>
            <w:pPr>
              <w:pStyle w:val="0"/>
            </w:pPr>
            <w:r>
              <w:rPr>
                <w:sz w:val="24"/>
              </w:rPr>
              <w:t xml:space="preserve">2.1.14.1.2.</w:t>
            </w:r>
          </w:p>
        </w:tc>
        <w:tc>
          <w:tcPr>
            <w:tcW w:w="4535" w:type="dxa"/>
          </w:tcPr>
          <w:p>
            <w:pPr>
              <w:pStyle w:val="0"/>
              <w:jc w:val="both"/>
            </w:pPr>
            <w:r>
              <w:rPr>
                <w:sz w:val="24"/>
              </w:rPr>
              <w:t xml:space="preserve">Вид коммунального ресурса, в отношении которого установлен норматив потребления коммунальных услуг</w:t>
            </w:r>
          </w:p>
        </w:tc>
        <w:tc>
          <w:tcPr>
            <w:tcBorders>
              <w:top w:val="nil"/>
              <w:bottom w:val="nil"/>
            </w:tcBorders>
            <w:vMerge w:val="continue"/>
          </w:tcPr>
          <w:p/>
        </w:tc>
      </w:tr>
      <w:tr>
        <w:tc>
          <w:tcPr>
            <w:tcW w:w="1474" w:type="dxa"/>
          </w:tcPr>
          <w:p>
            <w:pPr>
              <w:pStyle w:val="0"/>
            </w:pPr>
            <w:r>
              <w:rPr>
                <w:sz w:val="24"/>
              </w:rPr>
              <w:t xml:space="preserve">2.1.14.1.3.</w:t>
            </w:r>
          </w:p>
        </w:tc>
        <w:tc>
          <w:tcPr>
            <w:tcW w:w="4535" w:type="dxa"/>
          </w:tcPr>
          <w:p>
            <w:pPr>
              <w:pStyle w:val="0"/>
              <w:jc w:val="both"/>
            </w:pPr>
            <w:r>
              <w:rPr>
                <w:sz w:val="24"/>
              </w:rPr>
              <w:t xml:space="preserve">Направление использования коммунального ресурса</w:t>
            </w:r>
          </w:p>
        </w:tc>
        <w:tc>
          <w:tcPr>
            <w:tcBorders>
              <w:top w:val="nil"/>
              <w:bottom w:val="nil"/>
            </w:tcBorders>
            <w:vMerge w:val="continue"/>
          </w:tcPr>
          <w:p/>
        </w:tc>
      </w:tr>
      <w:tr>
        <w:tc>
          <w:tcPr>
            <w:tcW w:w="1474" w:type="dxa"/>
          </w:tcPr>
          <w:p>
            <w:pPr>
              <w:pStyle w:val="0"/>
            </w:pPr>
            <w:r>
              <w:rPr>
                <w:sz w:val="24"/>
              </w:rPr>
              <w:t xml:space="preserve">2.1.14.1.4.</w:t>
            </w:r>
          </w:p>
        </w:tc>
        <w:tc>
          <w:tcPr>
            <w:tcW w:w="4535" w:type="dxa"/>
          </w:tcPr>
          <w:p>
            <w:pPr>
              <w:pStyle w:val="0"/>
              <w:jc w:val="both"/>
            </w:pPr>
            <w:r>
              <w:rPr>
                <w:sz w:val="24"/>
              </w:rPr>
              <w:t xml:space="preserve">Величина норматива потребления коммунальных услуг и норматива потребления коммунальных ресурсов в целях содержания общего имущества в многоквартирном доме</w:t>
            </w:r>
          </w:p>
        </w:tc>
        <w:tc>
          <w:tcPr>
            <w:tcW w:w="3061" w:type="dxa"/>
            <w:tcBorders>
              <w:top w:val="nil"/>
              <w:bottom w:val="nil"/>
            </w:tcBorders>
            <w:vMerge w:val="restart"/>
          </w:tcPr>
          <w:p>
            <w:pPr>
              <w:pStyle w:val="0"/>
            </w:pPr>
            <w:r>
              <w:rPr>
                <w:sz w:val="24"/>
              </w:rPr>
            </w:r>
          </w:p>
        </w:tc>
      </w:tr>
      <w:tr>
        <w:tc>
          <w:tcPr>
            <w:tcW w:w="1474" w:type="dxa"/>
          </w:tcPr>
          <w:p>
            <w:pPr>
              <w:pStyle w:val="0"/>
            </w:pPr>
            <w:r>
              <w:rPr>
                <w:sz w:val="24"/>
              </w:rPr>
              <w:t xml:space="preserve">2.1.14.2.</w:t>
            </w:r>
          </w:p>
        </w:tc>
        <w:tc>
          <w:tcPr>
            <w:tcW w:w="4535" w:type="dxa"/>
          </w:tcPr>
          <w:p>
            <w:pPr>
              <w:pStyle w:val="0"/>
              <w:jc w:val="both"/>
            </w:pPr>
            <w:r>
              <w:rPr>
                <w:sz w:val="24"/>
              </w:rPr>
              <w:t xml:space="preserve">Сведения о тарифах на коммунальные ресурсы, применяемых для расчета размера платы по данному договору (информация подлежит размещению ресурсоснабжающей организацией, являющейся исполнителем коммунальных услуг):</w:t>
            </w:r>
          </w:p>
        </w:tc>
        <w:tc>
          <w:tcPr>
            <w:tcBorders>
              <w:top w:val="nil"/>
              <w:bottom w:val="nil"/>
            </w:tcBorders>
            <w:vMerge w:val="continue"/>
          </w:tcPr>
          <w:p/>
        </w:tc>
      </w:tr>
      <w:tr>
        <w:tc>
          <w:tcPr>
            <w:tcW w:w="1474" w:type="dxa"/>
          </w:tcPr>
          <w:p>
            <w:pPr>
              <w:pStyle w:val="0"/>
            </w:pPr>
            <w:r>
              <w:rPr>
                <w:sz w:val="24"/>
              </w:rPr>
              <w:t xml:space="preserve">2.1.14.2.1.</w:t>
            </w:r>
          </w:p>
        </w:tc>
        <w:tc>
          <w:tcPr>
            <w:tcW w:w="4535" w:type="dxa"/>
          </w:tcPr>
          <w:p>
            <w:pPr>
              <w:pStyle w:val="0"/>
              <w:jc w:val="both"/>
            </w:pPr>
            <w:r>
              <w:rPr>
                <w:sz w:val="24"/>
              </w:rPr>
              <w:t xml:space="preserve">Наименование субъекта Российской Федерации, на территории которого расположен многоквартирный дом, жилой дом</w:t>
            </w:r>
          </w:p>
        </w:tc>
        <w:tc>
          <w:tcPr>
            <w:tcBorders>
              <w:top w:val="nil"/>
              <w:bottom w:val="nil"/>
            </w:tcBorders>
            <w:vMerge w:val="continue"/>
          </w:tcPr>
          <w:p/>
        </w:tc>
      </w:tr>
      <w:tr>
        <w:tc>
          <w:tcPr>
            <w:tcW w:w="1474" w:type="dxa"/>
          </w:tcPr>
          <w:p>
            <w:pPr>
              <w:pStyle w:val="0"/>
            </w:pPr>
            <w:r>
              <w:rPr>
                <w:sz w:val="24"/>
              </w:rPr>
              <w:t xml:space="preserve">2.1.14.2.2.</w:t>
            </w:r>
          </w:p>
        </w:tc>
        <w:tc>
          <w:tcPr>
            <w:tcW w:w="4535" w:type="dxa"/>
          </w:tcPr>
          <w:p>
            <w:pPr>
              <w:pStyle w:val="0"/>
              <w:jc w:val="both"/>
            </w:pPr>
            <w:r>
              <w:rPr>
                <w:sz w:val="24"/>
              </w:rPr>
              <w:t xml:space="preserve">Вид коммунального ресурса</w:t>
            </w:r>
          </w:p>
        </w:tc>
        <w:tc>
          <w:tcPr>
            <w:tcBorders>
              <w:top w:val="nil"/>
              <w:bottom w:val="nil"/>
            </w:tcBorders>
            <w:vMerge w:val="continue"/>
          </w:tcPr>
          <w:p/>
        </w:tc>
      </w:tr>
      <w:tr>
        <w:tc>
          <w:tcPr>
            <w:tcW w:w="1474" w:type="dxa"/>
          </w:tcPr>
          <w:p>
            <w:pPr>
              <w:pStyle w:val="0"/>
            </w:pPr>
            <w:r>
              <w:rPr>
                <w:sz w:val="24"/>
              </w:rPr>
              <w:t xml:space="preserve">2.1.14.2.3.</w:t>
            </w:r>
          </w:p>
        </w:tc>
        <w:tc>
          <w:tcPr>
            <w:tcW w:w="4535" w:type="dxa"/>
          </w:tcPr>
          <w:p>
            <w:pPr>
              <w:pStyle w:val="0"/>
              <w:jc w:val="both"/>
            </w:pPr>
            <w:r>
              <w:rPr>
                <w:sz w:val="24"/>
              </w:rPr>
              <w:t xml:space="preserve">Тариф (цена) на коммунальный ресурс</w:t>
            </w:r>
          </w:p>
        </w:tc>
        <w:tc>
          <w:tcPr>
            <w:tcBorders>
              <w:top w:val="nil"/>
              <w:bottom w:val="nil"/>
            </w:tcBorders>
            <w:vMerge w:val="continue"/>
          </w:tcPr>
          <w:p/>
        </w:tc>
      </w:tr>
      <w:tr>
        <w:tc>
          <w:tcPr>
            <w:tcW w:w="1474" w:type="dxa"/>
          </w:tcPr>
          <w:p>
            <w:pPr>
              <w:pStyle w:val="0"/>
            </w:pPr>
            <w:r>
              <w:rPr>
                <w:sz w:val="24"/>
              </w:rPr>
              <w:t xml:space="preserve">2.1.15.</w:t>
            </w:r>
          </w:p>
        </w:tc>
        <w:tc>
          <w:tcPr>
            <w:tcW w:w="4535" w:type="dxa"/>
          </w:tcPr>
          <w:p>
            <w:pPr>
              <w:pStyle w:val="0"/>
              <w:jc w:val="both"/>
            </w:pPr>
            <w:r>
              <w:rPr>
                <w:sz w:val="24"/>
              </w:rPr>
              <w:t xml:space="preserve">Информация о стороне договора (информация размещается путем выбора одной из позиций, предусмотренной </w:t>
            </w:r>
            <w:hyperlink w:history="0" w:anchor="P3343" w:tooltip="2.1.14.1.">
              <w:r>
                <w:rPr>
                  <w:sz w:val="24"/>
                  <w:color w:val="0000ff"/>
                </w:rPr>
                <w:t xml:space="preserve">подпунктами 2.1.14.1</w:t>
              </w:r>
            </w:hyperlink>
            <w:r>
              <w:rPr>
                <w:sz w:val="24"/>
              </w:rPr>
              <w:t xml:space="preserve"> - </w:t>
            </w:r>
            <w:hyperlink w:history="0" w:anchor="P3368" w:tooltip="2.1.15.3.">
              <w:r>
                <w:rPr>
                  <w:sz w:val="24"/>
                  <w:color w:val="0000ff"/>
                </w:rPr>
                <w:t xml:space="preserve">2.1.15.3 пункта 2</w:t>
              </w:r>
            </w:hyperlink>
            <w:r>
              <w:rPr>
                <w:sz w:val="24"/>
              </w:rPr>
              <w:t xml:space="preserve"> настоящей главы):</w:t>
            </w:r>
          </w:p>
        </w:tc>
        <w:tc>
          <w:tcPr>
            <w:tcBorders>
              <w:top w:val="nil"/>
              <w:bottom w:val="nil"/>
            </w:tcBorders>
            <w:vMerge w:val="continue"/>
          </w:tcPr>
          <w:p/>
        </w:tc>
      </w:tr>
      <w:tr>
        <w:tc>
          <w:tcPr>
            <w:tcW w:w="1474" w:type="dxa"/>
          </w:tcPr>
          <w:p>
            <w:pPr>
              <w:pStyle w:val="0"/>
            </w:pPr>
            <w:r>
              <w:rPr>
                <w:sz w:val="24"/>
              </w:rPr>
              <w:t xml:space="preserve">2.1.15.1.</w:t>
            </w:r>
          </w:p>
        </w:tc>
        <w:tc>
          <w:tcPr>
            <w:tcW w:w="4535" w:type="dxa"/>
          </w:tcPr>
          <w:p>
            <w:pPr>
              <w:pStyle w:val="0"/>
              <w:jc w:val="both"/>
            </w:pPr>
            <w:r>
              <w:rPr>
                <w:sz w:val="24"/>
              </w:rPr>
              <w:t xml:space="preserve">Собственник или пользователь жилого (нежилого) помещения в многоквартирном доме (информация подлежит размещению ресурсоснабжающей организацией, являющейся исполнителем коммунальных услуг)</w:t>
            </w:r>
          </w:p>
        </w:tc>
        <w:tc>
          <w:tcPr>
            <w:tcBorders>
              <w:top w:val="nil"/>
              <w:bottom w:val="nil"/>
            </w:tcBorders>
            <w:vMerge w:val="continue"/>
          </w:tcPr>
          <w:p/>
        </w:tc>
      </w:tr>
      <w:tr>
        <w:tc>
          <w:tcPr>
            <w:tcW w:w="1474" w:type="dxa"/>
          </w:tcPr>
          <w:p>
            <w:pPr>
              <w:pStyle w:val="0"/>
            </w:pPr>
            <w:r>
              <w:rPr>
                <w:sz w:val="24"/>
              </w:rPr>
              <w:t xml:space="preserve">2.1.15.2.</w:t>
            </w:r>
          </w:p>
        </w:tc>
        <w:tc>
          <w:tcPr>
            <w:tcW w:w="4535" w:type="dxa"/>
          </w:tcPr>
          <w:p>
            <w:pPr>
              <w:pStyle w:val="0"/>
              <w:jc w:val="both"/>
            </w:pPr>
            <w:r>
              <w:rPr>
                <w:sz w:val="24"/>
              </w:rPr>
              <w:t xml:space="preserve">Собственник или пользователь жилого дома</w:t>
            </w:r>
          </w:p>
        </w:tc>
        <w:tc>
          <w:tcPr>
            <w:tcBorders>
              <w:top w:val="nil"/>
              <w:bottom w:val="nil"/>
            </w:tcBorders>
            <w:vMerge w:val="continue"/>
          </w:tcPr>
          <w:p/>
        </w:tc>
      </w:tr>
      <w:tr>
        <w:tblPrEx>
          <w:tblBorders>
            <w:insideH w:val="nil"/>
          </w:tblBorders>
        </w:tblPrEx>
        <w:tc>
          <w:tcPr>
            <w:tcW w:w="1474" w:type="dxa"/>
            <w:tcBorders>
              <w:bottom w:val="nil"/>
            </w:tcBorders>
          </w:tcPr>
          <w:bookmarkStart w:id="3368" w:name="P3368"/>
          <w:bookmarkEnd w:id="3368"/>
          <w:p>
            <w:pPr>
              <w:pStyle w:val="0"/>
            </w:pPr>
            <w:r>
              <w:rPr>
                <w:sz w:val="24"/>
              </w:rPr>
              <w:t xml:space="preserve">2.1.15.3.</w:t>
            </w:r>
          </w:p>
        </w:tc>
        <w:tc>
          <w:tcPr>
            <w:tcW w:w="4535" w:type="dxa"/>
            <w:tcBorders>
              <w:bottom w:val="nil"/>
            </w:tcBorders>
          </w:tcPr>
          <w:p>
            <w:pPr>
              <w:pStyle w:val="0"/>
              <w:jc w:val="both"/>
            </w:pPr>
            <w:r>
              <w:rPr>
                <w:sz w:val="24"/>
              </w:rPr>
              <w:t xml:space="preserve">Управляющая организация, ТСЖ или кооператив</w:t>
            </w:r>
          </w:p>
        </w:tc>
        <w:tc>
          <w:tcPr>
            <w:tcBorders>
              <w:top w:val="nil"/>
              <w:bottom w:val="nil"/>
            </w:tcBorders>
            <w:vMerge w:val="continue"/>
          </w:tcPr>
          <w:p/>
        </w:tc>
      </w:tr>
      <w:tr>
        <w:tblPrEx>
          <w:tblBorders>
            <w:insideH w:val="nil"/>
          </w:tblBorders>
        </w:tblPrEx>
        <w:tc>
          <w:tcPr>
            <w:gridSpan w:val="3"/>
            <w:tcW w:w="9070" w:type="dxa"/>
            <w:tcBorders>
              <w:top w:val="nil"/>
            </w:tcBorders>
          </w:tcPr>
          <w:p>
            <w:pPr>
              <w:pStyle w:val="0"/>
              <w:jc w:val="both"/>
            </w:pPr>
            <w:r>
              <w:rPr>
                <w:sz w:val="24"/>
              </w:rPr>
              <w:t xml:space="preserve">(в ред. </w:t>
            </w:r>
            <w:r>
              <w:rPr>
                <w:sz w:val="24"/>
              </w:rPr>
              <w:t xml:space="preserve">Приказа</w:t>
            </w:r>
            <w:r>
              <w:rPr>
                <w:sz w:val="24"/>
              </w:rPr>
              <w:t xml:space="preserve"> Минстроя России от 13.02.2025 N 77/пр)</w:t>
            </w:r>
          </w:p>
        </w:tc>
      </w:tr>
      <w:tr>
        <w:tc>
          <w:tcPr>
            <w:tcW w:w="1474" w:type="dxa"/>
          </w:tcPr>
          <w:p>
            <w:pPr>
              <w:pStyle w:val="0"/>
            </w:pPr>
            <w:r>
              <w:rPr>
                <w:sz w:val="24"/>
              </w:rPr>
              <w:t xml:space="preserve">2.1.16.</w:t>
            </w:r>
          </w:p>
        </w:tc>
        <w:tc>
          <w:tcPr>
            <w:gridSpan w:val="2"/>
            <w:tcW w:w="7596" w:type="dxa"/>
          </w:tcPr>
          <w:p>
            <w:pPr>
              <w:pStyle w:val="0"/>
              <w:jc w:val="both"/>
            </w:pPr>
            <w:r>
              <w:rPr>
                <w:sz w:val="24"/>
              </w:rPr>
              <w:t xml:space="preserve">Информация о лицевых счетах, присвоенных собственникам и пользователям жилых (нежилых) помещений в многоквартирном доме, жилых домов, по каждому жилому (нежилому) помещению в многоквартирном доме, жилому дому (информация подлежит размещению ресурсоснабжающей организацией, являющейся исполнителем коммунальных услуг):</w:t>
            </w:r>
          </w:p>
        </w:tc>
      </w:tr>
      <w:tr>
        <w:tc>
          <w:tcPr>
            <w:tcW w:w="1474" w:type="dxa"/>
          </w:tcPr>
          <w:p>
            <w:pPr>
              <w:pStyle w:val="0"/>
            </w:pPr>
            <w:r>
              <w:rPr>
                <w:sz w:val="24"/>
              </w:rPr>
              <w:t xml:space="preserve">2.1.16.1.</w:t>
            </w:r>
          </w:p>
        </w:tc>
        <w:tc>
          <w:tcPr>
            <w:tcW w:w="4535" w:type="dxa"/>
          </w:tcPr>
          <w:p>
            <w:pPr>
              <w:pStyle w:val="0"/>
              <w:jc w:val="both"/>
            </w:pPr>
            <w:r>
              <w:rPr>
                <w:sz w:val="24"/>
              </w:rPr>
              <w:t xml:space="preserve">Уникальный номер лицевого счета, присвоенный собственнику или пользователю помещений в многоквартирном доме, жилого дома ресурсоснабжающей организацией с использованием содержащего в системе идентификатора ресурсоснабжающей организацией</w:t>
            </w:r>
          </w:p>
        </w:tc>
        <w:tc>
          <w:tcPr>
            <w:tcW w:w="3061" w:type="dxa"/>
            <w:vMerge w:val="restart"/>
          </w:tcPr>
          <w:p>
            <w:pPr>
              <w:pStyle w:val="0"/>
              <w:jc w:val="both"/>
            </w:pPr>
            <w:r>
              <w:rPr>
                <w:sz w:val="24"/>
              </w:rPr>
              <w:t xml:space="preserve">Ежемесячно, в сроки, предусмотренные </w:t>
            </w:r>
            <w:hyperlink w:history="0" w:anchor="P3684" w:tooltip="5.2.">
              <w:r>
                <w:rPr>
                  <w:sz w:val="24"/>
                  <w:color w:val="0000ff"/>
                </w:rPr>
                <w:t xml:space="preserve">подпунктом 5.2 пункта 5</w:t>
              </w:r>
            </w:hyperlink>
            <w:r>
              <w:rPr>
                <w:sz w:val="24"/>
              </w:rPr>
              <w:t xml:space="preserve"> настоящей главы</w:t>
            </w:r>
          </w:p>
        </w:tc>
      </w:tr>
      <w:tr>
        <w:tc>
          <w:tcPr>
            <w:tcW w:w="1474" w:type="dxa"/>
          </w:tcPr>
          <w:p>
            <w:pPr>
              <w:pStyle w:val="0"/>
            </w:pPr>
            <w:r>
              <w:rPr>
                <w:sz w:val="24"/>
              </w:rPr>
              <w:t xml:space="preserve">2.1.16.2.</w:t>
            </w:r>
          </w:p>
        </w:tc>
        <w:tc>
          <w:tcPr>
            <w:tcW w:w="4535" w:type="dxa"/>
          </w:tcPr>
          <w:p>
            <w:pPr>
              <w:pStyle w:val="0"/>
              <w:jc w:val="both"/>
            </w:pPr>
            <w:r>
              <w:rPr>
                <w:sz w:val="24"/>
              </w:rPr>
              <w:t xml:space="preserve">Номер единого лицевого счета, присвоенный в системе собственнику или пользователю жилого (нежилого) помещения в многоквартирном доме, жилого дома (путем выбора его из информации, содержащейся в системе)</w:t>
            </w:r>
          </w:p>
        </w:tc>
        <w:tc>
          <w:tcPr>
            <w:vMerge w:val="continue"/>
          </w:tcPr>
          <w:p/>
        </w:tc>
      </w:tr>
      <w:tr>
        <w:tc>
          <w:tcPr>
            <w:tcW w:w="1474" w:type="dxa"/>
          </w:tcPr>
          <w:p>
            <w:pPr>
              <w:pStyle w:val="0"/>
              <w:outlineLvl w:val="3"/>
            </w:pPr>
            <w:r>
              <w:rPr>
                <w:sz w:val="24"/>
              </w:rPr>
              <w:t xml:space="preserve">2.2.</w:t>
            </w:r>
          </w:p>
        </w:tc>
        <w:tc>
          <w:tcPr>
            <w:gridSpan w:val="2"/>
            <w:tcW w:w="7596" w:type="dxa"/>
          </w:tcPr>
          <w:p>
            <w:pPr>
              <w:pStyle w:val="0"/>
              <w:jc w:val="both"/>
            </w:pPr>
            <w:r>
              <w:rPr>
                <w:sz w:val="24"/>
              </w:rPr>
              <w:t xml:space="preserve">Информация об объеме, о качестве предоставленных коммунальных услуг, а также о случаях несоблюдения установленных параметров качества предоставленных услуг, в том числе информация о фактах и количественных значениях отклонений от параметров качества предоставленных услуг (по каждому договору в разрезе многоквартирного дома, жилого дома) (информация подлежит размещению ресурсоснабжающей организацией, являющейся исполнителем коммунальных услуг):</w:t>
            </w:r>
          </w:p>
        </w:tc>
      </w:tr>
      <w:tr>
        <w:tc>
          <w:tcPr>
            <w:tcW w:w="1474" w:type="dxa"/>
          </w:tcPr>
          <w:p>
            <w:pPr>
              <w:pStyle w:val="0"/>
            </w:pPr>
            <w:r>
              <w:rPr>
                <w:sz w:val="24"/>
              </w:rPr>
              <w:t xml:space="preserve">2.2.1.</w:t>
            </w:r>
          </w:p>
        </w:tc>
        <w:tc>
          <w:tcPr>
            <w:tcW w:w="4535" w:type="dxa"/>
          </w:tcPr>
          <w:p>
            <w:pPr>
              <w:pStyle w:val="0"/>
              <w:jc w:val="both"/>
            </w:pPr>
            <w:r>
              <w:rPr>
                <w:sz w:val="24"/>
              </w:rPr>
              <w:t xml:space="preserve">Объем предоставленных коммунальных услуг</w:t>
            </w:r>
          </w:p>
        </w:tc>
        <w:tc>
          <w:tcPr>
            <w:tcW w:w="3061" w:type="dxa"/>
          </w:tcPr>
          <w:p>
            <w:pPr>
              <w:pStyle w:val="0"/>
              <w:jc w:val="both"/>
            </w:pPr>
            <w:r>
              <w:rPr>
                <w:sz w:val="24"/>
              </w:rPr>
              <w:t xml:space="preserve">Ежемесячно, в срок, предусмотренный </w:t>
            </w:r>
            <w:hyperlink w:history="0" w:anchor="P3337" w:tooltip="2.1.12.">
              <w:r>
                <w:rPr>
                  <w:sz w:val="24"/>
                  <w:color w:val="0000ff"/>
                </w:rPr>
                <w:t xml:space="preserve">подпунктом 2.1.12 пункта 2</w:t>
              </w:r>
            </w:hyperlink>
            <w:r>
              <w:rPr>
                <w:sz w:val="24"/>
              </w:rPr>
              <w:t xml:space="preserve"> настоящей главы</w:t>
            </w:r>
          </w:p>
        </w:tc>
      </w:tr>
      <w:tr>
        <w:tc>
          <w:tcPr>
            <w:tcW w:w="1474" w:type="dxa"/>
          </w:tcPr>
          <w:p>
            <w:pPr>
              <w:pStyle w:val="0"/>
            </w:pPr>
            <w:r>
              <w:rPr>
                <w:sz w:val="24"/>
              </w:rPr>
              <w:t xml:space="preserve">2.2.2.</w:t>
            </w:r>
          </w:p>
        </w:tc>
        <w:tc>
          <w:tcPr>
            <w:gridSpan w:val="2"/>
            <w:tcW w:w="7596" w:type="dxa"/>
          </w:tcPr>
          <w:p>
            <w:pPr>
              <w:pStyle w:val="0"/>
              <w:jc w:val="both"/>
            </w:pPr>
            <w:r>
              <w:rPr>
                <w:sz w:val="24"/>
              </w:rPr>
              <w:t xml:space="preserve">Информация о нарушении качества коммунальных услуг (информация размещается при наличии подтвержденного факта нарушения в соответствии с актом проверки качества предоставляемых коммунальных услуг, проведенной в порядке, установленном </w:t>
            </w:r>
            <w:r>
              <w:rPr>
                <w:sz w:val="24"/>
              </w:rPr>
              <w:t xml:space="preserve">Правилами</w:t>
            </w:r>
            <w:r>
              <w:rPr>
                <w:sz w:val="24"/>
              </w:rPr>
              <w:t xml:space="preserve">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Российской Федерации от 6 мая 2011 г. N 354 (далее - проверка качества предоставляемых коммунальных услуг):</w:t>
            </w:r>
          </w:p>
        </w:tc>
      </w:tr>
      <w:tr>
        <w:tc>
          <w:tcPr>
            <w:tcW w:w="1474" w:type="dxa"/>
          </w:tcPr>
          <w:p>
            <w:pPr>
              <w:pStyle w:val="0"/>
            </w:pPr>
            <w:r>
              <w:rPr>
                <w:sz w:val="24"/>
              </w:rPr>
              <w:t xml:space="preserve">2.2.2.1.</w:t>
            </w:r>
          </w:p>
        </w:tc>
        <w:tc>
          <w:tcPr>
            <w:gridSpan w:val="2"/>
            <w:tcW w:w="7596" w:type="dxa"/>
          </w:tcPr>
          <w:p>
            <w:pPr>
              <w:pStyle w:val="0"/>
              <w:jc w:val="both"/>
            </w:pPr>
            <w:r>
              <w:rPr>
                <w:sz w:val="24"/>
              </w:rPr>
              <w:t xml:space="preserve">Информация о качестве коммунальной услуги по холодному водоснабжению:</w:t>
            </w:r>
          </w:p>
        </w:tc>
      </w:tr>
      <w:tr>
        <w:tc>
          <w:tcPr>
            <w:tcW w:w="1474" w:type="dxa"/>
          </w:tcPr>
          <w:p>
            <w:pPr>
              <w:pStyle w:val="0"/>
            </w:pPr>
            <w:r>
              <w:rPr>
                <w:sz w:val="24"/>
              </w:rPr>
              <w:t xml:space="preserve">2.2.2.1.1.</w:t>
            </w:r>
          </w:p>
        </w:tc>
        <w:tc>
          <w:tcPr>
            <w:tcW w:w="4535" w:type="dxa"/>
          </w:tcPr>
          <w:p>
            <w:pPr>
              <w:pStyle w:val="0"/>
              <w:jc w:val="both"/>
            </w:pPr>
            <w:r>
              <w:rPr>
                <w:sz w:val="24"/>
              </w:rPr>
              <w:t xml:space="preserve">Информация о перерывах в поставке холодной воды:</w:t>
            </w:r>
          </w:p>
        </w:tc>
        <w:tc>
          <w:tcPr>
            <w:tcW w:w="3061" w:type="dxa"/>
            <w:vMerge w:val="restart"/>
          </w:tcPr>
          <w:p>
            <w:pPr>
              <w:pStyle w:val="0"/>
              <w:jc w:val="both"/>
            </w:pPr>
            <w:r>
              <w:rPr>
                <w:sz w:val="24"/>
              </w:rPr>
              <w:t xml:space="preserve">Ежемесячно, в срок, предусмотренный </w:t>
            </w:r>
            <w:hyperlink w:history="0" w:anchor="P3337" w:tooltip="2.1.12.">
              <w:r>
                <w:rPr>
                  <w:sz w:val="24"/>
                  <w:color w:val="0000ff"/>
                </w:rPr>
                <w:t xml:space="preserve">подпунктом 2.1.12 пункта 2</w:t>
              </w:r>
            </w:hyperlink>
            <w:r>
              <w:rPr>
                <w:sz w:val="24"/>
              </w:rPr>
              <w:t xml:space="preserve"> настоящей главы, на основании актов проверки качества предоставляемых коммунальных услуг</w:t>
            </w:r>
          </w:p>
        </w:tc>
      </w:tr>
      <w:tr>
        <w:tc>
          <w:tcPr>
            <w:tcW w:w="1474" w:type="dxa"/>
          </w:tcPr>
          <w:p>
            <w:pPr>
              <w:pStyle w:val="0"/>
            </w:pPr>
            <w:r>
              <w:rPr>
                <w:sz w:val="24"/>
              </w:rPr>
              <w:t xml:space="preserve">2.2.2.1.1.1.</w:t>
            </w:r>
          </w:p>
        </w:tc>
        <w:tc>
          <w:tcPr>
            <w:tcW w:w="4535" w:type="dxa"/>
          </w:tcPr>
          <w:p>
            <w:pPr>
              <w:pStyle w:val="0"/>
              <w:jc w:val="both"/>
            </w:pPr>
            <w:r>
              <w:rPr>
                <w:sz w:val="24"/>
              </w:rPr>
              <w:t xml:space="preserve">Дата и время начала перерыва в поставке холодной воды</w:t>
            </w:r>
          </w:p>
        </w:tc>
        <w:tc>
          <w:tcPr>
            <w:vMerge w:val="continue"/>
          </w:tcPr>
          <w:p/>
        </w:tc>
      </w:tr>
      <w:tr>
        <w:tc>
          <w:tcPr>
            <w:tcW w:w="1474" w:type="dxa"/>
          </w:tcPr>
          <w:p>
            <w:pPr>
              <w:pStyle w:val="0"/>
            </w:pPr>
            <w:r>
              <w:rPr>
                <w:sz w:val="24"/>
              </w:rPr>
              <w:t xml:space="preserve">2.2.2.1.1.2.</w:t>
            </w:r>
          </w:p>
        </w:tc>
        <w:tc>
          <w:tcPr>
            <w:tcW w:w="4535" w:type="dxa"/>
          </w:tcPr>
          <w:p>
            <w:pPr>
              <w:pStyle w:val="0"/>
              <w:jc w:val="both"/>
            </w:pPr>
            <w:r>
              <w:rPr>
                <w:sz w:val="24"/>
              </w:rPr>
              <w:t xml:space="preserve">Дата и время окончания перерыва в поставке холодной воды</w:t>
            </w:r>
          </w:p>
        </w:tc>
        <w:tc>
          <w:tcPr>
            <w:vMerge w:val="continue"/>
          </w:tcPr>
          <w:p/>
        </w:tc>
      </w:tr>
      <w:tr>
        <w:tc>
          <w:tcPr>
            <w:tcW w:w="1474" w:type="dxa"/>
          </w:tcPr>
          <w:p>
            <w:pPr>
              <w:pStyle w:val="0"/>
            </w:pPr>
            <w:r>
              <w:rPr>
                <w:sz w:val="24"/>
              </w:rPr>
              <w:t xml:space="preserve">2.2.2.1.1.3.</w:t>
            </w:r>
          </w:p>
        </w:tc>
        <w:tc>
          <w:tcPr>
            <w:tcW w:w="4535" w:type="dxa"/>
          </w:tcPr>
          <w:p>
            <w:pPr>
              <w:pStyle w:val="0"/>
              <w:jc w:val="both"/>
            </w:pPr>
            <w:r>
              <w:rPr>
                <w:sz w:val="24"/>
              </w:rPr>
              <w:t xml:space="preserve">Причина перерыва в поставке холодной воды</w:t>
            </w:r>
          </w:p>
        </w:tc>
        <w:tc>
          <w:tcPr>
            <w:vMerge w:val="continue"/>
          </w:tcPr>
          <w:p/>
        </w:tc>
      </w:tr>
      <w:tr>
        <w:tc>
          <w:tcPr>
            <w:tcW w:w="1474" w:type="dxa"/>
          </w:tcPr>
          <w:p>
            <w:pPr>
              <w:pStyle w:val="0"/>
            </w:pPr>
            <w:r>
              <w:rPr>
                <w:sz w:val="24"/>
              </w:rPr>
              <w:t xml:space="preserve">2.2.2.1.2.</w:t>
            </w:r>
          </w:p>
        </w:tc>
        <w:tc>
          <w:tcPr>
            <w:tcW w:w="4535" w:type="dxa"/>
          </w:tcPr>
          <w:p>
            <w:pPr>
              <w:pStyle w:val="0"/>
              <w:jc w:val="both"/>
            </w:pPr>
            <w:r>
              <w:rPr>
                <w:sz w:val="24"/>
              </w:rPr>
              <w:t xml:space="preserve">Количество дней поставки холодной воды при несоответствии состава и свойств холодной воды требованиям законодательства Российской Федерации в расчетном периоде суммарно в течение расчетного месяца</w:t>
            </w:r>
          </w:p>
        </w:tc>
        <w:tc>
          <w:tcPr>
            <w:vMerge w:val="continue"/>
          </w:tcPr>
          <w:p/>
        </w:tc>
      </w:tr>
      <w:tr>
        <w:tc>
          <w:tcPr>
            <w:tcW w:w="1474" w:type="dxa"/>
          </w:tcPr>
          <w:p>
            <w:pPr>
              <w:pStyle w:val="0"/>
            </w:pPr>
            <w:r>
              <w:rPr>
                <w:sz w:val="24"/>
              </w:rPr>
              <w:t xml:space="preserve">2.2.2.1.3.</w:t>
            </w:r>
          </w:p>
        </w:tc>
        <w:tc>
          <w:tcPr>
            <w:tcW w:w="4535" w:type="dxa"/>
          </w:tcPr>
          <w:p>
            <w:pPr>
              <w:pStyle w:val="0"/>
              <w:jc w:val="both"/>
            </w:pPr>
            <w:r>
              <w:rPr>
                <w:sz w:val="24"/>
              </w:rPr>
              <w:t xml:space="preserve">Продолжительность поставки холодной воды в часах суммарно в течение расчетного периода при давлении, отличающемся от установленного до 25 процентов</w:t>
            </w:r>
          </w:p>
        </w:tc>
        <w:tc>
          <w:tcPr>
            <w:vMerge w:val="continue"/>
          </w:tcPr>
          <w:p/>
        </w:tc>
      </w:tr>
      <w:tr>
        <w:tc>
          <w:tcPr>
            <w:tcW w:w="1474" w:type="dxa"/>
          </w:tcPr>
          <w:p>
            <w:pPr>
              <w:pStyle w:val="0"/>
            </w:pPr>
            <w:r>
              <w:rPr>
                <w:sz w:val="24"/>
              </w:rPr>
              <w:t xml:space="preserve">2.2.2.1.4.</w:t>
            </w:r>
          </w:p>
        </w:tc>
        <w:tc>
          <w:tcPr>
            <w:tcW w:w="4535" w:type="dxa"/>
          </w:tcPr>
          <w:p>
            <w:pPr>
              <w:pStyle w:val="0"/>
              <w:jc w:val="both"/>
            </w:pPr>
            <w:r>
              <w:rPr>
                <w:sz w:val="24"/>
              </w:rPr>
              <w:t xml:space="preserve">Количество дней поставки холодной воды суммарно в течение расчетного периода при давлении, отличающемся от установленного более чем на 25 процентов</w:t>
            </w:r>
          </w:p>
        </w:tc>
        <w:tc>
          <w:tcPr>
            <w:vMerge w:val="continue"/>
          </w:tcPr>
          <w:p/>
        </w:tc>
      </w:tr>
      <w:tr>
        <w:tc>
          <w:tcPr>
            <w:tcW w:w="1474" w:type="dxa"/>
          </w:tcPr>
          <w:p>
            <w:pPr>
              <w:pStyle w:val="0"/>
            </w:pPr>
            <w:r>
              <w:rPr>
                <w:sz w:val="24"/>
              </w:rPr>
              <w:t xml:space="preserve">2.2.2.2.</w:t>
            </w:r>
          </w:p>
        </w:tc>
        <w:tc>
          <w:tcPr>
            <w:gridSpan w:val="2"/>
            <w:tcW w:w="7596" w:type="dxa"/>
          </w:tcPr>
          <w:p>
            <w:pPr>
              <w:pStyle w:val="0"/>
            </w:pPr>
            <w:r>
              <w:rPr>
                <w:sz w:val="24"/>
              </w:rPr>
              <w:t xml:space="preserve">Информация о качестве коммунальной услуги по горячему водоснабжению:</w:t>
            </w:r>
          </w:p>
        </w:tc>
      </w:tr>
      <w:tr>
        <w:tc>
          <w:tcPr>
            <w:tcW w:w="1474" w:type="dxa"/>
          </w:tcPr>
          <w:p>
            <w:pPr>
              <w:pStyle w:val="0"/>
            </w:pPr>
            <w:r>
              <w:rPr>
                <w:sz w:val="24"/>
              </w:rPr>
              <w:t xml:space="preserve">2.2.2.2.1.</w:t>
            </w:r>
          </w:p>
        </w:tc>
        <w:tc>
          <w:tcPr>
            <w:tcW w:w="4535" w:type="dxa"/>
          </w:tcPr>
          <w:p>
            <w:pPr>
              <w:pStyle w:val="0"/>
              <w:jc w:val="both"/>
            </w:pPr>
            <w:r>
              <w:rPr>
                <w:sz w:val="24"/>
              </w:rPr>
              <w:t xml:space="preserve">Информация о перерывах в поставке горячей воды:</w:t>
            </w:r>
          </w:p>
        </w:tc>
        <w:tc>
          <w:tcPr>
            <w:tcW w:w="3061" w:type="dxa"/>
            <w:vMerge w:val="restart"/>
          </w:tcPr>
          <w:p>
            <w:pPr>
              <w:pStyle w:val="0"/>
              <w:jc w:val="both"/>
            </w:pPr>
            <w:r>
              <w:rPr>
                <w:sz w:val="24"/>
              </w:rPr>
              <w:t xml:space="preserve">Ежемесячно, в срок, предусмотренный </w:t>
            </w:r>
            <w:hyperlink w:history="0" w:anchor="P3337" w:tooltip="2.1.12.">
              <w:r>
                <w:rPr>
                  <w:sz w:val="24"/>
                  <w:color w:val="0000ff"/>
                </w:rPr>
                <w:t xml:space="preserve">подпунктом 2.1.12 пункта 2</w:t>
              </w:r>
            </w:hyperlink>
            <w:r>
              <w:rPr>
                <w:sz w:val="24"/>
              </w:rPr>
              <w:t xml:space="preserve"> настоящей главы, на основании актов проверки качества предоставляемых коммунальных услуг</w:t>
            </w:r>
          </w:p>
        </w:tc>
      </w:tr>
      <w:tr>
        <w:tc>
          <w:tcPr>
            <w:tcW w:w="1474" w:type="dxa"/>
          </w:tcPr>
          <w:p>
            <w:pPr>
              <w:pStyle w:val="0"/>
            </w:pPr>
            <w:r>
              <w:rPr>
                <w:sz w:val="24"/>
              </w:rPr>
              <w:t xml:space="preserve">2.2.2.2.1.1.</w:t>
            </w:r>
          </w:p>
        </w:tc>
        <w:tc>
          <w:tcPr>
            <w:tcW w:w="4535" w:type="dxa"/>
          </w:tcPr>
          <w:p>
            <w:pPr>
              <w:pStyle w:val="0"/>
              <w:jc w:val="both"/>
            </w:pPr>
            <w:r>
              <w:rPr>
                <w:sz w:val="24"/>
              </w:rPr>
              <w:t xml:space="preserve">Дата и время начала перерыва в поставке горячей воды</w:t>
            </w:r>
          </w:p>
        </w:tc>
        <w:tc>
          <w:tcPr>
            <w:vMerge w:val="continue"/>
          </w:tcPr>
          <w:p/>
        </w:tc>
      </w:tr>
      <w:tr>
        <w:tc>
          <w:tcPr>
            <w:tcW w:w="1474" w:type="dxa"/>
          </w:tcPr>
          <w:p>
            <w:pPr>
              <w:pStyle w:val="0"/>
            </w:pPr>
            <w:r>
              <w:rPr>
                <w:sz w:val="24"/>
              </w:rPr>
              <w:t xml:space="preserve">2.2.2.2.1.2.</w:t>
            </w:r>
          </w:p>
        </w:tc>
        <w:tc>
          <w:tcPr>
            <w:tcW w:w="4535" w:type="dxa"/>
          </w:tcPr>
          <w:p>
            <w:pPr>
              <w:pStyle w:val="0"/>
              <w:jc w:val="both"/>
            </w:pPr>
            <w:r>
              <w:rPr>
                <w:sz w:val="24"/>
              </w:rPr>
              <w:t xml:space="preserve">Дата и время окончания перерыва в поставке горячей воды</w:t>
            </w:r>
          </w:p>
        </w:tc>
        <w:tc>
          <w:tcPr>
            <w:vMerge w:val="continue"/>
          </w:tcPr>
          <w:p/>
        </w:tc>
      </w:tr>
      <w:tr>
        <w:tc>
          <w:tcPr>
            <w:tcW w:w="1474" w:type="dxa"/>
          </w:tcPr>
          <w:p>
            <w:pPr>
              <w:pStyle w:val="0"/>
            </w:pPr>
            <w:r>
              <w:rPr>
                <w:sz w:val="24"/>
              </w:rPr>
              <w:t xml:space="preserve">2.2.2.2.1.3.</w:t>
            </w:r>
          </w:p>
        </w:tc>
        <w:tc>
          <w:tcPr>
            <w:tcW w:w="4535" w:type="dxa"/>
          </w:tcPr>
          <w:p>
            <w:pPr>
              <w:pStyle w:val="0"/>
              <w:jc w:val="both"/>
            </w:pPr>
            <w:r>
              <w:rPr>
                <w:sz w:val="24"/>
              </w:rPr>
              <w:t xml:space="preserve">Причина перерыва в поставке горячей воды</w:t>
            </w:r>
          </w:p>
        </w:tc>
        <w:tc>
          <w:tcPr>
            <w:vMerge w:val="continue"/>
          </w:tcPr>
          <w:p/>
        </w:tc>
      </w:tr>
      <w:tr>
        <w:tc>
          <w:tcPr>
            <w:tcW w:w="1474" w:type="dxa"/>
          </w:tcPr>
          <w:p>
            <w:pPr>
              <w:pStyle w:val="0"/>
            </w:pPr>
            <w:r>
              <w:rPr>
                <w:sz w:val="24"/>
              </w:rPr>
              <w:t xml:space="preserve">2.2.2.2.2.</w:t>
            </w:r>
          </w:p>
        </w:tc>
        <w:tc>
          <w:tcPr>
            <w:tcW w:w="4535" w:type="dxa"/>
          </w:tcPr>
          <w:p>
            <w:pPr>
              <w:pStyle w:val="0"/>
              <w:jc w:val="both"/>
            </w:pPr>
            <w:r>
              <w:rPr>
                <w:sz w:val="24"/>
              </w:rPr>
              <w:t xml:space="preserve">Информация о несоответствии температуры горячей воды в точке водоразбора требованиям законодательства Российской Федерации</w:t>
            </w:r>
          </w:p>
        </w:tc>
        <w:tc>
          <w:tcPr>
            <w:vMerge w:val="continue"/>
          </w:tcPr>
          <w:p/>
        </w:tc>
      </w:tr>
      <w:tr>
        <w:tc>
          <w:tcPr>
            <w:tcW w:w="1474" w:type="dxa"/>
          </w:tcPr>
          <w:p>
            <w:pPr>
              <w:pStyle w:val="0"/>
            </w:pPr>
            <w:r>
              <w:rPr>
                <w:sz w:val="24"/>
              </w:rPr>
              <w:t xml:space="preserve">2.2.2.2.3.</w:t>
            </w:r>
          </w:p>
        </w:tc>
        <w:tc>
          <w:tcPr>
            <w:tcW w:w="4535" w:type="dxa"/>
          </w:tcPr>
          <w:p>
            <w:pPr>
              <w:pStyle w:val="0"/>
              <w:jc w:val="both"/>
            </w:pPr>
            <w:r>
              <w:rPr>
                <w:sz w:val="24"/>
              </w:rPr>
              <w:t xml:space="preserve">Информация о продолжительности поставки горячей воды при отступлении от допустимых отклонений температуры горячей воды в соответствии с законодательством Российской Федерации (в часах суммарно в течение расчетного периода):</w:t>
            </w:r>
          </w:p>
        </w:tc>
        <w:tc>
          <w:tcPr>
            <w:vMerge w:val="continue"/>
          </w:tcPr>
          <w:p/>
        </w:tc>
      </w:tr>
      <w:tr>
        <w:tc>
          <w:tcPr>
            <w:tcW w:w="1474" w:type="dxa"/>
          </w:tcPr>
          <w:p>
            <w:pPr>
              <w:pStyle w:val="0"/>
            </w:pPr>
            <w:r>
              <w:rPr>
                <w:sz w:val="24"/>
              </w:rPr>
              <w:t xml:space="preserve">2.2.2.2.3.1.</w:t>
            </w:r>
          </w:p>
        </w:tc>
        <w:tc>
          <w:tcPr>
            <w:tcW w:w="4535" w:type="dxa"/>
          </w:tcPr>
          <w:p>
            <w:pPr>
              <w:pStyle w:val="0"/>
              <w:jc w:val="both"/>
            </w:pPr>
            <w:r>
              <w:rPr>
                <w:sz w:val="24"/>
              </w:rPr>
              <w:t xml:space="preserve">При отклонении температуры на 3 °C</w:t>
            </w:r>
          </w:p>
        </w:tc>
        <w:tc>
          <w:tcPr>
            <w:vMerge w:val="continue"/>
          </w:tcPr>
          <w:p/>
        </w:tc>
      </w:tr>
      <w:tr>
        <w:tc>
          <w:tcPr>
            <w:tcW w:w="1474" w:type="dxa"/>
          </w:tcPr>
          <w:p>
            <w:pPr>
              <w:pStyle w:val="0"/>
            </w:pPr>
            <w:r>
              <w:rPr>
                <w:sz w:val="24"/>
              </w:rPr>
              <w:t xml:space="preserve">2.2.2.2.3.2.</w:t>
            </w:r>
          </w:p>
        </w:tc>
        <w:tc>
          <w:tcPr>
            <w:tcW w:w="4535" w:type="dxa"/>
          </w:tcPr>
          <w:p>
            <w:pPr>
              <w:pStyle w:val="0"/>
              <w:jc w:val="both"/>
            </w:pPr>
            <w:r>
              <w:rPr>
                <w:sz w:val="24"/>
              </w:rPr>
              <w:t xml:space="preserve">При отклонении температуры на 6 °C</w:t>
            </w:r>
          </w:p>
        </w:tc>
        <w:tc>
          <w:tcPr>
            <w:vMerge w:val="continue"/>
          </w:tcPr>
          <w:p/>
        </w:tc>
      </w:tr>
      <w:tr>
        <w:tc>
          <w:tcPr>
            <w:tcW w:w="1474" w:type="dxa"/>
          </w:tcPr>
          <w:p>
            <w:pPr>
              <w:pStyle w:val="0"/>
            </w:pPr>
            <w:r>
              <w:rPr>
                <w:sz w:val="24"/>
              </w:rPr>
              <w:t xml:space="preserve">2.2.2.2.3.3.</w:t>
            </w:r>
          </w:p>
        </w:tc>
        <w:tc>
          <w:tcPr>
            <w:tcW w:w="4535" w:type="dxa"/>
          </w:tcPr>
          <w:p>
            <w:pPr>
              <w:pStyle w:val="0"/>
              <w:jc w:val="both"/>
            </w:pPr>
            <w:r>
              <w:rPr>
                <w:sz w:val="24"/>
              </w:rPr>
              <w:t xml:space="preserve">При отклонении температуры на 9 °C</w:t>
            </w:r>
          </w:p>
        </w:tc>
        <w:tc>
          <w:tcPr>
            <w:vMerge w:val="continue"/>
          </w:tcPr>
          <w:p/>
        </w:tc>
      </w:tr>
      <w:tr>
        <w:tc>
          <w:tcPr>
            <w:tcW w:w="1474" w:type="dxa"/>
          </w:tcPr>
          <w:p>
            <w:pPr>
              <w:pStyle w:val="0"/>
            </w:pPr>
            <w:r>
              <w:rPr>
                <w:sz w:val="24"/>
              </w:rPr>
              <w:t xml:space="preserve">2.2.2.2.3.4.</w:t>
            </w:r>
          </w:p>
        </w:tc>
        <w:tc>
          <w:tcPr>
            <w:tcW w:w="4535" w:type="dxa"/>
          </w:tcPr>
          <w:p>
            <w:pPr>
              <w:pStyle w:val="0"/>
              <w:jc w:val="both"/>
            </w:pPr>
            <w:r>
              <w:rPr>
                <w:sz w:val="24"/>
              </w:rPr>
              <w:t xml:space="preserve">При отклонении температуры на 12 °C</w:t>
            </w:r>
          </w:p>
        </w:tc>
        <w:tc>
          <w:tcPr>
            <w:vMerge w:val="continue"/>
          </w:tcPr>
          <w:p/>
        </w:tc>
      </w:tr>
      <w:tr>
        <w:tc>
          <w:tcPr>
            <w:tcW w:w="1474" w:type="dxa"/>
          </w:tcPr>
          <w:p>
            <w:pPr>
              <w:pStyle w:val="0"/>
            </w:pPr>
            <w:r>
              <w:rPr>
                <w:sz w:val="24"/>
              </w:rPr>
              <w:t xml:space="preserve">2.2.2.2.3.5.</w:t>
            </w:r>
          </w:p>
        </w:tc>
        <w:tc>
          <w:tcPr>
            <w:tcW w:w="4535" w:type="dxa"/>
          </w:tcPr>
          <w:p>
            <w:pPr>
              <w:pStyle w:val="0"/>
              <w:jc w:val="both"/>
            </w:pPr>
            <w:r>
              <w:rPr>
                <w:sz w:val="24"/>
              </w:rPr>
              <w:t xml:space="preserve">При отклонении температуры на 15 °C</w:t>
            </w:r>
          </w:p>
        </w:tc>
        <w:tc>
          <w:tcPr>
            <w:vMerge w:val="continue"/>
          </w:tcPr>
          <w:p/>
        </w:tc>
      </w:tr>
      <w:tr>
        <w:tc>
          <w:tcPr>
            <w:tcW w:w="1474" w:type="dxa"/>
          </w:tcPr>
          <w:p>
            <w:pPr>
              <w:pStyle w:val="0"/>
            </w:pPr>
            <w:r>
              <w:rPr>
                <w:sz w:val="24"/>
              </w:rPr>
              <w:t xml:space="preserve">2.2.2.2.3.6.</w:t>
            </w:r>
          </w:p>
        </w:tc>
        <w:tc>
          <w:tcPr>
            <w:tcW w:w="4535" w:type="dxa"/>
          </w:tcPr>
          <w:p>
            <w:pPr>
              <w:pStyle w:val="0"/>
              <w:jc w:val="both"/>
            </w:pPr>
            <w:r>
              <w:rPr>
                <w:sz w:val="24"/>
              </w:rPr>
              <w:t xml:space="preserve">При отклонении температуры на 18 °C</w:t>
            </w:r>
          </w:p>
        </w:tc>
        <w:tc>
          <w:tcPr>
            <w:vMerge w:val="continue"/>
          </w:tcPr>
          <w:p/>
        </w:tc>
      </w:tr>
      <w:tr>
        <w:tc>
          <w:tcPr>
            <w:tcW w:w="1474" w:type="dxa"/>
          </w:tcPr>
          <w:p>
            <w:pPr>
              <w:pStyle w:val="0"/>
            </w:pPr>
            <w:r>
              <w:rPr>
                <w:sz w:val="24"/>
              </w:rPr>
              <w:t xml:space="preserve">2.2.2.2.4.</w:t>
            </w:r>
          </w:p>
        </w:tc>
        <w:tc>
          <w:tcPr>
            <w:tcW w:w="4535" w:type="dxa"/>
          </w:tcPr>
          <w:p>
            <w:pPr>
              <w:pStyle w:val="0"/>
              <w:jc w:val="both"/>
            </w:pPr>
            <w:r>
              <w:rPr>
                <w:sz w:val="24"/>
              </w:rPr>
              <w:t xml:space="preserve">Информация о поставке горячей воды при температуре ниже 40 °C суммарно за расчетный период:</w:t>
            </w:r>
          </w:p>
        </w:tc>
        <w:tc>
          <w:tcPr>
            <w:vMerge w:val="continue"/>
          </w:tcPr>
          <w:p/>
        </w:tc>
      </w:tr>
      <w:tr>
        <w:tc>
          <w:tcPr>
            <w:tcW w:w="1474" w:type="dxa"/>
          </w:tcPr>
          <w:p>
            <w:pPr>
              <w:pStyle w:val="0"/>
            </w:pPr>
            <w:r>
              <w:rPr>
                <w:sz w:val="24"/>
              </w:rPr>
              <w:t xml:space="preserve">2.2.2.2.4.1.</w:t>
            </w:r>
          </w:p>
        </w:tc>
        <w:tc>
          <w:tcPr>
            <w:tcW w:w="4535" w:type="dxa"/>
          </w:tcPr>
          <w:p>
            <w:pPr>
              <w:pStyle w:val="0"/>
              <w:jc w:val="both"/>
            </w:pPr>
            <w:r>
              <w:rPr>
                <w:sz w:val="24"/>
              </w:rPr>
              <w:t xml:space="preserve">Продолжительность поставки горячей воды при температуре ниже 40 °C в часах суммарно в течение расчетного периода</w:t>
            </w:r>
          </w:p>
        </w:tc>
        <w:tc>
          <w:tcPr>
            <w:vMerge w:val="continue"/>
          </w:tcPr>
          <w:p/>
        </w:tc>
      </w:tr>
      <w:tr>
        <w:tc>
          <w:tcPr>
            <w:tcW w:w="1474" w:type="dxa"/>
          </w:tcPr>
          <w:p>
            <w:pPr>
              <w:pStyle w:val="0"/>
            </w:pPr>
            <w:r>
              <w:rPr>
                <w:sz w:val="24"/>
              </w:rPr>
              <w:t xml:space="preserve">2.2.2.2.4.2.</w:t>
            </w:r>
          </w:p>
        </w:tc>
        <w:tc>
          <w:tcPr>
            <w:tcW w:w="4535" w:type="dxa"/>
          </w:tcPr>
          <w:p>
            <w:pPr>
              <w:pStyle w:val="0"/>
              <w:jc w:val="both"/>
            </w:pPr>
            <w:r>
              <w:rPr>
                <w:sz w:val="24"/>
              </w:rPr>
              <w:t xml:space="preserve">Объем горячей воды, поставленной при температуре ниже 40 °C суммарно в течение расчетного периода</w:t>
            </w:r>
          </w:p>
        </w:tc>
        <w:tc>
          <w:tcPr>
            <w:vMerge w:val="continue"/>
          </w:tcPr>
          <w:p/>
        </w:tc>
      </w:tr>
      <w:tr>
        <w:tc>
          <w:tcPr>
            <w:tcW w:w="1474" w:type="dxa"/>
          </w:tcPr>
          <w:p>
            <w:pPr>
              <w:pStyle w:val="0"/>
            </w:pPr>
            <w:r>
              <w:rPr>
                <w:sz w:val="24"/>
              </w:rPr>
              <w:t xml:space="preserve">2.2.2.2.5.</w:t>
            </w:r>
          </w:p>
        </w:tc>
        <w:tc>
          <w:tcPr>
            <w:tcW w:w="4535" w:type="dxa"/>
          </w:tcPr>
          <w:p>
            <w:pPr>
              <w:pStyle w:val="0"/>
              <w:jc w:val="both"/>
            </w:pPr>
            <w:r>
              <w:rPr>
                <w:sz w:val="24"/>
              </w:rPr>
              <w:t xml:space="preserve">Количество дней поставки горячей воды при несоответствии состава и свойств горячей воды требованиям законодательства Российской Федерации в расчетном периоде суммарно в течение расчетного периода</w:t>
            </w:r>
          </w:p>
        </w:tc>
        <w:tc>
          <w:tcPr>
            <w:vMerge w:val="continue"/>
          </w:tcPr>
          <w:p/>
        </w:tc>
      </w:tr>
      <w:tr>
        <w:tc>
          <w:tcPr>
            <w:tcW w:w="1474" w:type="dxa"/>
          </w:tcPr>
          <w:p>
            <w:pPr>
              <w:pStyle w:val="0"/>
            </w:pPr>
            <w:r>
              <w:rPr>
                <w:sz w:val="24"/>
              </w:rPr>
              <w:t xml:space="preserve">2.2.2.2.6.</w:t>
            </w:r>
          </w:p>
        </w:tc>
        <w:tc>
          <w:tcPr>
            <w:tcW w:w="4535" w:type="dxa"/>
          </w:tcPr>
          <w:p>
            <w:pPr>
              <w:pStyle w:val="0"/>
              <w:jc w:val="both"/>
            </w:pPr>
            <w:r>
              <w:rPr>
                <w:sz w:val="24"/>
              </w:rPr>
              <w:t xml:space="preserve">Продолжительность поставки горячей воды в часах суммарно в течение расчетного периода при давлении, отличающемся от установленного до 25 процентов</w:t>
            </w:r>
          </w:p>
        </w:tc>
        <w:tc>
          <w:tcPr>
            <w:vMerge w:val="continue"/>
          </w:tcPr>
          <w:p/>
        </w:tc>
      </w:tr>
      <w:tr>
        <w:tc>
          <w:tcPr>
            <w:tcW w:w="1474" w:type="dxa"/>
          </w:tcPr>
          <w:p>
            <w:pPr>
              <w:pStyle w:val="0"/>
            </w:pPr>
            <w:r>
              <w:rPr>
                <w:sz w:val="24"/>
              </w:rPr>
              <w:t xml:space="preserve">2.2.2.2.7.</w:t>
            </w:r>
          </w:p>
        </w:tc>
        <w:tc>
          <w:tcPr>
            <w:tcW w:w="4535" w:type="dxa"/>
          </w:tcPr>
          <w:p>
            <w:pPr>
              <w:pStyle w:val="0"/>
              <w:jc w:val="both"/>
            </w:pPr>
            <w:r>
              <w:rPr>
                <w:sz w:val="24"/>
              </w:rPr>
              <w:t xml:space="preserve">Количество дней поставки горячей воды суммарно в течение расчетного периода при давлении, отличающемся от установленного более чем на 25 процентов</w:t>
            </w:r>
          </w:p>
        </w:tc>
        <w:tc>
          <w:tcPr>
            <w:vMerge w:val="continue"/>
          </w:tcPr>
          <w:p/>
        </w:tc>
      </w:tr>
      <w:tr>
        <w:tc>
          <w:tcPr>
            <w:tcW w:w="1474" w:type="dxa"/>
          </w:tcPr>
          <w:p>
            <w:pPr>
              <w:pStyle w:val="0"/>
            </w:pPr>
            <w:r>
              <w:rPr>
                <w:sz w:val="24"/>
              </w:rPr>
              <w:t xml:space="preserve">2.2.2.3.</w:t>
            </w:r>
          </w:p>
        </w:tc>
        <w:tc>
          <w:tcPr>
            <w:gridSpan w:val="2"/>
            <w:tcW w:w="7596" w:type="dxa"/>
          </w:tcPr>
          <w:p>
            <w:pPr>
              <w:pStyle w:val="0"/>
              <w:jc w:val="both"/>
            </w:pPr>
            <w:r>
              <w:rPr>
                <w:sz w:val="24"/>
              </w:rPr>
              <w:t xml:space="preserve">Информация о качестве водоотведения:</w:t>
            </w:r>
          </w:p>
        </w:tc>
      </w:tr>
      <w:tr>
        <w:tc>
          <w:tcPr>
            <w:tcW w:w="1474" w:type="dxa"/>
          </w:tcPr>
          <w:p>
            <w:pPr>
              <w:pStyle w:val="0"/>
            </w:pPr>
            <w:r>
              <w:rPr>
                <w:sz w:val="24"/>
              </w:rPr>
              <w:t xml:space="preserve">2.2.2.3.1.</w:t>
            </w:r>
          </w:p>
        </w:tc>
        <w:tc>
          <w:tcPr>
            <w:tcW w:w="4535" w:type="dxa"/>
          </w:tcPr>
          <w:p>
            <w:pPr>
              <w:pStyle w:val="0"/>
              <w:jc w:val="both"/>
            </w:pPr>
            <w:r>
              <w:rPr>
                <w:sz w:val="24"/>
              </w:rPr>
              <w:t xml:space="preserve">Информация о перерывах в водоотведении:</w:t>
            </w:r>
          </w:p>
        </w:tc>
        <w:tc>
          <w:tcPr>
            <w:tcW w:w="3061" w:type="dxa"/>
            <w:vMerge w:val="restart"/>
          </w:tcPr>
          <w:p>
            <w:pPr>
              <w:pStyle w:val="0"/>
              <w:jc w:val="both"/>
            </w:pPr>
            <w:r>
              <w:rPr>
                <w:sz w:val="24"/>
              </w:rPr>
              <w:t xml:space="preserve">Ежемесячно, в срок, предусмотренный </w:t>
            </w:r>
            <w:hyperlink w:history="0" w:anchor="P3337" w:tooltip="2.1.12.">
              <w:r>
                <w:rPr>
                  <w:sz w:val="24"/>
                  <w:color w:val="0000ff"/>
                </w:rPr>
                <w:t xml:space="preserve">подпунктом 2.1.12 пункта 2</w:t>
              </w:r>
            </w:hyperlink>
            <w:r>
              <w:rPr>
                <w:sz w:val="24"/>
              </w:rPr>
              <w:t xml:space="preserve"> настоящей главы, на основании актов проверки качества предоставляемых коммунальных услуг</w:t>
            </w:r>
          </w:p>
        </w:tc>
      </w:tr>
      <w:tr>
        <w:tc>
          <w:tcPr>
            <w:tcW w:w="1474" w:type="dxa"/>
          </w:tcPr>
          <w:p>
            <w:pPr>
              <w:pStyle w:val="0"/>
            </w:pPr>
            <w:r>
              <w:rPr>
                <w:sz w:val="24"/>
              </w:rPr>
              <w:t xml:space="preserve">2.2.2.3.1.1.</w:t>
            </w:r>
          </w:p>
        </w:tc>
        <w:tc>
          <w:tcPr>
            <w:tcW w:w="4535" w:type="dxa"/>
          </w:tcPr>
          <w:p>
            <w:pPr>
              <w:pStyle w:val="0"/>
              <w:jc w:val="both"/>
            </w:pPr>
            <w:r>
              <w:rPr>
                <w:sz w:val="24"/>
              </w:rPr>
              <w:t xml:space="preserve">Дата и время начала перерыва в водоотведении</w:t>
            </w:r>
          </w:p>
        </w:tc>
        <w:tc>
          <w:tcPr>
            <w:vMerge w:val="continue"/>
          </w:tcPr>
          <w:p/>
        </w:tc>
      </w:tr>
      <w:tr>
        <w:tc>
          <w:tcPr>
            <w:tcW w:w="1474" w:type="dxa"/>
          </w:tcPr>
          <w:p>
            <w:pPr>
              <w:pStyle w:val="0"/>
            </w:pPr>
            <w:r>
              <w:rPr>
                <w:sz w:val="24"/>
              </w:rPr>
              <w:t xml:space="preserve">2.2.2.3.1.2.</w:t>
            </w:r>
          </w:p>
        </w:tc>
        <w:tc>
          <w:tcPr>
            <w:tcW w:w="4535" w:type="dxa"/>
          </w:tcPr>
          <w:p>
            <w:pPr>
              <w:pStyle w:val="0"/>
              <w:jc w:val="both"/>
            </w:pPr>
            <w:r>
              <w:rPr>
                <w:sz w:val="24"/>
              </w:rPr>
              <w:t xml:space="preserve">Дата и время окончания перерыва в водоотведении</w:t>
            </w:r>
          </w:p>
        </w:tc>
        <w:tc>
          <w:tcPr>
            <w:vMerge w:val="continue"/>
          </w:tcPr>
          <w:p/>
        </w:tc>
      </w:tr>
      <w:tr>
        <w:tc>
          <w:tcPr>
            <w:tcW w:w="1474" w:type="dxa"/>
          </w:tcPr>
          <w:p>
            <w:pPr>
              <w:pStyle w:val="0"/>
            </w:pPr>
            <w:r>
              <w:rPr>
                <w:sz w:val="24"/>
              </w:rPr>
              <w:t xml:space="preserve">2.2.2.3.1.3.</w:t>
            </w:r>
          </w:p>
        </w:tc>
        <w:tc>
          <w:tcPr>
            <w:tcW w:w="4535" w:type="dxa"/>
          </w:tcPr>
          <w:p>
            <w:pPr>
              <w:pStyle w:val="0"/>
              <w:jc w:val="both"/>
            </w:pPr>
            <w:r>
              <w:rPr>
                <w:sz w:val="24"/>
              </w:rPr>
              <w:t xml:space="preserve">Причина перерыва в водоотведении</w:t>
            </w:r>
          </w:p>
        </w:tc>
        <w:tc>
          <w:tcPr>
            <w:vMerge w:val="continue"/>
          </w:tcPr>
          <w:p/>
        </w:tc>
      </w:tr>
      <w:tr>
        <w:tc>
          <w:tcPr>
            <w:tcW w:w="1474" w:type="dxa"/>
          </w:tcPr>
          <w:p>
            <w:pPr>
              <w:pStyle w:val="0"/>
            </w:pPr>
            <w:r>
              <w:rPr>
                <w:sz w:val="24"/>
              </w:rPr>
              <w:t xml:space="preserve">2.2.2.4.</w:t>
            </w:r>
          </w:p>
        </w:tc>
        <w:tc>
          <w:tcPr>
            <w:gridSpan w:val="2"/>
            <w:tcW w:w="7596" w:type="dxa"/>
          </w:tcPr>
          <w:p>
            <w:pPr>
              <w:pStyle w:val="0"/>
              <w:jc w:val="both"/>
            </w:pPr>
            <w:r>
              <w:rPr>
                <w:sz w:val="24"/>
              </w:rPr>
              <w:t xml:space="preserve">Информация о качестве коммунальной услуги по электроснабжению:</w:t>
            </w:r>
          </w:p>
        </w:tc>
      </w:tr>
      <w:tr>
        <w:tc>
          <w:tcPr>
            <w:tcW w:w="1474" w:type="dxa"/>
          </w:tcPr>
          <w:p>
            <w:pPr>
              <w:pStyle w:val="0"/>
            </w:pPr>
            <w:r>
              <w:rPr>
                <w:sz w:val="24"/>
              </w:rPr>
              <w:t xml:space="preserve">2.2.2.4.1.</w:t>
            </w:r>
          </w:p>
        </w:tc>
        <w:tc>
          <w:tcPr>
            <w:tcW w:w="4535" w:type="dxa"/>
          </w:tcPr>
          <w:p>
            <w:pPr>
              <w:pStyle w:val="0"/>
              <w:jc w:val="both"/>
            </w:pPr>
            <w:r>
              <w:rPr>
                <w:sz w:val="24"/>
              </w:rPr>
              <w:t xml:space="preserve">Информация о перерывах в поставке электрической энергии:</w:t>
            </w:r>
          </w:p>
        </w:tc>
        <w:tc>
          <w:tcPr>
            <w:tcW w:w="3061" w:type="dxa"/>
            <w:vMerge w:val="restart"/>
          </w:tcPr>
          <w:p>
            <w:pPr>
              <w:pStyle w:val="0"/>
              <w:jc w:val="both"/>
            </w:pPr>
            <w:r>
              <w:rPr>
                <w:sz w:val="24"/>
              </w:rPr>
              <w:t xml:space="preserve">Ежемесячно, в срок, предусмотренный </w:t>
            </w:r>
            <w:hyperlink w:history="0" w:anchor="P3337" w:tooltip="2.1.12.">
              <w:r>
                <w:rPr>
                  <w:sz w:val="24"/>
                  <w:color w:val="0000ff"/>
                </w:rPr>
                <w:t xml:space="preserve">подпунктом 2.1.12 пункта 2</w:t>
              </w:r>
            </w:hyperlink>
            <w:r>
              <w:rPr>
                <w:sz w:val="24"/>
              </w:rPr>
              <w:t xml:space="preserve"> настоящей главы, на основании актов проверки качества предоставляемых коммунальных услуг</w:t>
            </w:r>
          </w:p>
        </w:tc>
      </w:tr>
      <w:tr>
        <w:tc>
          <w:tcPr>
            <w:tcW w:w="1474" w:type="dxa"/>
          </w:tcPr>
          <w:p>
            <w:pPr>
              <w:pStyle w:val="0"/>
            </w:pPr>
            <w:r>
              <w:rPr>
                <w:sz w:val="24"/>
              </w:rPr>
              <w:t xml:space="preserve">2.2.2.4.1.1.</w:t>
            </w:r>
          </w:p>
        </w:tc>
        <w:tc>
          <w:tcPr>
            <w:tcW w:w="4535" w:type="dxa"/>
          </w:tcPr>
          <w:p>
            <w:pPr>
              <w:pStyle w:val="0"/>
              <w:jc w:val="both"/>
            </w:pPr>
            <w:r>
              <w:rPr>
                <w:sz w:val="24"/>
              </w:rPr>
              <w:t xml:space="preserve">Дата и время начала перерыва в поставке электрической энергии</w:t>
            </w:r>
          </w:p>
        </w:tc>
        <w:tc>
          <w:tcPr>
            <w:vMerge w:val="continue"/>
          </w:tcPr>
          <w:p/>
        </w:tc>
      </w:tr>
      <w:tr>
        <w:tc>
          <w:tcPr>
            <w:tcW w:w="1474" w:type="dxa"/>
          </w:tcPr>
          <w:p>
            <w:pPr>
              <w:pStyle w:val="0"/>
            </w:pPr>
            <w:r>
              <w:rPr>
                <w:sz w:val="24"/>
              </w:rPr>
              <w:t xml:space="preserve">2.2.2.4.1.2.</w:t>
            </w:r>
          </w:p>
        </w:tc>
        <w:tc>
          <w:tcPr>
            <w:tcW w:w="4535" w:type="dxa"/>
          </w:tcPr>
          <w:p>
            <w:pPr>
              <w:pStyle w:val="0"/>
              <w:jc w:val="both"/>
            </w:pPr>
            <w:r>
              <w:rPr>
                <w:sz w:val="24"/>
              </w:rPr>
              <w:t xml:space="preserve">Дата и время окончания перерыва в поставке электрической энергии</w:t>
            </w:r>
          </w:p>
        </w:tc>
        <w:tc>
          <w:tcPr>
            <w:vMerge w:val="continue"/>
          </w:tcPr>
          <w:p/>
        </w:tc>
      </w:tr>
      <w:tr>
        <w:tc>
          <w:tcPr>
            <w:tcW w:w="1474" w:type="dxa"/>
          </w:tcPr>
          <w:p>
            <w:pPr>
              <w:pStyle w:val="0"/>
            </w:pPr>
            <w:r>
              <w:rPr>
                <w:sz w:val="24"/>
              </w:rPr>
              <w:t xml:space="preserve">2.2.2.4.1.3.</w:t>
            </w:r>
          </w:p>
        </w:tc>
        <w:tc>
          <w:tcPr>
            <w:tcW w:w="4535" w:type="dxa"/>
          </w:tcPr>
          <w:p>
            <w:pPr>
              <w:pStyle w:val="0"/>
              <w:jc w:val="both"/>
            </w:pPr>
            <w:r>
              <w:rPr>
                <w:sz w:val="24"/>
              </w:rPr>
              <w:t xml:space="preserve">Причина перерыва в поставке электрической энергии</w:t>
            </w:r>
          </w:p>
        </w:tc>
        <w:tc>
          <w:tcPr>
            <w:vMerge w:val="continue"/>
          </w:tcPr>
          <w:p/>
        </w:tc>
      </w:tr>
      <w:tr>
        <w:tc>
          <w:tcPr>
            <w:tcW w:w="1474" w:type="dxa"/>
          </w:tcPr>
          <w:p>
            <w:pPr>
              <w:pStyle w:val="0"/>
            </w:pPr>
            <w:r>
              <w:rPr>
                <w:sz w:val="24"/>
              </w:rPr>
              <w:t xml:space="preserve">2.2.2.4.2.</w:t>
            </w:r>
          </w:p>
        </w:tc>
        <w:tc>
          <w:tcPr>
            <w:tcW w:w="4535" w:type="dxa"/>
          </w:tcPr>
          <w:p>
            <w:pPr>
              <w:pStyle w:val="0"/>
              <w:jc w:val="both"/>
            </w:pPr>
            <w:r>
              <w:rPr>
                <w:sz w:val="24"/>
              </w:rPr>
              <w:t xml:space="preserve">Продолжительность предоставления коммунальной услуги по электроснабжению, не соответствующей требованиям законодательства Российской Федерации, в часах суммарно в течение расчетного периода</w:t>
            </w:r>
          </w:p>
        </w:tc>
        <w:tc>
          <w:tcPr>
            <w:vMerge w:val="continue"/>
          </w:tcPr>
          <w:p/>
        </w:tc>
      </w:tr>
      <w:tr>
        <w:tc>
          <w:tcPr>
            <w:tcW w:w="1474" w:type="dxa"/>
          </w:tcPr>
          <w:p>
            <w:pPr>
              <w:pStyle w:val="0"/>
            </w:pPr>
            <w:r>
              <w:rPr>
                <w:sz w:val="24"/>
              </w:rPr>
              <w:t xml:space="preserve">2.2.2.5.</w:t>
            </w:r>
          </w:p>
        </w:tc>
        <w:tc>
          <w:tcPr>
            <w:gridSpan w:val="2"/>
            <w:tcW w:w="7596" w:type="dxa"/>
          </w:tcPr>
          <w:p>
            <w:pPr>
              <w:pStyle w:val="0"/>
              <w:jc w:val="both"/>
            </w:pPr>
            <w:r>
              <w:rPr>
                <w:sz w:val="24"/>
              </w:rPr>
              <w:t xml:space="preserve">Информация о качестве коммунальной услуги по газоснабжению:</w:t>
            </w:r>
          </w:p>
        </w:tc>
      </w:tr>
      <w:tr>
        <w:tc>
          <w:tcPr>
            <w:tcW w:w="1474" w:type="dxa"/>
          </w:tcPr>
          <w:p>
            <w:pPr>
              <w:pStyle w:val="0"/>
            </w:pPr>
            <w:r>
              <w:rPr>
                <w:sz w:val="24"/>
              </w:rPr>
              <w:t xml:space="preserve">2.2.2.5.1.</w:t>
            </w:r>
          </w:p>
        </w:tc>
        <w:tc>
          <w:tcPr>
            <w:tcW w:w="4535" w:type="dxa"/>
          </w:tcPr>
          <w:p>
            <w:pPr>
              <w:pStyle w:val="0"/>
              <w:jc w:val="both"/>
            </w:pPr>
            <w:r>
              <w:rPr>
                <w:sz w:val="24"/>
              </w:rPr>
              <w:t xml:space="preserve">Информация о перерывах в поставке газа:</w:t>
            </w:r>
          </w:p>
        </w:tc>
        <w:tc>
          <w:tcPr>
            <w:tcW w:w="3061" w:type="dxa"/>
            <w:vMerge w:val="restart"/>
          </w:tcPr>
          <w:p>
            <w:pPr>
              <w:pStyle w:val="0"/>
              <w:jc w:val="both"/>
            </w:pPr>
            <w:r>
              <w:rPr>
                <w:sz w:val="24"/>
              </w:rPr>
              <w:t xml:space="preserve">Ежемесячно, в срок, предусмотренный </w:t>
            </w:r>
            <w:hyperlink w:history="0" w:anchor="P3337" w:tooltip="2.1.12.">
              <w:r>
                <w:rPr>
                  <w:sz w:val="24"/>
                  <w:color w:val="0000ff"/>
                </w:rPr>
                <w:t xml:space="preserve">подпунктом 2.1.12 пункта 2</w:t>
              </w:r>
            </w:hyperlink>
            <w:r>
              <w:rPr>
                <w:sz w:val="24"/>
              </w:rPr>
              <w:t xml:space="preserve"> настоящей главы, на основании актов проверки качества предоставляемых коммунальных услуг</w:t>
            </w:r>
          </w:p>
        </w:tc>
      </w:tr>
      <w:tr>
        <w:tc>
          <w:tcPr>
            <w:tcW w:w="1474" w:type="dxa"/>
          </w:tcPr>
          <w:p>
            <w:pPr>
              <w:pStyle w:val="0"/>
            </w:pPr>
            <w:r>
              <w:rPr>
                <w:sz w:val="24"/>
              </w:rPr>
              <w:t xml:space="preserve">2.2.2.5.1.1.</w:t>
            </w:r>
          </w:p>
        </w:tc>
        <w:tc>
          <w:tcPr>
            <w:tcW w:w="4535" w:type="dxa"/>
          </w:tcPr>
          <w:p>
            <w:pPr>
              <w:pStyle w:val="0"/>
              <w:jc w:val="both"/>
            </w:pPr>
            <w:r>
              <w:rPr>
                <w:sz w:val="24"/>
              </w:rPr>
              <w:t xml:space="preserve">Дата и время начала перерыва в поставке газа</w:t>
            </w:r>
          </w:p>
        </w:tc>
        <w:tc>
          <w:tcPr>
            <w:vMerge w:val="continue"/>
          </w:tcPr>
          <w:p/>
        </w:tc>
      </w:tr>
      <w:tr>
        <w:tc>
          <w:tcPr>
            <w:tcW w:w="1474" w:type="dxa"/>
          </w:tcPr>
          <w:p>
            <w:pPr>
              <w:pStyle w:val="0"/>
            </w:pPr>
            <w:r>
              <w:rPr>
                <w:sz w:val="24"/>
              </w:rPr>
              <w:t xml:space="preserve">2.2.2.5.1.2.</w:t>
            </w:r>
          </w:p>
        </w:tc>
        <w:tc>
          <w:tcPr>
            <w:tcW w:w="4535" w:type="dxa"/>
          </w:tcPr>
          <w:p>
            <w:pPr>
              <w:pStyle w:val="0"/>
              <w:jc w:val="both"/>
            </w:pPr>
            <w:r>
              <w:rPr>
                <w:sz w:val="24"/>
              </w:rPr>
              <w:t xml:space="preserve">Дата и время окончания перерыва в поставке газа</w:t>
            </w:r>
          </w:p>
        </w:tc>
        <w:tc>
          <w:tcPr>
            <w:vMerge w:val="continue"/>
          </w:tcPr>
          <w:p/>
        </w:tc>
      </w:tr>
      <w:tr>
        <w:tc>
          <w:tcPr>
            <w:tcW w:w="1474" w:type="dxa"/>
          </w:tcPr>
          <w:p>
            <w:pPr>
              <w:pStyle w:val="0"/>
            </w:pPr>
            <w:r>
              <w:rPr>
                <w:sz w:val="24"/>
              </w:rPr>
              <w:t xml:space="preserve">2.2.2.5.1.3.</w:t>
            </w:r>
          </w:p>
        </w:tc>
        <w:tc>
          <w:tcPr>
            <w:tcW w:w="4535" w:type="dxa"/>
          </w:tcPr>
          <w:p>
            <w:pPr>
              <w:pStyle w:val="0"/>
              <w:jc w:val="both"/>
            </w:pPr>
            <w:r>
              <w:rPr>
                <w:sz w:val="24"/>
              </w:rPr>
              <w:t xml:space="preserve">Причина перерыва в поставке газа</w:t>
            </w:r>
          </w:p>
        </w:tc>
        <w:tc>
          <w:tcPr>
            <w:vMerge w:val="continue"/>
          </w:tcPr>
          <w:p/>
        </w:tc>
      </w:tr>
      <w:tr>
        <w:tc>
          <w:tcPr>
            <w:tcW w:w="1474" w:type="dxa"/>
          </w:tcPr>
          <w:p>
            <w:pPr>
              <w:pStyle w:val="0"/>
            </w:pPr>
            <w:r>
              <w:rPr>
                <w:sz w:val="24"/>
              </w:rPr>
              <w:t xml:space="preserve">2.2.2.5.2.</w:t>
            </w:r>
          </w:p>
        </w:tc>
        <w:tc>
          <w:tcPr>
            <w:tcW w:w="4535" w:type="dxa"/>
          </w:tcPr>
          <w:p>
            <w:pPr>
              <w:pStyle w:val="0"/>
              <w:jc w:val="both"/>
            </w:pPr>
            <w:r>
              <w:rPr>
                <w:sz w:val="24"/>
              </w:rPr>
              <w:t xml:space="preserve">Информация о несоответствии свойств подаваемого газа требованиям законодательства Российской Федерации</w:t>
            </w:r>
          </w:p>
        </w:tc>
        <w:tc>
          <w:tcPr>
            <w:vMerge w:val="continue"/>
          </w:tcPr>
          <w:p/>
        </w:tc>
      </w:tr>
      <w:tr>
        <w:tc>
          <w:tcPr>
            <w:tcW w:w="1474" w:type="dxa"/>
          </w:tcPr>
          <w:p>
            <w:pPr>
              <w:pStyle w:val="0"/>
            </w:pPr>
            <w:r>
              <w:rPr>
                <w:sz w:val="24"/>
              </w:rPr>
              <w:t xml:space="preserve">2.2.2.5.3.</w:t>
            </w:r>
          </w:p>
        </w:tc>
        <w:tc>
          <w:tcPr>
            <w:tcW w:w="4535" w:type="dxa"/>
          </w:tcPr>
          <w:p>
            <w:pPr>
              <w:pStyle w:val="0"/>
              <w:jc w:val="both"/>
            </w:pPr>
            <w:r>
              <w:rPr>
                <w:sz w:val="24"/>
              </w:rPr>
              <w:t xml:space="preserve">Количество дней поставки газа при несоответствии свойств подаваемого газа требованиям законодательства Российской Федерации в расчетном периоде, суммарно в течение расчетного периода</w:t>
            </w:r>
          </w:p>
        </w:tc>
        <w:tc>
          <w:tcPr>
            <w:vMerge w:val="continue"/>
          </w:tcPr>
          <w:p/>
        </w:tc>
      </w:tr>
      <w:tr>
        <w:tc>
          <w:tcPr>
            <w:tcW w:w="1474" w:type="dxa"/>
          </w:tcPr>
          <w:p>
            <w:pPr>
              <w:pStyle w:val="0"/>
            </w:pPr>
            <w:r>
              <w:rPr>
                <w:sz w:val="24"/>
              </w:rPr>
              <w:t xml:space="preserve">2.2.2.5.4.</w:t>
            </w:r>
          </w:p>
        </w:tc>
        <w:tc>
          <w:tcPr>
            <w:tcW w:w="4535" w:type="dxa"/>
          </w:tcPr>
          <w:p>
            <w:pPr>
              <w:pStyle w:val="0"/>
              <w:jc w:val="both"/>
            </w:pPr>
            <w:r>
              <w:rPr>
                <w:sz w:val="24"/>
              </w:rPr>
              <w:t xml:space="preserve">Продолжительность поставки газа в часах суммарно в течение расчетного периода при давлении, отличающемся от установленного до 25 процентов</w:t>
            </w:r>
          </w:p>
        </w:tc>
        <w:tc>
          <w:tcPr>
            <w:vMerge w:val="continue"/>
          </w:tcPr>
          <w:p/>
        </w:tc>
      </w:tr>
      <w:tr>
        <w:tc>
          <w:tcPr>
            <w:tcW w:w="1474" w:type="dxa"/>
          </w:tcPr>
          <w:p>
            <w:pPr>
              <w:pStyle w:val="0"/>
            </w:pPr>
            <w:r>
              <w:rPr>
                <w:sz w:val="24"/>
              </w:rPr>
              <w:t xml:space="preserve">2.2.2.5.5.</w:t>
            </w:r>
          </w:p>
        </w:tc>
        <w:tc>
          <w:tcPr>
            <w:tcW w:w="4535" w:type="dxa"/>
          </w:tcPr>
          <w:p>
            <w:pPr>
              <w:pStyle w:val="0"/>
              <w:jc w:val="both"/>
            </w:pPr>
            <w:r>
              <w:rPr>
                <w:sz w:val="24"/>
              </w:rPr>
              <w:t xml:space="preserve">Количество дней поставки газа суммарно в течение расчетного периода при давлении, отличающемся от установленного более чем на 25 процентов</w:t>
            </w:r>
          </w:p>
        </w:tc>
        <w:tc>
          <w:tcPr>
            <w:vMerge w:val="continue"/>
          </w:tcPr>
          <w:p/>
        </w:tc>
      </w:tr>
      <w:tr>
        <w:tc>
          <w:tcPr>
            <w:tcW w:w="1474" w:type="dxa"/>
          </w:tcPr>
          <w:p>
            <w:pPr>
              <w:pStyle w:val="0"/>
            </w:pPr>
            <w:r>
              <w:rPr>
                <w:sz w:val="24"/>
              </w:rPr>
              <w:t xml:space="preserve">2.2.2.6.</w:t>
            </w:r>
          </w:p>
        </w:tc>
        <w:tc>
          <w:tcPr>
            <w:gridSpan w:val="2"/>
            <w:tcW w:w="7596" w:type="dxa"/>
          </w:tcPr>
          <w:p>
            <w:pPr>
              <w:pStyle w:val="0"/>
              <w:jc w:val="both"/>
            </w:pPr>
            <w:r>
              <w:rPr>
                <w:sz w:val="24"/>
              </w:rPr>
              <w:t xml:space="preserve">Информация о качестве коммунальной услуги по отоплению:</w:t>
            </w:r>
          </w:p>
        </w:tc>
      </w:tr>
      <w:tr>
        <w:tc>
          <w:tcPr>
            <w:tcW w:w="1474" w:type="dxa"/>
          </w:tcPr>
          <w:p>
            <w:pPr>
              <w:pStyle w:val="0"/>
            </w:pPr>
            <w:r>
              <w:rPr>
                <w:sz w:val="24"/>
              </w:rPr>
              <w:t xml:space="preserve">2.2.2.6.1.</w:t>
            </w:r>
          </w:p>
        </w:tc>
        <w:tc>
          <w:tcPr>
            <w:tcW w:w="4535" w:type="dxa"/>
          </w:tcPr>
          <w:p>
            <w:pPr>
              <w:pStyle w:val="0"/>
              <w:jc w:val="both"/>
            </w:pPr>
            <w:r>
              <w:rPr>
                <w:sz w:val="24"/>
              </w:rPr>
              <w:t xml:space="preserve">Информация о перерывах в поставке тепловой энергии:</w:t>
            </w:r>
          </w:p>
        </w:tc>
        <w:tc>
          <w:tcPr>
            <w:tcW w:w="3061" w:type="dxa"/>
            <w:vMerge w:val="restart"/>
          </w:tcPr>
          <w:p>
            <w:pPr>
              <w:pStyle w:val="0"/>
              <w:jc w:val="both"/>
            </w:pPr>
            <w:r>
              <w:rPr>
                <w:sz w:val="24"/>
              </w:rPr>
              <w:t xml:space="preserve">Ежемесячно, в срок, предусмотренный </w:t>
            </w:r>
            <w:hyperlink w:history="0" w:anchor="P3337" w:tooltip="2.1.12.">
              <w:r>
                <w:rPr>
                  <w:sz w:val="24"/>
                  <w:color w:val="0000ff"/>
                </w:rPr>
                <w:t xml:space="preserve">подпунктом 2.1.12 пункта 2</w:t>
              </w:r>
            </w:hyperlink>
            <w:r>
              <w:rPr>
                <w:sz w:val="24"/>
              </w:rPr>
              <w:t xml:space="preserve"> настоящей главы, на основании актов проверки качества предоставляемых коммунальных услуг</w:t>
            </w:r>
          </w:p>
        </w:tc>
      </w:tr>
      <w:tr>
        <w:tc>
          <w:tcPr>
            <w:tcW w:w="1474" w:type="dxa"/>
          </w:tcPr>
          <w:p>
            <w:pPr>
              <w:pStyle w:val="0"/>
            </w:pPr>
            <w:r>
              <w:rPr>
                <w:sz w:val="24"/>
              </w:rPr>
              <w:t xml:space="preserve">2.2.2.6.1.1.</w:t>
            </w:r>
          </w:p>
        </w:tc>
        <w:tc>
          <w:tcPr>
            <w:tcW w:w="4535" w:type="dxa"/>
          </w:tcPr>
          <w:p>
            <w:pPr>
              <w:pStyle w:val="0"/>
              <w:jc w:val="both"/>
            </w:pPr>
            <w:r>
              <w:rPr>
                <w:sz w:val="24"/>
              </w:rPr>
              <w:t xml:space="preserve">Дата и время начала перерыва в поставке тепловой энергии</w:t>
            </w:r>
          </w:p>
        </w:tc>
        <w:tc>
          <w:tcPr>
            <w:vMerge w:val="continue"/>
          </w:tcPr>
          <w:p/>
        </w:tc>
      </w:tr>
      <w:tr>
        <w:tc>
          <w:tcPr>
            <w:tcW w:w="1474" w:type="dxa"/>
          </w:tcPr>
          <w:p>
            <w:pPr>
              <w:pStyle w:val="0"/>
            </w:pPr>
            <w:r>
              <w:rPr>
                <w:sz w:val="24"/>
              </w:rPr>
              <w:t xml:space="preserve">2.2.2.6.1.2.</w:t>
            </w:r>
          </w:p>
        </w:tc>
        <w:tc>
          <w:tcPr>
            <w:tcW w:w="4535" w:type="dxa"/>
          </w:tcPr>
          <w:p>
            <w:pPr>
              <w:pStyle w:val="0"/>
              <w:jc w:val="both"/>
            </w:pPr>
            <w:r>
              <w:rPr>
                <w:sz w:val="24"/>
              </w:rPr>
              <w:t xml:space="preserve">Дата и время окончания перерыва в поставке тепловой энергии</w:t>
            </w:r>
          </w:p>
        </w:tc>
        <w:tc>
          <w:tcPr>
            <w:vMerge w:val="continue"/>
          </w:tcPr>
          <w:p/>
        </w:tc>
      </w:tr>
      <w:tr>
        <w:tc>
          <w:tcPr>
            <w:tcW w:w="1474" w:type="dxa"/>
          </w:tcPr>
          <w:p>
            <w:pPr>
              <w:pStyle w:val="0"/>
            </w:pPr>
            <w:r>
              <w:rPr>
                <w:sz w:val="24"/>
              </w:rPr>
              <w:t xml:space="preserve">2.2.2.6.1.3.</w:t>
            </w:r>
          </w:p>
        </w:tc>
        <w:tc>
          <w:tcPr>
            <w:tcW w:w="4535" w:type="dxa"/>
          </w:tcPr>
          <w:p>
            <w:pPr>
              <w:pStyle w:val="0"/>
              <w:jc w:val="both"/>
            </w:pPr>
            <w:r>
              <w:rPr>
                <w:sz w:val="24"/>
              </w:rPr>
              <w:t xml:space="preserve">Причина перерыва в поставке тепловой энергии</w:t>
            </w:r>
          </w:p>
        </w:tc>
        <w:tc>
          <w:tcPr>
            <w:vMerge w:val="continue"/>
          </w:tcPr>
          <w:p/>
        </w:tc>
      </w:tr>
      <w:tr>
        <w:tc>
          <w:tcPr>
            <w:tcW w:w="1474" w:type="dxa"/>
          </w:tcPr>
          <w:p>
            <w:pPr>
              <w:pStyle w:val="0"/>
            </w:pPr>
            <w:r>
              <w:rPr>
                <w:sz w:val="24"/>
              </w:rPr>
              <w:t xml:space="preserve">2.2.2.6.2.</w:t>
            </w:r>
          </w:p>
        </w:tc>
        <w:tc>
          <w:tcPr>
            <w:tcW w:w="4535" w:type="dxa"/>
          </w:tcPr>
          <w:p>
            <w:pPr>
              <w:pStyle w:val="0"/>
              <w:jc w:val="both"/>
            </w:pPr>
            <w:r>
              <w:rPr>
                <w:sz w:val="24"/>
              </w:rPr>
              <w:t xml:space="preserve">Продолжительность отопления при отклонении температуры воздуха в помещениях многоквартирных домов, жилых домах в часах суммарно за расчетный период:</w:t>
            </w:r>
          </w:p>
        </w:tc>
        <w:tc>
          <w:tcPr>
            <w:vMerge w:val="continue"/>
          </w:tcPr>
          <w:p/>
        </w:tc>
      </w:tr>
      <w:tr>
        <w:tc>
          <w:tcPr>
            <w:tcW w:w="1474" w:type="dxa"/>
          </w:tcPr>
          <w:p>
            <w:pPr>
              <w:pStyle w:val="0"/>
            </w:pPr>
            <w:r>
              <w:rPr>
                <w:sz w:val="24"/>
              </w:rPr>
              <w:t xml:space="preserve">2.2.2.6.2.1.</w:t>
            </w:r>
          </w:p>
        </w:tc>
        <w:tc>
          <w:tcPr>
            <w:tcW w:w="4535" w:type="dxa"/>
          </w:tcPr>
          <w:p>
            <w:pPr>
              <w:pStyle w:val="0"/>
              <w:jc w:val="both"/>
            </w:pPr>
            <w:r>
              <w:rPr>
                <w:sz w:val="24"/>
              </w:rPr>
              <w:t xml:space="preserve">Превышение нормативной температуры воздуха в помещениях многоквартирных домов, жилых домах сверх допустимого уровня</w:t>
            </w:r>
          </w:p>
        </w:tc>
        <w:tc>
          <w:tcPr>
            <w:vMerge w:val="continue"/>
          </w:tcPr>
          <w:p/>
        </w:tc>
      </w:tr>
      <w:tr>
        <w:tc>
          <w:tcPr>
            <w:tcW w:w="1474" w:type="dxa"/>
          </w:tcPr>
          <w:p>
            <w:pPr>
              <w:pStyle w:val="0"/>
            </w:pPr>
            <w:r>
              <w:rPr>
                <w:sz w:val="24"/>
              </w:rPr>
              <w:t xml:space="preserve">2.2.2.6.2.2.</w:t>
            </w:r>
          </w:p>
        </w:tc>
        <w:tc>
          <w:tcPr>
            <w:tcW w:w="4535" w:type="dxa"/>
          </w:tcPr>
          <w:p>
            <w:pPr>
              <w:pStyle w:val="0"/>
              <w:jc w:val="both"/>
            </w:pPr>
            <w:r>
              <w:rPr>
                <w:sz w:val="24"/>
              </w:rPr>
              <w:t xml:space="preserve">Снижение нормативной температуры воздуха в помещениях многоквартирных домов, жилых домах сверх допустимого уровня</w:t>
            </w:r>
          </w:p>
        </w:tc>
        <w:tc>
          <w:tcPr>
            <w:vMerge w:val="continue"/>
          </w:tcPr>
          <w:p/>
        </w:tc>
      </w:tr>
      <w:tr>
        <w:tc>
          <w:tcPr>
            <w:tcW w:w="1474" w:type="dxa"/>
          </w:tcPr>
          <w:p>
            <w:pPr>
              <w:pStyle w:val="0"/>
            </w:pPr>
            <w:r>
              <w:rPr>
                <w:sz w:val="24"/>
              </w:rPr>
              <w:t xml:space="preserve">2.2.2.6.3.</w:t>
            </w:r>
          </w:p>
        </w:tc>
        <w:tc>
          <w:tcPr>
            <w:tcW w:w="4535" w:type="dxa"/>
          </w:tcPr>
          <w:p>
            <w:pPr>
              <w:pStyle w:val="0"/>
              <w:jc w:val="both"/>
            </w:pPr>
            <w:r>
              <w:rPr>
                <w:sz w:val="24"/>
              </w:rPr>
              <w:t xml:space="preserve">Количество часов отклонения температуры воздуха в помещениях многоквартирных домов, жилых домах в часах суммарно за расчетный период</w:t>
            </w:r>
          </w:p>
        </w:tc>
        <w:tc>
          <w:tcPr>
            <w:vMerge w:val="continue"/>
          </w:tcPr>
          <w:p/>
        </w:tc>
      </w:tr>
      <w:tr>
        <w:tc>
          <w:tcPr>
            <w:tcW w:w="1474" w:type="dxa"/>
          </w:tcPr>
          <w:p>
            <w:pPr>
              <w:pStyle w:val="0"/>
            </w:pPr>
            <w:r>
              <w:rPr>
                <w:sz w:val="24"/>
              </w:rPr>
              <w:t xml:space="preserve">2.2.2.6.4.</w:t>
            </w:r>
          </w:p>
        </w:tc>
        <w:tc>
          <w:tcPr>
            <w:tcW w:w="4535" w:type="dxa"/>
          </w:tcPr>
          <w:p>
            <w:pPr>
              <w:pStyle w:val="0"/>
              <w:jc w:val="both"/>
            </w:pPr>
            <w:r>
              <w:rPr>
                <w:sz w:val="24"/>
              </w:rPr>
              <w:t xml:space="preserve">Количество дней отопления суммарно в течение расчетного периода при давлении во внутридомовой системе отопления, отличающемся от установленного более чем на 25 процентов</w:t>
            </w:r>
          </w:p>
        </w:tc>
        <w:tc>
          <w:tcPr>
            <w:vMerge w:val="continue"/>
          </w:tcPr>
          <w:p/>
        </w:tc>
      </w:tr>
      <w:tr>
        <w:tc>
          <w:tcPr>
            <w:tcW w:w="1474" w:type="dxa"/>
          </w:tcPr>
          <w:p>
            <w:pPr>
              <w:pStyle w:val="0"/>
            </w:pPr>
            <w:r>
              <w:rPr>
                <w:sz w:val="24"/>
              </w:rPr>
              <w:t xml:space="preserve">2.2.2.7.</w:t>
            </w:r>
          </w:p>
        </w:tc>
        <w:tc>
          <w:tcPr>
            <w:gridSpan w:val="2"/>
            <w:tcW w:w="7596" w:type="dxa"/>
          </w:tcPr>
          <w:p>
            <w:pPr>
              <w:pStyle w:val="0"/>
              <w:jc w:val="both"/>
            </w:pPr>
            <w:r>
              <w:rPr>
                <w:sz w:val="24"/>
              </w:rPr>
              <w:t xml:space="preserve">Иные показатели качества предоставляемой коммунальной услуги в случае их определения в договоре:</w:t>
            </w:r>
          </w:p>
        </w:tc>
      </w:tr>
      <w:tr>
        <w:tc>
          <w:tcPr>
            <w:tcW w:w="1474" w:type="dxa"/>
          </w:tcPr>
          <w:p>
            <w:pPr>
              <w:pStyle w:val="0"/>
            </w:pPr>
            <w:r>
              <w:rPr>
                <w:sz w:val="24"/>
              </w:rPr>
              <w:t xml:space="preserve">2.2.2.7.1.</w:t>
            </w:r>
          </w:p>
        </w:tc>
        <w:tc>
          <w:tcPr>
            <w:tcW w:w="4535" w:type="dxa"/>
          </w:tcPr>
          <w:p>
            <w:pPr>
              <w:pStyle w:val="0"/>
              <w:jc w:val="both"/>
            </w:pPr>
            <w:r>
              <w:rPr>
                <w:sz w:val="24"/>
              </w:rPr>
              <w:t xml:space="preserve">Наименование показателя</w:t>
            </w:r>
          </w:p>
        </w:tc>
        <w:tc>
          <w:tcPr>
            <w:tcW w:w="3061" w:type="dxa"/>
            <w:vMerge w:val="restart"/>
          </w:tcPr>
          <w:p>
            <w:pPr>
              <w:pStyle w:val="0"/>
              <w:jc w:val="both"/>
            </w:pPr>
            <w:r>
              <w:rPr>
                <w:sz w:val="24"/>
              </w:rPr>
              <w:t xml:space="preserve">Ежемесячно, в срок, предусмотренный </w:t>
            </w:r>
            <w:hyperlink w:history="0" w:anchor="P3337" w:tooltip="2.1.12.">
              <w:r>
                <w:rPr>
                  <w:sz w:val="24"/>
                  <w:color w:val="0000ff"/>
                </w:rPr>
                <w:t xml:space="preserve">подпунктом 2.1.12 пункта 2</w:t>
              </w:r>
            </w:hyperlink>
            <w:r>
              <w:rPr>
                <w:sz w:val="24"/>
              </w:rPr>
              <w:t xml:space="preserve"> настоящей главы, на основании актов проверки качества предоставляемых коммунальных услуг</w:t>
            </w:r>
          </w:p>
        </w:tc>
      </w:tr>
      <w:tr>
        <w:tc>
          <w:tcPr>
            <w:tcW w:w="1474" w:type="dxa"/>
          </w:tcPr>
          <w:p>
            <w:pPr>
              <w:pStyle w:val="0"/>
            </w:pPr>
            <w:r>
              <w:rPr>
                <w:sz w:val="24"/>
              </w:rPr>
              <w:t xml:space="preserve">2.2.2.7.2.</w:t>
            </w:r>
          </w:p>
        </w:tc>
        <w:tc>
          <w:tcPr>
            <w:tcW w:w="4535" w:type="dxa"/>
          </w:tcPr>
          <w:p>
            <w:pPr>
              <w:pStyle w:val="0"/>
              <w:jc w:val="both"/>
            </w:pPr>
            <w:r>
              <w:rPr>
                <w:sz w:val="24"/>
              </w:rPr>
              <w:t xml:space="preserve">Фактическое значение показателя</w:t>
            </w:r>
          </w:p>
        </w:tc>
        <w:tc>
          <w:tcPr>
            <w:vMerge w:val="continue"/>
          </w:tcPr>
          <w:p/>
        </w:tc>
      </w:tr>
      <w:tr>
        <w:tc>
          <w:tcPr>
            <w:tcW w:w="1474" w:type="dxa"/>
          </w:tcPr>
          <w:p>
            <w:pPr>
              <w:pStyle w:val="0"/>
            </w:pPr>
            <w:r>
              <w:rPr>
                <w:sz w:val="24"/>
              </w:rPr>
              <w:t xml:space="preserve">2.2.2.7.3.</w:t>
            </w:r>
          </w:p>
        </w:tc>
        <w:tc>
          <w:tcPr>
            <w:tcW w:w="4535" w:type="dxa"/>
          </w:tcPr>
          <w:p>
            <w:pPr>
              <w:pStyle w:val="0"/>
              <w:jc w:val="both"/>
            </w:pPr>
            <w:r>
              <w:rPr>
                <w:sz w:val="24"/>
              </w:rPr>
              <w:t xml:space="preserve">Единица измерения показателя</w:t>
            </w:r>
          </w:p>
        </w:tc>
        <w:tc>
          <w:tcPr>
            <w:vMerge w:val="continue"/>
          </w:tcPr>
          <w:p/>
        </w:tc>
      </w:tr>
      <w:tr>
        <w:tc>
          <w:tcPr>
            <w:tcW w:w="1474" w:type="dxa"/>
          </w:tcPr>
          <w:p>
            <w:pPr>
              <w:pStyle w:val="0"/>
              <w:outlineLvl w:val="2"/>
            </w:pPr>
            <w:r>
              <w:rPr>
                <w:sz w:val="24"/>
              </w:rPr>
              <w:t xml:space="preserve">3.</w:t>
            </w:r>
          </w:p>
        </w:tc>
        <w:tc>
          <w:tcPr>
            <w:gridSpan w:val="2"/>
            <w:tcW w:w="7596" w:type="dxa"/>
          </w:tcPr>
          <w:p>
            <w:pPr>
              <w:pStyle w:val="0"/>
              <w:jc w:val="both"/>
            </w:pPr>
            <w:r>
              <w:rPr>
                <w:sz w:val="24"/>
              </w:rPr>
              <w:t xml:space="preserve">Информация о приборах учета, используемых для определения объема ресурсов, поставленных для предоставления коммунальных услуг в многоквартирные дома, жилые дома, а также объема коммунальных услуг, предоставленных собственникам и пользователям помещений в многоквартирных домах и жилых домов, и об использовании показаний этих приборов при расчете стоимости таких услуг:</w:t>
            </w:r>
          </w:p>
        </w:tc>
      </w:tr>
      <w:tr>
        <w:tc>
          <w:tcPr>
            <w:tcW w:w="1474" w:type="dxa"/>
          </w:tcPr>
          <w:p>
            <w:pPr>
              <w:pStyle w:val="0"/>
              <w:outlineLvl w:val="3"/>
            </w:pPr>
            <w:r>
              <w:rPr>
                <w:sz w:val="24"/>
              </w:rPr>
              <w:t xml:space="preserve">3.1.</w:t>
            </w:r>
          </w:p>
        </w:tc>
        <w:tc>
          <w:tcPr>
            <w:gridSpan w:val="2"/>
            <w:tcW w:w="7596" w:type="dxa"/>
          </w:tcPr>
          <w:p>
            <w:pPr>
              <w:pStyle w:val="0"/>
              <w:jc w:val="both"/>
            </w:pPr>
            <w:r>
              <w:rPr>
                <w:sz w:val="24"/>
              </w:rPr>
              <w:t xml:space="preserve">Сведения об установленных коллективных (общедомовых) приборах учета, находящихся на праве собственности или на ином законном основании у лица, осуществляющего поставки ресурсов, необходимых для предоставления коммунальных услуг в многоквартирные дома, и (или) предоставление коммунальных услуг, либо в случаях, если собственниками помещений в многоквартирном доме не выбран способ управления многоквартирным домом или принятое решение о выборе способа управления этим многоквартирным домом не было реализовано, если собственниками помещений выбран способ управления многоквартирным домом - непосредственное управление собственниками помещений в многоквартирном доме, а также об отсутствии данных коллективных (общедомовых) приборов учета в таких домах:</w:t>
            </w:r>
          </w:p>
        </w:tc>
      </w:tr>
      <w:tr>
        <w:tc>
          <w:tcPr>
            <w:tcW w:w="1474" w:type="dxa"/>
          </w:tcPr>
          <w:bookmarkStart w:id="3518" w:name="P3518"/>
          <w:bookmarkEnd w:id="3518"/>
          <w:p>
            <w:pPr>
              <w:pStyle w:val="0"/>
            </w:pPr>
            <w:r>
              <w:rPr>
                <w:sz w:val="24"/>
              </w:rPr>
              <w:t xml:space="preserve">3.1.1.</w:t>
            </w:r>
          </w:p>
        </w:tc>
        <w:tc>
          <w:tcPr>
            <w:tcW w:w="4535" w:type="dxa"/>
          </w:tcPr>
          <w:p>
            <w:pPr>
              <w:pStyle w:val="0"/>
              <w:jc w:val="both"/>
            </w:pPr>
            <w:r>
              <w:rPr>
                <w:sz w:val="24"/>
              </w:rPr>
              <w:t xml:space="preserve">Адрес многоквартирного дома (путем выбора его из информации, содержащейся в системе) с указанием места установки прибора учета</w:t>
            </w:r>
          </w:p>
        </w:tc>
        <w:tc>
          <w:tcPr>
            <w:tcW w:w="3061" w:type="dxa"/>
            <w:vMerge w:val="restart"/>
          </w:tcPr>
          <w:p>
            <w:pPr>
              <w:pStyle w:val="0"/>
              <w:jc w:val="both"/>
            </w:pPr>
            <w:r>
              <w:rPr>
                <w:sz w:val="24"/>
              </w:rPr>
              <w:t xml:space="preserve">Не позднее 1 числа месяца, следующего за месяцем, в котором прибор учета введен в эксплуатацию (получена информация о его вводе в эксплуатацию), либо в котором изменились сведения о соответствующем приборе учета, в том числе о его исправности или неисправности (получена информация об изменении таких сведений)</w:t>
            </w:r>
          </w:p>
        </w:tc>
      </w:tr>
      <w:tr>
        <w:tc>
          <w:tcPr>
            <w:tcW w:w="1474" w:type="dxa"/>
          </w:tcPr>
          <w:p>
            <w:pPr>
              <w:pStyle w:val="0"/>
            </w:pPr>
            <w:r>
              <w:rPr>
                <w:sz w:val="24"/>
              </w:rPr>
              <w:t xml:space="preserve">3.1.2.</w:t>
            </w:r>
          </w:p>
        </w:tc>
        <w:tc>
          <w:tcPr>
            <w:tcW w:w="4535" w:type="dxa"/>
          </w:tcPr>
          <w:p>
            <w:pPr>
              <w:pStyle w:val="0"/>
              <w:jc w:val="both"/>
            </w:pPr>
            <w:r>
              <w:rPr>
                <w:sz w:val="24"/>
              </w:rPr>
              <w:t xml:space="preserve">Сведения об установленном коллективном (общедомовом) приборе учета:</w:t>
            </w:r>
          </w:p>
        </w:tc>
        <w:tc>
          <w:tcPr>
            <w:vMerge w:val="continue"/>
          </w:tcPr>
          <w:p/>
        </w:tc>
      </w:tr>
      <w:tr>
        <w:tc>
          <w:tcPr>
            <w:tcW w:w="1474" w:type="dxa"/>
          </w:tcPr>
          <w:p>
            <w:pPr>
              <w:pStyle w:val="0"/>
            </w:pPr>
            <w:r>
              <w:rPr>
                <w:sz w:val="24"/>
              </w:rPr>
              <w:t xml:space="preserve">3.1.2.1.</w:t>
            </w:r>
          </w:p>
        </w:tc>
        <w:tc>
          <w:tcPr>
            <w:tcW w:w="4535" w:type="dxa"/>
          </w:tcPr>
          <w:p>
            <w:pPr>
              <w:pStyle w:val="0"/>
              <w:jc w:val="both"/>
            </w:pPr>
            <w:r>
              <w:rPr>
                <w:sz w:val="24"/>
              </w:rPr>
              <w:t xml:space="preserve">Наименование коммунального ресурса, для измерения объемов поставки которого используется коллективный (общедомовой) прибор учета</w:t>
            </w:r>
          </w:p>
        </w:tc>
        <w:tc>
          <w:tcPr>
            <w:vMerge w:val="continue"/>
          </w:tcPr>
          <w:p/>
        </w:tc>
      </w:tr>
      <w:tr>
        <w:tc>
          <w:tcPr>
            <w:tcW w:w="1474" w:type="dxa"/>
          </w:tcPr>
          <w:p>
            <w:pPr>
              <w:pStyle w:val="0"/>
            </w:pPr>
            <w:r>
              <w:rPr>
                <w:sz w:val="24"/>
              </w:rPr>
              <w:t xml:space="preserve">3.1.2.2.</w:t>
            </w:r>
          </w:p>
        </w:tc>
        <w:tc>
          <w:tcPr>
            <w:tcW w:w="4535" w:type="dxa"/>
          </w:tcPr>
          <w:p>
            <w:pPr>
              <w:pStyle w:val="0"/>
              <w:jc w:val="both"/>
            </w:pPr>
            <w:r>
              <w:rPr>
                <w:sz w:val="24"/>
              </w:rPr>
              <w:t xml:space="preserve">Наименование коммунальной услуги</w:t>
            </w:r>
          </w:p>
        </w:tc>
        <w:tc>
          <w:tcPr>
            <w:vMerge w:val="continue"/>
          </w:tcPr>
          <w:p/>
        </w:tc>
      </w:tr>
      <w:tr>
        <w:tc>
          <w:tcPr>
            <w:tcW w:w="1474" w:type="dxa"/>
          </w:tcPr>
          <w:p>
            <w:pPr>
              <w:pStyle w:val="0"/>
            </w:pPr>
            <w:r>
              <w:rPr>
                <w:sz w:val="24"/>
              </w:rPr>
              <w:t xml:space="preserve">3.1.2.3.</w:t>
            </w:r>
          </w:p>
        </w:tc>
        <w:tc>
          <w:tcPr>
            <w:tcW w:w="4535" w:type="dxa"/>
          </w:tcPr>
          <w:p>
            <w:pPr>
              <w:pStyle w:val="0"/>
              <w:jc w:val="both"/>
            </w:pPr>
            <w:r>
              <w:rPr>
                <w:sz w:val="24"/>
              </w:rPr>
              <w:t xml:space="preserve">Сведения об исправности или неисправности прибора учета либо о снятии на поверку прибора учета</w:t>
            </w:r>
          </w:p>
        </w:tc>
        <w:tc>
          <w:tcPr>
            <w:vMerge w:val="continue"/>
          </w:tcPr>
          <w:p/>
        </w:tc>
      </w:tr>
      <w:tr>
        <w:tc>
          <w:tcPr>
            <w:tcW w:w="1474" w:type="dxa"/>
          </w:tcPr>
          <w:p>
            <w:pPr>
              <w:pStyle w:val="0"/>
            </w:pPr>
            <w:r>
              <w:rPr>
                <w:sz w:val="24"/>
              </w:rPr>
              <w:t xml:space="preserve">3.1.2.4.</w:t>
            </w:r>
          </w:p>
        </w:tc>
        <w:tc>
          <w:tcPr>
            <w:tcW w:w="4535" w:type="dxa"/>
          </w:tcPr>
          <w:p>
            <w:pPr>
              <w:pStyle w:val="0"/>
              <w:jc w:val="both"/>
            </w:pPr>
            <w:r>
              <w:rPr>
                <w:sz w:val="24"/>
              </w:rPr>
              <w:t xml:space="preserve">Вид прибора учета в зависимости от тарифных зон суток</w:t>
            </w:r>
          </w:p>
        </w:tc>
        <w:tc>
          <w:tcPr>
            <w:vMerge w:val="continue"/>
          </w:tcPr>
          <w:p/>
        </w:tc>
      </w:tr>
      <w:tr>
        <w:tc>
          <w:tcPr>
            <w:tcW w:w="1474" w:type="dxa"/>
          </w:tcPr>
          <w:p>
            <w:pPr>
              <w:pStyle w:val="0"/>
            </w:pPr>
            <w:r>
              <w:rPr>
                <w:sz w:val="24"/>
              </w:rPr>
              <w:t xml:space="preserve">3.1.2.5.</w:t>
            </w:r>
          </w:p>
        </w:tc>
        <w:tc>
          <w:tcPr>
            <w:tcW w:w="4535" w:type="dxa"/>
          </w:tcPr>
          <w:p>
            <w:pPr>
              <w:pStyle w:val="0"/>
              <w:jc w:val="both"/>
            </w:pPr>
            <w:r>
              <w:rPr>
                <w:sz w:val="24"/>
              </w:rPr>
              <w:t xml:space="preserve">Заводской номер (серийный)</w:t>
            </w:r>
          </w:p>
        </w:tc>
        <w:tc>
          <w:tcPr>
            <w:vMerge w:val="continue"/>
          </w:tcPr>
          <w:p/>
        </w:tc>
      </w:tr>
      <w:tr>
        <w:tc>
          <w:tcPr>
            <w:tcW w:w="1474" w:type="dxa"/>
          </w:tcPr>
          <w:p>
            <w:pPr>
              <w:pStyle w:val="0"/>
            </w:pPr>
            <w:r>
              <w:rPr>
                <w:sz w:val="24"/>
              </w:rPr>
              <w:t xml:space="preserve">3.1.2.6.</w:t>
            </w:r>
          </w:p>
        </w:tc>
        <w:tc>
          <w:tcPr>
            <w:tcW w:w="4535" w:type="dxa"/>
          </w:tcPr>
          <w:p>
            <w:pPr>
              <w:pStyle w:val="0"/>
              <w:jc w:val="both"/>
            </w:pPr>
            <w:r>
              <w:rPr>
                <w:sz w:val="24"/>
              </w:rPr>
              <w:t xml:space="preserve">Тип прибора учета</w:t>
            </w:r>
          </w:p>
        </w:tc>
        <w:tc>
          <w:tcPr>
            <w:vMerge w:val="continue"/>
          </w:tcPr>
          <w:p/>
        </w:tc>
      </w:tr>
      <w:tr>
        <w:tc>
          <w:tcPr>
            <w:tcW w:w="1474" w:type="dxa"/>
          </w:tcPr>
          <w:p>
            <w:pPr>
              <w:pStyle w:val="0"/>
            </w:pPr>
            <w:r>
              <w:rPr>
                <w:sz w:val="24"/>
              </w:rPr>
              <w:t xml:space="preserve">3.1.2.7.</w:t>
            </w:r>
          </w:p>
        </w:tc>
        <w:tc>
          <w:tcPr>
            <w:tcW w:w="4535" w:type="dxa"/>
          </w:tcPr>
          <w:p>
            <w:pPr>
              <w:pStyle w:val="0"/>
              <w:jc w:val="both"/>
            </w:pPr>
            <w:r>
              <w:rPr>
                <w:sz w:val="24"/>
              </w:rPr>
              <w:t xml:space="preserve">Единица измерения</w:t>
            </w:r>
          </w:p>
        </w:tc>
        <w:tc>
          <w:tcPr>
            <w:vMerge w:val="continue"/>
          </w:tcPr>
          <w:p/>
        </w:tc>
      </w:tr>
      <w:tr>
        <w:tc>
          <w:tcPr>
            <w:tcW w:w="1474" w:type="dxa"/>
          </w:tcPr>
          <w:p>
            <w:pPr>
              <w:pStyle w:val="0"/>
            </w:pPr>
            <w:r>
              <w:rPr>
                <w:sz w:val="24"/>
              </w:rPr>
              <w:t xml:space="preserve">3.1.2.8.</w:t>
            </w:r>
          </w:p>
        </w:tc>
        <w:tc>
          <w:tcPr>
            <w:tcW w:w="4535" w:type="dxa"/>
          </w:tcPr>
          <w:p>
            <w:pPr>
              <w:pStyle w:val="0"/>
              <w:jc w:val="both"/>
            </w:pPr>
            <w:r>
              <w:rPr>
                <w:sz w:val="24"/>
              </w:rPr>
              <w:t xml:space="preserve">Информация о наличии датчиков температуры с указанием их местоположения на узле учета (для соответствующего коммунального ресурса)</w:t>
            </w:r>
          </w:p>
        </w:tc>
        <w:tc>
          <w:tcPr>
            <w:vMerge w:val="continue"/>
          </w:tcPr>
          <w:p/>
        </w:tc>
      </w:tr>
      <w:tr>
        <w:tc>
          <w:tcPr>
            <w:tcW w:w="1474" w:type="dxa"/>
          </w:tcPr>
          <w:p>
            <w:pPr>
              <w:pStyle w:val="0"/>
            </w:pPr>
            <w:r>
              <w:rPr>
                <w:sz w:val="24"/>
              </w:rPr>
              <w:t xml:space="preserve">3.1.2.9.</w:t>
            </w:r>
          </w:p>
        </w:tc>
        <w:tc>
          <w:tcPr>
            <w:tcW w:w="4535" w:type="dxa"/>
          </w:tcPr>
          <w:p>
            <w:pPr>
              <w:pStyle w:val="0"/>
              <w:jc w:val="both"/>
            </w:pPr>
            <w:r>
              <w:rPr>
                <w:sz w:val="24"/>
              </w:rPr>
              <w:t xml:space="preserve">Информация о наличии датчиков давления с указанием их местоположения на узле учета (для соответствующего коммунального ресурса)</w:t>
            </w:r>
          </w:p>
        </w:tc>
        <w:tc>
          <w:tcPr>
            <w:vMerge w:val="continue"/>
          </w:tcPr>
          <w:p/>
        </w:tc>
      </w:tr>
      <w:tr>
        <w:tc>
          <w:tcPr>
            <w:tcW w:w="1474" w:type="dxa"/>
          </w:tcPr>
          <w:p>
            <w:pPr>
              <w:pStyle w:val="0"/>
            </w:pPr>
            <w:r>
              <w:rPr>
                <w:sz w:val="24"/>
              </w:rPr>
              <w:t xml:space="preserve">3.1.2.10.</w:t>
            </w:r>
          </w:p>
        </w:tc>
        <w:tc>
          <w:tcPr>
            <w:tcW w:w="4535" w:type="dxa"/>
          </w:tcPr>
          <w:p>
            <w:pPr>
              <w:pStyle w:val="0"/>
              <w:jc w:val="both"/>
            </w:pPr>
            <w:r>
              <w:rPr>
                <w:sz w:val="24"/>
              </w:rPr>
              <w:t xml:space="preserve">Дата опломбирования прибора учета заводом-изготовителем или дата последней поверки прибора учета</w:t>
            </w:r>
          </w:p>
        </w:tc>
        <w:tc>
          <w:tcPr>
            <w:vMerge w:val="continue"/>
          </w:tcPr>
          <w:p/>
        </w:tc>
      </w:tr>
      <w:tr>
        <w:tc>
          <w:tcPr>
            <w:tcW w:w="1474" w:type="dxa"/>
          </w:tcPr>
          <w:bookmarkStart w:id="3543" w:name="P3543"/>
          <w:bookmarkEnd w:id="3543"/>
          <w:p>
            <w:pPr>
              <w:pStyle w:val="0"/>
            </w:pPr>
            <w:r>
              <w:rPr>
                <w:sz w:val="24"/>
              </w:rPr>
              <w:t xml:space="preserve">3.1.2.11.</w:t>
            </w:r>
          </w:p>
        </w:tc>
        <w:tc>
          <w:tcPr>
            <w:tcW w:w="4535" w:type="dxa"/>
          </w:tcPr>
          <w:p>
            <w:pPr>
              <w:pStyle w:val="0"/>
              <w:jc w:val="both"/>
            </w:pPr>
            <w:r>
              <w:rPr>
                <w:sz w:val="24"/>
              </w:rPr>
              <w:t xml:space="preserve">Наличие возможности дистанционного снятия показаний прибора учета с указанием наименования установленной системы дистанционного снятия таких показаний</w:t>
            </w:r>
          </w:p>
        </w:tc>
        <w:tc>
          <w:tcPr>
            <w:vMerge w:val="continue"/>
          </w:tcPr>
          <w:p/>
        </w:tc>
      </w:tr>
      <w:tr>
        <w:tc>
          <w:tcPr>
            <w:tcW w:w="1474" w:type="dxa"/>
          </w:tcPr>
          <w:p>
            <w:pPr>
              <w:pStyle w:val="0"/>
            </w:pPr>
            <w:r>
              <w:rPr>
                <w:sz w:val="24"/>
              </w:rPr>
              <w:t xml:space="preserve">3.1.2.12.</w:t>
            </w:r>
          </w:p>
        </w:tc>
        <w:tc>
          <w:tcPr>
            <w:tcW w:w="4535" w:type="dxa"/>
          </w:tcPr>
          <w:p>
            <w:pPr>
              <w:pStyle w:val="0"/>
              <w:jc w:val="both"/>
            </w:pPr>
            <w:r>
              <w:rPr>
                <w:sz w:val="24"/>
              </w:rPr>
              <w:t xml:space="preserve">Сведения о вводе узла учета (прибора учета) в эксплуатацию:</w:t>
            </w:r>
          </w:p>
        </w:tc>
        <w:tc>
          <w:tcPr>
            <w:tcW w:w="3061" w:type="dxa"/>
            <w:vMerge w:val="restart"/>
          </w:tcPr>
          <w:p>
            <w:pPr>
              <w:pStyle w:val="0"/>
              <w:jc w:val="both"/>
            </w:pPr>
            <w:r>
              <w:rPr>
                <w:sz w:val="24"/>
              </w:rPr>
              <w:t xml:space="preserve">Не позднее размещения информации, предусмотренной </w:t>
            </w:r>
            <w:hyperlink w:history="0" w:anchor="P3518" w:tooltip="3.1.1.">
              <w:r>
                <w:rPr>
                  <w:sz w:val="24"/>
                  <w:color w:val="0000ff"/>
                </w:rPr>
                <w:t xml:space="preserve">подпунктами 3.1.1</w:t>
              </w:r>
            </w:hyperlink>
            <w:r>
              <w:rPr>
                <w:sz w:val="24"/>
              </w:rPr>
              <w:t xml:space="preserve"> - </w:t>
            </w:r>
            <w:hyperlink w:history="0" w:anchor="P3543" w:tooltip="3.1.2.11.">
              <w:r>
                <w:rPr>
                  <w:sz w:val="24"/>
                  <w:color w:val="0000ff"/>
                </w:rPr>
                <w:t xml:space="preserve">3.1.2.11 пункта 3</w:t>
              </w:r>
            </w:hyperlink>
            <w:r>
              <w:rPr>
                <w:sz w:val="24"/>
              </w:rPr>
              <w:t xml:space="preserve"> настоящей главы</w:t>
            </w:r>
          </w:p>
        </w:tc>
      </w:tr>
      <w:tr>
        <w:tc>
          <w:tcPr>
            <w:tcW w:w="1474" w:type="dxa"/>
          </w:tcPr>
          <w:p>
            <w:pPr>
              <w:pStyle w:val="0"/>
            </w:pPr>
            <w:r>
              <w:rPr>
                <w:sz w:val="24"/>
              </w:rPr>
              <w:t xml:space="preserve">3.1.2.12.1.</w:t>
            </w:r>
          </w:p>
        </w:tc>
        <w:tc>
          <w:tcPr>
            <w:tcW w:w="4535" w:type="dxa"/>
          </w:tcPr>
          <w:p>
            <w:pPr>
              <w:pStyle w:val="0"/>
              <w:jc w:val="both"/>
            </w:pPr>
            <w:r>
              <w:rPr>
                <w:sz w:val="24"/>
              </w:rPr>
              <w:t xml:space="preserve">Вид коммунального ресурса</w:t>
            </w:r>
          </w:p>
        </w:tc>
        <w:tc>
          <w:tcPr>
            <w:vMerge w:val="continue"/>
          </w:tcPr>
          <w:p/>
        </w:tc>
      </w:tr>
      <w:tr>
        <w:tc>
          <w:tcPr>
            <w:tcW w:w="1474" w:type="dxa"/>
          </w:tcPr>
          <w:p>
            <w:pPr>
              <w:pStyle w:val="0"/>
            </w:pPr>
            <w:r>
              <w:rPr>
                <w:sz w:val="24"/>
              </w:rPr>
              <w:t xml:space="preserve">3.1.2.12.2.</w:t>
            </w:r>
          </w:p>
        </w:tc>
        <w:tc>
          <w:tcPr>
            <w:tcW w:w="4535" w:type="dxa"/>
          </w:tcPr>
          <w:p>
            <w:pPr>
              <w:pStyle w:val="0"/>
              <w:jc w:val="both"/>
            </w:pPr>
            <w:r>
              <w:rPr>
                <w:sz w:val="24"/>
              </w:rPr>
              <w:t xml:space="preserve">Реквизиты (дата и номер) акта ввода узла учета (прибора учета) в эксплуатацию</w:t>
            </w:r>
          </w:p>
        </w:tc>
        <w:tc>
          <w:tcPr>
            <w:vMerge w:val="continue"/>
          </w:tcPr>
          <w:p/>
        </w:tc>
      </w:tr>
      <w:tr>
        <w:tc>
          <w:tcPr>
            <w:tcW w:w="1474" w:type="dxa"/>
          </w:tcPr>
          <w:p>
            <w:pPr>
              <w:pStyle w:val="0"/>
            </w:pPr>
            <w:r>
              <w:rPr>
                <w:sz w:val="24"/>
              </w:rPr>
              <w:t xml:space="preserve">3.1.3.</w:t>
            </w:r>
          </w:p>
        </w:tc>
        <w:tc>
          <w:tcPr>
            <w:tcW w:w="4535" w:type="dxa"/>
          </w:tcPr>
          <w:p>
            <w:pPr>
              <w:pStyle w:val="0"/>
              <w:jc w:val="both"/>
            </w:pPr>
            <w:r>
              <w:rPr>
                <w:sz w:val="24"/>
              </w:rPr>
              <w:t xml:space="preserve">Сведения об отсутствии установленного коллективного (общедомового) прибора учета:</w:t>
            </w:r>
          </w:p>
        </w:tc>
        <w:tc>
          <w:tcPr>
            <w:tcW w:w="3061" w:type="dxa"/>
            <w:vMerge w:val="restart"/>
          </w:tcPr>
          <w:p>
            <w:pPr>
              <w:pStyle w:val="0"/>
              <w:jc w:val="both"/>
            </w:pPr>
            <w:r>
              <w:rPr>
                <w:sz w:val="24"/>
              </w:rPr>
              <w:t xml:space="preserve">Не позднее 1 числа месяца, следующего за месяцем, в котором подписан или получен акт обследования на предмет установления наличия (отсутствия) технической возможности установки коллективного (общедомового) прибора учета либо получена информация о причинах отсутствия такого прибора учета</w:t>
            </w:r>
          </w:p>
        </w:tc>
      </w:tr>
      <w:tr>
        <w:tc>
          <w:tcPr>
            <w:tcW w:w="1474" w:type="dxa"/>
          </w:tcPr>
          <w:p>
            <w:pPr>
              <w:pStyle w:val="0"/>
            </w:pPr>
            <w:r>
              <w:rPr>
                <w:sz w:val="24"/>
              </w:rPr>
              <w:t xml:space="preserve">3.1.3.1.</w:t>
            </w:r>
          </w:p>
        </w:tc>
        <w:tc>
          <w:tcPr>
            <w:tcW w:w="4535" w:type="dxa"/>
          </w:tcPr>
          <w:p>
            <w:pPr>
              <w:pStyle w:val="0"/>
              <w:jc w:val="both"/>
            </w:pPr>
            <w:r>
              <w:rPr>
                <w:sz w:val="24"/>
              </w:rPr>
              <w:t xml:space="preserve">Наименование коммунального ресурса, для измерения объемов поставки которого используется коллективный (общедомовой) прибор учета</w:t>
            </w:r>
          </w:p>
        </w:tc>
        <w:tc>
          <w:tcPr>
            <w:vMerge w:val="continue"/>
          </w:tcPr>
          <w:p/>
        </w:tc>
      </w:tr>
      <w:tr>
        <w:tc>
          <w:tcPr>
            <w:tcW w:w="1474" w:type="dxa"/>
          </w:tcPr>
          <w:p>
            <w:pPr>
              <w:pStyle w:val="0"/>
            </w:pPr>
            <w:r>
              <w:rPr>
                <w:sz w:val="24"/>
              </w:rPr>
              <w:t xml:space="preserve">3.1.3.2.</w:t>
            </w:r>
          </w:p>
        </w:tc>
        <w:tc>
          <w:tcPr>
            <w:tcW w:w="4535" w:type="dxa"/>
          </w:tcPr>
          <w:p>
            <w:pPr>
              <w:pStyle w:val="0"/>
              <w:jc w:val="both"/>
            </w:pPr>
            <w:r>
              <w:rPr>
                <w:sz w:val="24"/>
              </w:rPr>
              <w:t xml:space="preserve">Наименование коммунальной услуги</w:t>
            </w:r>
          </w:p>
        </w:tc>
        <w:tc>
          <w:tcPr>
            <w:vMerge w:val="continue"/>
          </w:tcPr>
          <w:p/>
        </w:tc>
      </w:tr>
      <w:tr>
        <w:tc>
          <w:tcPr>
            <w:tcW w:w="1474" w:type="dxa"/>
          </w:tcPr>
          <w:p>
            <w:pPr>
              <w:pStyle w:val="0"/>
              <w:outlineLvl w:val="3"/>
            </w:pPr>
            <w:r>
              <w:rPr>
                <w:sz w:val="24"/>
              </w:rPr>
              <w:t xml:space="preserve">3.2.</w:t>
            </w:r>
          </w:p>
        </w:tc>
        <w:tc>
          <w:tcPr>
            <w:gridSpan w:val="2"/>
            <w:tcW w:w="7596" w:type="dxa"/>
          </w:tcPr>
          <w:p>
            <w:pPr>
              <w:pStyle w:val="0"/>
              <w:jc w:val="both"/>
            </w:pPr>
            <w:r>
              <w:rPr>
                <w:sz w:val="24"/>
              </w:rPr>
              <w:t xml:space="preserve">Информация о показаниях коллективного (общедомового) прибора учета:</w:t>
            </w:r>
          </w:p>
        </w:tc>
      </w:tr>
      <w:tr>
        <w:tc>
          <w:tcPr>
            <w:tcW w:w="1474" w:type="dxa"/>
          </w:tcPr>
          <w:p>
            <w:pPr>
              <w:pStyle w:val="0"/>
            </w:pPr>
            <w:r>
              <w:rPr>
                <w:sz w:val="24"/>
              </w:rPr>
              <w:t xml:space="preserve">3.2.1.</w:t>
            </w:r>
          </w:p>
        </w:tc>
        <w:tc>
          <w:tcPr>
            <w:tcW w:w="4535" w:type="dxa"/>
          </w:tcPr>
          <w:p>
            <w:pPr>
              <w:pStyle w:val="0"/>
              <w:jc w:val="both"/>
            </w:pPr>
            <w:r>
              <w:rPr>
                <w:sz w:val="24"/>
              </w:rPr>
              <w:t xml:space="preserve">Дата снятия показаний прибора учета</w:t>
            </w:r>
          </w:p>
        </w:tc>
        <w:tc>
          <w:tcPr>
            <w:tcW w:w="3061" w:type="dxa"/>
            <w:tcBorders>
              <w:bottom w:val="nil"/>
            </w:tcBorders>
            <w:vMerge w:val="restart"/>
          </w:tcPr>
          <w:p>
            <w:pPr>
              <w:pStyle w:val="0"/>
              <w:jc w:val="both"/>
            </w:pPr>
            <w:r>
              <w:rPr>
                <w:sz w:val="24"/>
              </w:rPr>
              <w:t xml:space="preserve">Ежемесячно, в срок до 1 числа месяца, следующего за расчетным</w:t>
            </w:r>
          </w:p>
        </w:tc>
      </w:tr>
      <w:tr>
        <w:tc>
          <w:tcPr>
            <w:tcW w:w="1474" w:type="dxa"/>
          </w:tcPr>
          <w:p>
            <w:pPr>
              <w:pStyle w:val="0"/>
            </w:pPr>
            <w:r>
              <w:rPr>
                <w:sz w:val="24"/>
              </w:rPr>
              <w:t xml:space="preserve">3.2.2.</w:t>
            </w:r>
          </w:p>
        </w:tc>
        <w:tc>
          <w:tcPr>
            <w:tcW w:w="4535" w:type="dxa"/>
          </w:tcPr>
          <w:p>
            <w:pPr>
              <w:pStyle w:val="0"/>
              <w:jc w:val="both"/>
            </w:pPr>
            <w:r>
              <w:rPr>
                <w:sz w:val="24"/>
              </w:rPr>
              <w:t xml:space="preserve">Показания коллективного (общедомового) прибора учета, в том числе дифференцированно по зонам суток, или объем потребленного коммунального ресурса</w:t>
            </w:r>
          </w:p>
        </w:tc>
        <w:tc>
          <w:tcPr>
            <w:tcBorders>
              <w:bottom w:val="nil"/>
            </w:tcBorders>
            <w:vMerge w:val="continue"/>
          </w:tcPr>
          <w:p/>
        </w:tc>
      </w:tr>
      <w:tr>
        <w:tblPrEx>
          <w:tblBorders>
            <w:insideH w:val="nil"/>
          </w:tblBorders>
        </w:tblPrEx>
        <w:tc>
          <w:tcPr>
            <w:tcW w:w="1474" w:type="dxa"/>
            <w:tcBorders>
              <w:bottom w:val="nil"/>
            </w:tcBorders>
          </w:tcPr>
          <w:p>
            <w:pPr>
              <w:pStyle w:val="0"/>
            </w:pPr>
            <w:r>
              <w:rPr>
                <w:sz w:val="24"/>
              </w:rPr>
              <w:t xml:space="preserve">3.2.3.</w:t>
            </w:r>
          </w:p>
        </w:tc>
        <w:tc>
          <w:tcPr>
            <w:tcW w:w="4535" w:type="dxa"/>
            <w:tcBorders>
              <w:bottom w:val="nil"/>
            </w:tcBorders>
          </w:tcPr>
          <w:p>
            <w:pPr>
              <w:pStyle w:val="0"/>
              <w:jc w:val="both"/>
            </w:pPr>
            <w:r>
              <w:rPr>
                <w:sz w:val="24"/>
              </w:rPr>
              <w:t xml:space="preserve">Объем потребленного коммунального ресурса, используемый при начислении</w:t>
            </w:r>
          </w:p>
        </w:tc>
        <w:tc>
          <w:tcPr>
            <w:tcBorders>
              <w:bottom w:val="nil"/>
            </w:tcBorders>
            <w:vMerge w:val="continue"/>
          </w:tcPr>
          <w:p/>
        </w:tc>
      </w:tr>
      <w:tr>
        <w:tblPrEx>
          <w:tblBorders>
            <w:insideH w:val="nil"/>
          </w:tblBorders>
        </w:tblPrEx>
        <w:tc>
          <w:tcPr>
            <w:gridSpan w:val="3"/>
            <w:tcW w:w="9070" w:type="dxa"/>
            <w:tcBorders>
              <w:top w:val="nil"/>
            </w:tcBorders>
          </w:tcPr>
          <w:p>
            <w:pPr>
              <w:pStyle w:val="0"/>
              <w:jc w:val="both"/>
            </w:pPr>
            <w:r>
              <w:rPr>
                <w:sz w:val="24"/>
              </w:rPr>
              <w:t xml:space="preserve">(в ред. </w:t>
            </w:r>
            <w:r>
              <w:rPr>
                <w:sz w:val="24"/>
              </w:rPr>
              <w:t xml:space="preserve">Приказа</w:t>
            </w:r>
            <w:r>
              <w:rPr>
                <w:sz w:val="24"/>
              </w:rPr>
              <w:t xml:space="preserve"> Минстроя России от 13.02.2025 N 77/пр)</w:t>
            </w:r>
          </w:p>
        </w:tc>
      </w:tr>
      <w:tr>
        <w:tc>
          <w:tcPr>
            <w:tcW w:w="1474" w:type="dxa"/>
          </w:tcPr>
          <w:p>
            <w:pPr>
              <w:pStyle w:val="0"/>
              <w:outlineLvl w:val="3"/>
            </w:pPr>
            <w:r>
              <w:rPr>
                <w:sz w:val="24"/>
              </w:rPr>
              <w:t xml:space="preserve">3.3.</w:t>
            </w:r>
          </w:p>
        </w:tc>
        <w:tc>
          <w:tcPr>
            <w:gridSpan w:val="2"/>
            <w:tcW w:w="7596" w:type="dxa"/>
          </w:tcPr>
          <w:p>
            <w:pPr>
              <w:pStyle w:val="0"/>
              <w:jc w:val="both"/>
            </w:pPr>
            <w:r>
              <w:rPr>
                <w:sz w:val="24"/>
              </w:rPr>
              <w:t xml:space="preserve">Сведения об установленных индивидуальных приборах учета в жилых, нежилых помещениях в многоквартирном доме, жилом доме, общих (квартирных) и комнатных приборах учета, и сведения об отсутствии технической возможности установки приборов учета либо об отказе в допуске к приборам учета (информация подлежит размещению ресурсоснабжающей организацией, являющейся исполнителем коммунальных услуг):</w:t>
            </w:r>
          </w:p>
        </w:tc>
      </w:tr>
      <w:tr>
        <w:tc>
          <w:tcPr>
            <w:tcW w:w="1474" w:type="dxa"/>
          </w:tcPr>
          <w:p>
            <w:pPr>
              <w:pStyle w:val="0"/>
            </w:pPr>
            <w:r>
              <w:rPr>
                <w:sz w:val="24"/>
              </w:rPr>
              <w:t xml:space="preserve">3.3.1.</w:t>
            </w:r>
          </w:p>
        </w:tc>
        <w:tc>
          <w:tcPr>
            <w:tcW w:w="4535" w:type="dxa"/>
          </w:tcPr>
          <w:p>
            <w:pPr>
              <w:pStyle w:val="0"/>
              <w:jc w:val="both"/>
            </w:pPr>
            <w:r>
              <w:rPr>
                <w:sz w:val="24"/>
              </w:rPr>
              <w:t xml:space="preserve">Адрес жилого или нежилого помещения в многоквартирном доме, жилого дома, в отношении которых применяются показания прибора учета (путем выбора его из информации, содержащейся в системе)</w:t>
            </w:r>
          </w:p>
        </w:tc>
        <w:tc>
          <w:tcPr>
            <w:tcW w:w="3061" w:type="dxa"/>
            <w:vMerge w:val="restart"/>
          </w:tcPr>
          <w:p>
            <w:pPr>
              <w:pStyle w:val="0"/>
              <w:jc w:val="both"/>
            </w:pPr>
            <w:r>
              <w:rPr>
                <w:sz w:val="24"/>
              </w:rPr>
              <w:t xml:space="preserve">Не позднее 1 числа месяца, следующего за месяцем, в котором прибор учета введен в эксплуатацию (получена информация о его вводе в эксплуатацию), либо в котором изменились сведения о соответствующем приборе учета, в том числе о его исправности или неисправности (получена информация об изменении таких сведений)</w:t>
            </w:r>
          </w:p>
        </w:tc>
      </w:tr>
      <w:tr>
        <w:tc>
          <w:tcPr>
            <w:tcW w:w="1474" w:type="dxa"/>
          </w:tcPr>
          <w:p>
            <w:pPr>
              <w:pStyle w:val="0"/>
            </w:pPr>
            <w:r>
              <w:rPr>
                <w:sz w:val="24"/>
              </w:rPr>
              <w:t xml:space="preserve">3.3.2.</w:t>
            </w:r>
          </w:p>
        </w:tc>
        <w:tc>
          <w:tcPr>
            <w:tcW w:w="4535" w:type="dxa"/>
          </w:tcPr>
          <w:p>
            <w:pPr>
              <w:pStyle w:val="0"/>
              <w:jc w:val="both"/>
            </w:pPr>
            <w:r>
              <w:rPr>
                <w:sz w:val="24"/>
              </w:rPr>
              <w:t xml:space="preserve">Сведения об установленных индивидуальных приборах учета в жилых, нежилых помещениях в многоквартирном доме, жилом доме, общих (квартирных) и комнатных приборах учета:</w:t>
            </w:r>
          </w:p>
        </w:tc>
        <w:tc>
          <w:tcPr>
            <w:vMerge w:val="continue"/>
          </w:tcPr>
          <w:p/>
        </w:tc>
      </w:tr>
      <w:tr>
        <w:tc>
          <w:tcPr>
            <w:tcW w:w="1474" w:type="dxa"/>
          </w:tcPr>
          <w:p>
            <w:pPr>
              <w:pStyle w:val="0"/>
            </w:pPr>
            <w:r>
              <w:rPr>
                <w:sz w:val="24"/>
              </w:rPr>
              <w:t xml:space="preserve">3.3.2.1.</w:t>
            </w:r>
          </w:p>
        </w:tc>
        <w:tc>
          <w:tcPr>
            <w:tcW w:w="4535" w:type="dxa"/>
          </w:tcPr>
          <w:p>
            <w:pPr>
              <w:pStyle w:val="0"/>
              <w:jc w:val="both"/>
            </w:pPr>
            <w:r>
              <w:rPr>
                <w:sz w:val="24"/>
              </w:rPr>
              <w:t xml:space="preserve">Вид (виды) коммунального ресурса, для измерения объемов поставки которого используется прибор учета</w:t>
            </w:r>
          </w:p>
        </w:tc>
        <w:tc>
          <w:tcPr>
            <w:vMerge w:val="continue"/>
          </w:tcPr>
          <w:p/>
        </w:tc>
      </w:tr>
      <w:tr>
        <w:tc>
          <w:tcPr>
            <w:tcW w:w="1474" w:type="dxa"/>
          </w:tcPr>
          <w:p>
            <w:pPr>
              <w:pStyle w:val="0"/>
            </w:pPr>
            <w:r>
              <w:rPr>
                <w:sz w:val="24"/>
              </w:rPr>
              <w:t xml:space="preserve">3.3.2.2.</w:t>
            </w:r>
          </w:p>
        </w:tc>
        <w:tc>
          <w:tcPr>
            <w:tcW w:w="4535" w:type="dxa"/>
          </w:tcPr>
          <w:p>
            <w:pPr>
              <w:pStyle w:val="0"/>
              <w:jc w:val="both"/>
            </w:pPr>
            <w:r>
              <w:rPr>
                <w:sz w:val="24"/>
              </w:rPr>
              <w:t xml:space="preserve">Наименование коммунальной услуги</w:t>
            </w:r>
          </w:p>
        </w:tc>
        <w:tc>
          <w:tcPr>
            <w:vMerge w:val="continue"/>
          </w:tcPr>
          <w:p/>
        </w:tc>
      </w:tr>
      <w:tr>
        <w:tc>
          <w:tcPr>
            <w:tcW w:w="1474" w:type="dxa"/>
          </w:tcPr>
          <w:p>
            <w:pPr>
              <w:pStyle w:val="0"/>
            </w:pPr>
            <w:r>
              <w:rPr>
                <w:sz w:val="24"/>
              </w:rPr>
              <w:t xml:space="preserve">3.3.2.3.</w:t>
            </w:r>
          </w:p>
        </w:tc>
        <w:tc>
          <w:tcPr>
            <w:tcW w:w="4535" w:type="dxa"/>
          </w:tcPr>
          <w:p>
            <w:pPr>
              <w:pStyle w:val="0"/>
              <w:jc w:val="both"/>
            </w:pPr>
            <w:r>
              <w:rPr>
                <w:sz w:val="24"/>
              </w:rPr>
              <w:t xml:space="preserve">Исправность/неисправность прибора учета</w:t>
            </w:r>
          </w:p>
        </w:tc>
        <w:tc>
          <w:tcPr>
            <w:vMerge w:val="continue"/>
          </w:tcPr>
          <w:p/>
        </w:tc>
      </w:tr>
      <w:tr>
        <w:tc>
          <w:tcPr>
            <w:tcW w:w="1474" w:type="dxa"/>
          </w:tcPr>
          <w:p>
            <w:pPr>
              <w:pStyle w:val="0"/>
            </w:pPr>
            <w:r>
              <w:rPr>
                <w:sz w:val="24"/>
              </w:rPr>
              <w:t xml:space="preserve">3.3.2.4.</w:t>
            </w:r>
          </w:p>
        </w:tc>
        <w:tc>
          <w:tcPr>
            <w:tcW w:w="4535" w:type="dxa"/>
          </w:tcPr>
          <w:p>
            <w:pPr>
              <w:pStyle w:val="0"/>
              <w:jc w:val="both"/>
            </w:pPr>
            <w:r>
              <w:rPr>
                <w:sz w:val="24"/>
              </w:rPr>
              <w:t xml:space="preserve">Вид прибора учета в зависимости от тарифных зон суток, заводской номер (серийный), тип прибора учета, единица измерения</w:t>
            </w:r>
          </w:p>
        </w:tc>
        <w:tc>
          <w:tcPr>
            <w:vMerge w:val="continue"/>
          </w:tcPr>
          <w:p/>
        </w:tc>
      </w:tr>
      <w:tr>
        <w:tc>
          <w:tcPr>
            <w:tcW w:w="1474" w:type="dxa"/>
          </w:tcPr>
          <w:p>
            <w:pPr>
              <w:pStyle w:val="0"/>
            </w:pPr>
            <w:r>
              <w:rPr>
                <w:sz w:val="24"/>
              </w:rPr>
              <w:t xml:space="preserve">3.3.2.5.</w:t>
            </w:r>
          </w:p>
        </w:tc>
        <w:tc>
          <w:tcPr>
            <w:tcW w:w="4535" w:type="dxa"/>
          </w:tcPr>
          <w:p>
            <w:pPr>
              <w:pStyle w:val="0"/>
              <w:jc w:val="both"/>
            </w:pPr>
            <w:r>
              <w:rPr>
                <w:sz w:val="24"/>
              </w:rPr>
              <w:t xml:space="preserve">Дата ввода в эксплуатацию прибора учета (при наличии)</w:t>
            </w:r>
          </w:p>
        </w:tc>
        <w:tc>
          <w:tcPr>
            <w:vMerge w:val="continue"/>
          </w:tcPr>
          <w:p/>
        </w:tc>
      </w:tr>
      <w:tr>
        <w:tc>
          <w:tcPr>
            <w:tcW w:w="1474" w:type="dxa"/>
          </w:tcPr>
          <w:p>
            <w:pPr>
              <w:pStyle w:val="0"/>
            </w:pPr>
            <w:r>
              <w:rPr>
                <w:sz w:val="24"/>
              </w:rPr>
              <w:t xml:space="preserve">3.3.2.6.</w:t>
            </w:r>
          </w:p>
        </w:tc>
        <w:tc>
          <w:tcPr>
            <w:tcW w:w="4535" w:type="dxa"/>
          </w:tcPr>
          <w:p>
            <w:pPr>
              <w:pStyle w:val="0"/>
              <w:jc w:val="both"/>
            </w:pPr>
            <w:r>
              <w:rPr>
                <w:sz w:val="24"/>
              </w:rPr>
              <w:t xml:space="preserve">Дата опломбирования прибора учета заводом-изготовителем или дата последней поверки прибора учета</w:t>
            </w:r>
          </w:p>
        </w:tc>
        <w:tc>
          <w:tcPr>
            <w:vMerge w:val="continue"/>
          </w:tcPr>
          <w:p/>
        </w:tc>
      </w:tr>
      <w:tr>
        <w:tc>
          <w:tcPr>
            <w:tcW w:w="1474" w:type="dxa"/>
          </w:tcPr>
          <w:p>
            <w:pPr>
              <w:pStyle w:val="0"/>
            </w:pPr>
            <w:r>
              <w:rPr>
                <w:sz w:val="24"/>
              </w:rPr>
              <w:t xml:space="preserve">3.3.2.7.</w:t>
            </w:r>
          </w:p>
        </w:tc>
        <w:tc>
          <w:tcPr>
            <w:tcW w:w="4535" w:type="dxa"/>
          </w:tcPr>
          <w:p>
            <w:pPr>
              <w:pStyle w:val="0"/>
              <w:jc w:val="both"/>
            </w:pPr>
            <w:r>
              <w:rPr>
                <w:sz w:val="24"/>
              </w:rPr>
              <w:t xml:space="preserve">Наличие возможности дистанционного снятия показаний прибора учета с указанием наименования установленной системы дистанционного снятия таких показаний</w:t>
            </w:r>
          </w:p>
        </w:tc>
        <w:tc>
          <w:tcPr>
            <w:vMerge w:val="continue"/>
          </w:tcPr>
          <w:p/>
        </w:tc>
      </w:tr>
      <w:tr>
        <w:tc>
          <w:tcPr>
            <w:tcW w:w="1474" w:type="dxa"/>
          </w:tcPr>
          <w:p>
            <w:pPr>
              <w:pStyle w:val="0"/>
            </w:pPr>
            <w:r>
              <w:rPr>
                <w:sz w:val="24"/>
              </w:rPr>
              <w:t xml:space="preserve">3.3.2.8.</w:t>
            </w:r>
          </w:p>
        </w:tc>
        <w:tc>
          <w:tcPr>
            <w:tcW w:w="4535" w:type="dxa"/>
          </w:tcPr>
          <w:p>
            <w:pPr>
              <w:pStyle w:val="0"/>
              <w:jc w:val="both"/>
            </w:pPr>
            <w:r>
              <w:rPr>
                <w:sz w:val="24"/>
              </w:rPr>
              <w:t xml:space="preserve">Дата очередной поверки прибора учета</w:t>
            </w:r>
          </w:p>
        </w:tc>
        <w:tc>
          <w:tcPr>
            <w:vMerge w:val="continue"/>
          </w:tcPr>
          <w:p/>
        </w:tc>
      </w:tr>
      <w:tr>
        <w:tc>
          <w:tcPr>
            <w:tcW w:w="1474" w:type="dxa"/>
          </w:tcPr>
          <w:p>
            <w:pPr>
              <w:pStyle w:val="0"/>
            </w:pPr>
            <w:r>
              <w:rPr>
                <w:sz w:val="24"/>
              </w:rPr>
              <w:t xml:space="preserve">3.3.3.</w:t>
            </w:r>
          </w:p>
        </w:tc>
        <w:tc>
          <w:tcPr>
            <w:tcW w:w="4535" w:type="dxa"/>
          </w:tcPr>
          <w:p>
            <w:pPr>
              <w:pStyle w:val="0"/>
              <w:jc w:val="both"/>
            </w:pPr>
            <w:r>
              <w:rPr>
                <w:sz w:val="24"/>
              </w:rPr>
              <w:t xml:space="preserve">Сведения об отсутствии технической возможности установки индивидуальных приборов учета в жилых, нежилых помещениях в многоквартирном доме, жилом доме, общих (квартирных) и комнатных приборах учета:</w:t>
            </w:r>
          </w:p>
        </w:tc>
        <w:tc>
          <w:tcPr>
            <w:tcW w:w="3061" w:type="dxa"/>
            <w:vMerge w:val="restart"/>
          </w:tcPr>
          <w:p>
            <w:pPr>
              <w:pStyle w:val="0"/>
              <w:jc w:val="both"/>
            </w:pPr>
            <w:r>
              <w:rPr>
                <w:sz w:val="24"/>
              </w:rPr>
              <w:t xml:space="preserve">Не позднее 1 числа месяца, следующего за месяцем, в котором подписан или получен акт обследования на предмет установления наличия (отсутствия) технической возможности установки индивидуального, общего (квартирного) и комнатного прибора учета</w:t>
            </w:r>
          </w:p>
        </w:tc>
      </w:tr>
      <w:tr>
        <w:tc>
          <w:tcPr>
            <w:tcW w:w="1474" w:type="dxa"/>
          </w:tcPr>
          <w:p>
            <w:pPr>
              <w:pStyle w:val="0"/>
            </w:pPr>
            <w:r>
              <w:rPr>
                <w:sz w:val="24"/>
              </w:rPr>
              <w:t xml:space="preserve">3.3.3.1.</w:t>
            </w:r>
          </w:p>
        </w:tc>
        <w:tc>
          <w:tcPr>
            <w:tcW w:w="4535" w:type="dxa"/>
          </w:tcPr>
          <w:p>
            <w:pPr>
              <w:pStyle w:val="0"/>
              <w:jc w:val="both"/>
            </w:pPr>
            <w:r>
              <w:rPr>
                <w:sz w:val="24"/>
              </w:rPr>
              <w:t xml:space="preserve">Вид (виды) коммунального ресурса, для измерения объемов поставки которого используется прибор учета</w:t>
            </w:r>
          </w:p>
        </w:tc>
        <w:tc>
          <w:tcPr>
            <w:vMerge w:val="continue"/>
          </w:tcPr>
          <w:p/>
        </w:tc>
      </w:tr>
      <w:tr>
        <w:tc>
          <w:tcPr>
            <w:tcW w:w="1474" w:type="dxa"/>
          </w:tcPr>
          <w:p>
            <w:pPr>
              <w:pStyle w:val="0"/>
            </w:pPr>
            <w:r>
              <w:rPr>
                <w:sz w:val="24"/>
              </w:rPr>
              <w:t xml:space="preserve">3.3.3.2.</w:t>
            </w:r>
          </w:p>
        </w:tc>
        <w:tc>
          <w:tcPr>
            <w:tcW w:w="4535" w:type="dxa"/>
          </w:tcPr>
          <w:p>
            <w:pPr>
              <w:pStyle w:val="0"/>
              <w:jc w:val="both"/>
            </w:pPr>
            <w:r>
              <w:rPr>
                <w:sz w:val="24"/>
              </w:rPr>
              <w:t xml:space="preserve">Наименование коммунальной услуги</w:t>
            </w:r>
          </w:p>
        </w:tc>
        <w:tc>
          <w:tcPr>
            <w:vMerge w:val="continue"/>
          </w:tcPr>
          <w:p/>
        </w:tc>
      </w:tr>
      <w:tr>
        <w:tc>
          <w:tcPr>
            <w:tcW w:w="1474" w:type="dxa"/>
          </w:tcPr>
          <w:p>
            <w:pPr>
              <w:pStyle w:val="0"/>
            </w:pPr>
            <w:r>
              <w:rPr>
                <w:sz w:val="24"/>
              </w:rPr>
              <w:t xml:space="preserve">3.3.3.3.</w:t>
            </w:r>
          </w:p>
        </w:tc>
        <w:tc>
          <w:tcPr>
            <w:tcW w:w="4535" w:type="dxa"/>
          </w:tcPr>
          <w:p>
            <w:pPr>
              <w:pStyle w:val="0"/>
              <w:jc w:val="both"/>
            </w:pPr>
            <w:r>
              <w:rPr>
                <w:sz w:val="24"/>
              </w:rPr>
              <w:t xml:space="preserve">Акт обследования на предмет установления наличия (отсутствия) технической возможности установки индивидуального прибора учета, общего (квартирного) и комнатного прибора учета</w:t>
            </w:r>
          </w:p>
        </w:tc>
        <w:tc>
          <w:tcPr>
            <w:vMerge w:val="continue"/>
          </w:tcPr>
          <w:p/>
        </w:tc>
      </w:tr>
      <w:tr>
        <w:tc>
          <w:tcPr>
            <w:tcW w:w="1474" w:type="dxa"/>
          </w:tcPr>
          <w:p>
            <w:pPr>
              <w:pStyle w:val="0"/>
            </w:pPr>
            <w:r>
              <w:rPr>
                <w:sz w:val="24"/>
              </w:rPr>
              <w:t xml:space="preserve">3.3.4.</w:t>
            </w:r>
          </w:p>
        </w:tc>
        <w:tc>
          <w:tcPr>
            <w:tcW w:w="4535" w:type="dxa"/>
          </w:tcPr>
          <w:p>
            <w:pPr>
              <w:pStyle w:val="0"/>
              <w:jc w:val="both"/>
            </w:pPr>
            <w:r>
              <w:rPr>
                <w:sz w:val="24"/>
              </w:rPr>
              <w:t xml:space="preserve">Сведения об отказе в допуске к прибору учета:</w:t>
            </w:r>
          </w:p>
        </w:tc>
        <w:tc>
          <w:tcPr>
            <w:tcW w:w="3061" w:type="dxa"/>
            <w:vMerge w:val="restart"/>
          </w:tcPr>
          <w:p>
            <w:pPr>
              <w:pStyle w:val="0"/>
              <w:jc w:val="both"/>
            </w:pPr>
            <w:r>
              <w:rPr>
                <w:sz w:val="24"/>
              </w:rPr>
              <w:t xml:space="preserve">Не позднее 1 числа месяца, следующего за месяцем, в котором подписан или получен акт об отказе в допуске к прибору учета</w:t>
            </w:r>
          </w:p>
        </w:tc>
      </w:tr>
      <w:tr>
        <w:tc>
          <w:tcPr>
            <w:tcW w:w="1474" w:type="dxa"/>
          </w:tcPr>
          <w:p>
            <w:pPr>
              <w:pStyle w:val="0"/>
            </w:pPr>
            <w:r>
              <w:rPr>
                <w:sz w:val="24"/>
              </w:rPr>
              <w:t xml:space="preserve">3.3.4.1.</w:t>
            </w:r>
          </w:p>
        </w:tc>
        <w:tc>
          <w:tcPr>
            <w:tcW w:w="4535" w:type="dxa"/>
          </w:tcPr>
          <w:p>
            <w:pPr>
              <w:pStyle w:val="0"/>
              <w:jc w:val="both"/>
            </w:pPr>
            <w:r>
              <w:rPr>
                <w:sz w:val="24"/>
              </w:rPr>
              <w:t xml:space="preserve">Акт об отказе в допуске к прибору учета</w:t>
            </w:r>
          </w:p>
        </w:tc>
        <w:tc>
          <w:tcPr>
            <w:vMerge w:val="continue"/>
          </w:tcPr>
          <w:p/>
        </w:tc>
      </w:tr>
      <w:tr>
        <w:tc>
          <w:tcPr>
            <w:tcW w:w="1474" w:type="dxa"/>
          </w:tcPr>
          <w:p>
            <w:pPr>
              <w:pStyle w:val="0"/>
              <w:outlineLvl w:val="3"/>
            </w:pPr>
            <w:r>
              <w:rPr>
                <w:sz w:val="24"/>
              </w:rPr>
              <w:t xml:space="preserve">3.4.</w:t>
            </w:r>
          </w:p>
        </w:tc>
        <w:tc>
          <w:tcPr>
            <w:gridSpan w:val="2"/>
            <w:tcW w:w="7596" w:type="dxa"/>
          </w:tcPr>
          <w:p>
            <w:pPr>
              <w:pStyle w:val="0"/>
              <w:jc w:val="both"/>
            </w:pPr>
            <w:r>
              <w:rPr>
                <w:sz w:val="24"/>
              </w:rPr>
              <w:t xml:space="preserve">Информация о показаниях индивидуального, общего (квартирного) и комнатного прибора учета, учитываемых в расчетном периоде (информация подлежит размещению ресурсоснабжающей организацией, являющейся исполнителем коммунальных услуг):</w:t>
            </w:r>
          </w:p>
        </w:tc>
      </w:tr>
      <w:tr>
        <w:tc>
          <w:tcPr>
            <w:tcW w:w="1474" w:type="dxa"/>
          </w:tcPr>
          <w:p>
            <w:pPr>
              <w:pStyle w:val="0"/>
            </w:pPr>
            <w:r>
              <w:rPr>
                <w:sz w:val="24"/>
              </w:rPr>
              <w:t xml:space="preserve">3.4.1.</w:t>
            </w:r>
          </w:p>
        </w:tc>
        <w:tc>
          <w:tcPr>
            <w:tcW w:w="4535" w:type="dxa"/>
          </w:tcPr>
          <w:p>
            <w:pPr>
              <w:pStyle w:val="0"/>
              <w:jc w:val="both"/>
            </w:pPr>
            <w:r>
              <w:rPr>
                <w:sz w:val="24"/>
              </w:rPr>
              <w:t xml:space="preserve">Показания прибора учета, в том числе дифференцированно по зонам суток</w:t>
            </w:r>
          </w:p>
        </w:tc>
        <w:tc>
          <w:tcPr>
            <w:tcW w:w="3061" w:type="dxa"/>
            <w:vMerge w:val="restart"/>
          </w:tcPr>
          <w:p>
            <w:pPr>
              <w:pStyle w:val="0"/>
              <w:jc w:val="both"/>
            </w:pPr>
            <w:r>
              <w:rPr>
                <w:sz w:val="24"/>
              </w:rPr>
              <w:t xml:space="preserve">Ежемесячно, в срок, предусмотренный </w:t>
            </w:r>
            <w:hyperlink w:history="0" w:anchor="P3337" w:tooltip="2.1.12.">
              <w:r>
                <w:rPr>
                  <w:sz w:val="24"/>
                  <w:color w:val="0000ff"/>
                </w:rPr>
                <w:t xml:space="preserve">подпунктом 2.1.12 пункта 2</w:t>
              </w:r>
            </w:hyperlink>
            <w:r>
              <w:rPr>
                <w:sz w:val="24"/>
              </w:rPr>
              <w:t xml:space="preserve"> настоящей главы</w:t>
            </w:r>
          </w:p>
        </w:tc>
      </w:tr>
      <w:tr>
        <w:tc>
          <w:tcPr>
            <w:tcW w:w="1474" w:type="dxa"/>
          </w:tcPr>
          <w:p>
            <w:pPr>
              <w:pStyle w:val="0"/>
            </w:pPr>
            <w:r>
              <w:rPr>
                <w:sz w:val="24"/>
              </w:rPr>
              <w:t xml:space="preserve">3.4.2.</w:t>
            </w:r>
          </w:p>
        </w:tc>
        <w:tc>
          <w:tcPr>
            <w:tcW w:w="4535" w:type="dxa"/>
          </w:tcPr>
          <w:p>
            <w:pPr>
              <w:pStyle w:val="0"/>
              <w:jc w:val="both"/>
            </w:pPr>
            <w:r>
              <w:rPr>
                <w:sz w:val="24"/>
              </w:rPr>
              <w:t xml:space="preserve">Дата снятия/передачи показаний прибора учета</w:t>
            </w:r>
          </w:p>
        </w:tc>
        <w:tc>
          <w:tcPr>
            <w:vMerge w:val="continue"/>
          </w:tcPr>
          <w:p/>
        </w:tc>
      </w:tr>
      <w:tr>
        <w:tc>
          <w:tcPr>
            <w:tcW w:w="1474" w:type="dxa"/>
          </w:tcPr>
          <w:p>
            <w:pPr>
              <w:pStyle w:val="0"/>
              <w:outlineLvl w:val="2"/>
            </w:pPr>
            <w:r>
              <w:rPr>
                <w:sz w:val="24"/>
              </w:rPr>
              <w:t xml:space="preserve">4.</w:t>
            </w:r>
          </w:p>
        </w:tc>
        <w:tc>
          <w:tcPr>
            <w:gridSpan w:val="2"/>
            <w:tcW w:w="7596" w:type="dxa"/>
          </w:tcPr>
          <w:p>
            <w:pPr>
              <w:pStyle w:val="0"/>
              <w:jc w:val="both"/>
            </w:pPr>
            <w:r>
              <w:rPr>
                <w:sz w:val="24"/>
              </w:rPr>
              <w:t xml:space="preserve">Информация о предоставлении коммунальных услуг ненадлежащего качества, перерывах в предоставлении коммунальных услуг, приостановлении или ограничении предоставления коммунальных услуг (информация подлежит размещению ресурсоснабжающей организацией, являющейся исполнителем коммунальных услуг):</w:t>
            </w:r>
          </w:p>
        </w:tc>
      </w:tr>
      <w:tr>
        <w:tc>
          <w:tcPr>
            <w:tcW w:w="1474" w:type="dxa"/>
          </w:tcPr>
          <w:p>
            <w:pPr>
              <w:pStyle w:val="0"/>
              <w:outlineLvl w:val="3"/>
            </w:pPr>
            <w:r>
              <w:rPr>
                <w:sz w:val="24"/>
              </w:rPr>
              <w:t xml:space="preserve">4.1.</w:t>
            </w:r>
          </w:p>
        </w:tc>
        <w:tc>
          <w:tcPr>
            <w:tcW w:w="4535" w:type="dxa"/>
          </w:tcPr>
          <w:p>
            <w:pPr>
              <w:pStyle w:val="0"/>
              <w:jc w:val="both"/>
            </w:pPr>
            <w:r>
              <w:rPr>
                <w:sz w:val="24"/>
              </w:rPr>
              <w:t xml:space="preserve">Информационное сообщение собственникам и пользователям помещений в многоквартирных домах и жилых домов о плановом (планируемом) перерыве в предоставлении коммунальных услуг</w:t>
            </w:r>
          </w:p>
        </w:tc>
        <w:tc>
          <w:tcPr>
            <w:tcW w:w="3061" w:type="dxa"/>
            <w:vMerge w:val="restart"/>
          </w:tcPr>
          <w:p>
            <w:pPr>
              <w:pStyle w:val="0"/>
              <w:jc w:val="both"/>
            </w:pPr>
            <w:r>
              <w:rPr>
                <w:sz w:val="24"/>
              </w:rPr>
              <w:t xml:space="preserve">Не позднее сроков информирования собственников и пользователей помещений в многоквартирных домах и жилых домов о перерыве в предоставлении коммунальных услуг, предусмотренных </w:t>
            </w:r>
            <w:r>
              <w:rPr>
                <w:sz w:val="24"/>
              </w:rPr>
              <w:t xml:space="preserve">Правилами</w:t>
            </w:r>
            <w:r>
              <w:rPr>
                <w:sz w:val="24"/>
              </w:rPr>
              <w:t xml:space="preserve">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Российской Федерации от 6 мая 2011 г. N 354</w:t>
            </w:r>
          </w:p>
        </w:tc>
      </w:tr>
      <w:tr>
        <w:tc>
          <w:tcPr>
            <w:tcW w:w="1474" w:type="dxa"/>
          </w:tcPr>
          <w:p>
            <w:pPr>
              <w:pStyle w:val="0"/>
            </w:pPr>
            <w:r>
              <w:rPr>
                <w:sz w:val="24"/>
              </w:rPr>
              <w:t xml:space="preserve">4.1.1.</w:t>
            </w:r>
          </w:p>
        </w:tc>
        <w:tc>
          <w:tcPr>
            <w:tcW w:w="4535" w:type="dxa"/>
          </w:tcPr>
          <w:p>
            <w:pPr>
              <w:pStyle w:val="0"/>
              <w:jc w:val="both"/>
            </w:pPr>
            <w:r>
              <w:rPr>
                <w:sz w:val="24"/>
              </w:rPr>
              <w:t xml:space="preserve">Адрес жилого (нежилого) помещения в многоквартирном доме, многоквартирного дома, жилого дома (домовладения) (путем выбора его из информации, содержащейся в системе)</w:t>
            </w:r>
          </w:p>
        </w:tc>
        <w:tc>
          <w:tcPr>
            <w:vMerge w:val="continue"/>
          </w:tcPr>
          <w:p/>
        </w:tc>
      </w:tr>
      <w:tr>
        <w:tc>
          <w:tcPr>
            <w:tcW w:w="1474" w:type="dxa"/>
          </w:tcPr>
          <w:p>
            <w:pPr>
              <w:pStyle w:val="0"/>
            </w:pPr>
            <w:r>
              <w:rPr>
                <w:sz w:val="24"/>
              </w:rPr>
              <w:t xml:space="preserve">4.1.2.</w:t>
            </w:r>
          </w:p>
        </w:tc>
        <w:tc>
          <w:tcPr>
            <w:tcW w:w="4535" w:type="dxa"/>
          </w:tcPr>
          <w:p>
            <w:pPr>
              <w:pStyle w:val="0"/>
              <w:jc w:val="both"/>
            </w:pPr>
            <w:r>
              <w:rPr>
                <w:sz w:val="24"/>
              </w:rPr>
              <w:t xml:space="preserve">Планируемые дата и время начала перерыва в предоставлении коммунальных услуг</w:t>
            </w:r>
          </w:p>
        </w:tc>
        <w:tc>
          <w:tcPr>
            <w:vMerge w:val="continue"/>
          </w:tcPr>
          <w:p/>
        </w:tc>
      </w:tr>
      <w:tr>
        <w:tc>
          <w:tcPr>
            <w:tcW w:w="1474" w:type="dxa"/>
          </w:tcPr>
          <w:p>
            <w:pPr>
              <w:pStyle w:val="0"/>
            </w:pPr>
            <w:r>
              <w:rPr>
                <w:sz w:val="24"/>
              </w:rPr>
              <w:t xml:space="preserve">4.1.3.</w:t>
            </w:r>
          </w:p>
        </w:tc>
        <w:tc>
          <w:tcPr>
            <w:tcW w:w="4535" w:type="dxa"/>
          </w:tcPr>
          <w:p>
            <w:pPr>
              <w:pStyle w:val="0"/>
              <w:jc w:val="both"/>
            </w:pPr>
            <w:r>
              <w:rPr>
                <w:sz w:val="24"/>
              </w:rPr>
              <w:t xml:space="preserve">Планируемые дата и время окончания перерыва в предоставлении коммунальных услуг</w:t>
            </w:r>
          </w:p>
        </w:tc>
        <w:tc>
          <w:tcPr>
            <w:vMerge w:val="continue"/>
          </w:tcPr>
          <w:p/>
        </w:tc>
      </w:tr>
      <w:tr>
        <w:tc>
          <w:tcPr>
            <w:tcW w:w="1474" w:type="dxa"/>
          </w:tcPr>
          <w:p>
            <w:pPr>
              <w:pStyle w:val="0"/>
              <w:outlineLvl w:val="3"/>
            </w:pPr>
            <w:r>
              <w:rPr>
                <w:sz w:val="24"/>
              </w:rPr>
              <w:t xml:space="preserve">4.2.</w:t>
            </w:r>
          </w:p>
        </w:tc>
        <w:tc>
          <w:tcPr>
            <w:tcW w:w="4535" w:type="dxa"/>
          </w:tcPr>
          <w:p>
            <w:pPr>
              <w:pStyle w:val="0"/>
              <w:jc w:val="both"/>
            </w:pPr>
            <w:r>
              <w:rPr>
                <w:sz w:val="24"/>
              </w:rPr>
              <w:t xml:space="preserve">Информационное сообщение собственникам и пользователям помещений в многоквартирных домах и жилых домов о приостановлении или ограничении предоставления коммунальных услуг:</w:t>
            </w:r>
          </w:p>
        </w:tc>
        <w:tc>
          <w:tcPr>
            <w:tcW w:w="3061" w:type="dxa"/>
            <w:vMerge w:val="restart"/>
          </w:tcPr>
          <w:p>
            <w:pPr>
              <w:pStyle w:val="0"/>
              <w:jc w:val="both"/>
            </w:pPr>
            <w:r>
              <w:rPr>
                <w:sz w:val="24"/>
              </w:rPr>
              <w:t xml:space="preserve">Не позднее сроков информирования собственников и пользователей помещений в многоквартирных домах и жилых домов о приостановлении или ограничении предоставления коммунальных услуг, предусмотренных </w:t>
            </w:r>
            <w:r>
              <w:rPr>
                <w:sz w:val="24"/>
              </w:rPr>
              <w:t xml:space="preserve">Правилами</w:t>
            </w:r>
            <w:r>
              <w:rPr>
                <w:sz w:val="24"/>
              </w:rPr>
              <w:t xml:space="preserve">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Российской Федерации от 6 мая 2011 г. N 354</w:t>
            </w:r>
          </w:p>
        </w:tc>
      </w:tr>
      <w:tr>
        <w:tc>
          <w:tcPr>
            <w:tcW w:w="1474" w:type="dxa"/>
          </w:tcPr>
          <w:p>
            <w:pPr>
              <w:pStyle w:val="0"/>
            </w:pPr>
            <w:r>
              <w:rPr>
                <w:sz w:val="24"/>
              </w:rPr>
              <w:t xml:space="preserve">4.2.1.</w:t>
            </w:r>
          </w:p>
        </w:tc>
        <w:tc>
          <w:tcPr>
            <w:tcW w:w="4535" w:type="dxa"/>
          </w:tcPr>
          <w:p>
            <w:pPr>
              <w:pStyle w:val="0"/>
              <w:jc w:val="both"/>
            </w:pPr>
            <w:r>
              <w:rPr>
                <w:sz w:val="24"/>
              </w:rPr>
              <w:t xml:space="preserve">Адрес жилого (нежилого) помещения в многоквартирном доме, многоквартирного дома, жилого дома (путем выбора его из информации, содержащейся в системе)</w:t>
            </w:r>
          </w:p>
        </w:tc>
        <w:tc>
          <w:tcPr>
            <w:vMerge w:val="continue"/>
          </w:tcPr>
          <w:p/>
        </w:tc>
      </w:tr>
      <w:tr>
        <w:tc>
          <w:tcPr>
            <w:tcW w:w="1474" w:type="dxa"/>
          </w:tcPr>
          <w:p>
            <w:pPr>
              <w:pStyle w:val="0"/>
            </w:pPr>
            <w:r>
              <w:rPr>
                <w:sz w:val="24"/>
              </w:rPr>
              <w:t xml:space="preserve">4.2.2.</w:t>
            </w:r>
          </w:p>
        </w:tc>
        <w:tc>
          <w:tcPr>
            <w:tcW w:w="4535" w:type="dxa"/>
          </w:tcPr>
          <w:p>
            <w:pPr>
              <w:pStyle w:val="0"/>
              <w:jc w:val="both"/>
            </w:pPr>
            <w:r>
              <w:rPr>
                <w:sz w:val="24"/>
              </w:rPr>
              <w:t xml:space="preserve">Дата и время начала ограничения или приостановления предоставления коммунальных услуг</w:t>
            </w:r>
          </w:p>
        </w:tc>
        <w:tc>
          <w:tcPr>
            <w:vMerge w:val="continue"/>
          </w:tcPr>
          <w:p/>
        </w:tc>
      </w:tr>
      <w:tr>
        <w:tc>
          <w:tcPr>
            <w:tcW w:w="1474" w:type="dxa"/>
          </w:tcPr>
          <w:p>
            <w:pPr>
              <w:pStyle w:val="0"/>
            </w:pPr>
            <w:r>
              <w:rPr>
                <w:sz w:val="24"/>
              </w:rPr>
              <w:t xml:space="preserve">4.2.3.</w:t>
            </w:r>
          </w:p>
        </w:tc>
        <w:tc>
          <w:tcPr>
            <w:tcW w:w="4535" w:type="dxa"/>
          </w:tcPr>
          <w:p>
            <w:pPr>
              <w:pStyle w:val="0"/>
              <w:jc w:val="both"/>
            </w:pPr>
            <w:r>
              <w:rPr>
                <w:sz w:val="24"/>
              </w:rPr>
              <w:t xml:space="preserve">Причина ограничения или приостановления предоставления коммунальных услуг</w:t>
            </w:r>
          </w:p>
        </w:tc>
        <w:tc>
          <w:tcPr>
            <w:vMerge w:val="continue"/>
          </w:tcPr>
          <w:p/>
        </w:tc>
      </w:tr>
      <w:tr>
        <w:tc>
          <w:tcPr>
            <w:tcW w:w="1474" w:type="dxa"/>
          </w:tcPr>
          <w:p>
            <w:pPr>
              <w:pStyle w:val="0"/>
            </w:pPr>
            <w:r>
              <w:rPr>
                <w:sz w:val="24"/>
              </w:rPr>
              <w:t xml:space="preserve">4.2.4.</w:t>
            </w:r>
          </w:p>
        </w:tc>
        <w:tc>
          <w:tcPr>
            <w:tcW w:w="4535" w:type="dxa"/>
          </w:tcPr>
          <w:p>
            <w:pPr>
              <w:pStyle w:val="0"/>
              <w:jc w:val="both"/>
            </w:pPr>
            <w:r>
              <w:rPr>
                <w:sz w:val="24"/>
              </w:rPr>
              <w:t xml:space="preserve">Фактические дата и время окончания ограничения или приостановления предоставления коммунальных услуг</w:t>
            </w:r>
          </w:p>
        </w:tc>
        <w:tc>
          <w:tcPr>
            <w:tcW w:w="3061" w:type="dxa"/>
          </w:tcPr>
          <w:p>
            <w:pPr>
              <w:pStyle w:val="0"/>
              <w:jc w:val="both"/>
            </w:pPr>
            <w:r>
              <w:rPr>
                <w:sz w:val="24"/>
              </w:rPr>
              <w:t xml:space="preserve">Не позднее 7 дней со дня окончания ограничения или приостановления предоставления коммунальных услуг</w:t>
            </w:r>
          </w:p>
        </w:tc>
      </w:tr>
      <w:tr>
        <w:tc>
          <w:tcPr>
            <w:tcW w:w="1474" w:type="dxa"/>
          </w:tcPr>
          <w:p>
            <w:pPr>
              <w:pStyle w:val="0"/>
              <w:outlineLvl w:val="3"/>
            </w:pPr>
            <w:r>
              <w:rPr>
                <w:sz w:val="24"/>
              </w:rPr>
              <w:t xml:space="preserve">4.3.</w:t>
            </w:r>
          </w:p>
        </w:tc>
        <w:tc>
          <w:tcPr>
            <w:tcW w:w="4535" w:type="dxa"/>
          </w:tcPr>
          <w:p>
            <w:pPr>
              <w:pStyle w:val="0"/>
              <w:jc w:val="both"/>
            </w:pPr>
            <w:r>
              <w:rPr>
                <w:sz w:val="24"/>
              </w:rPr>
              <w:t xml:space="preserve">Информационное сообщение собственникам и пользователям помещений в многоквартирных домах и жилых домов о перерыве, ограничении или приостановлении предоставления коммунальных услуг, предварительное уведомление потребителя о которых не предусмотрено законодательством Российской Федерации:</w:t>
            </w:r>
          </w:p>
        </w:tc>
        <w:tc>
          <w:tcPr>
            <w:tcW w:w="3061" w:type="dxa"/>
            <w:vMerge w:val="restart"/>
          </w:tcPr>
          <w:p>
            <w:pPr>
              <w:pStyle w:val="0"/>
              <w:jc w:val="both"/>
            </w:pPr>
            <w:r>
              <w:rPr>
                <w:sz w:val="24"/>
              </w:rPr>
              <w:t xml:space="preserve">Не позднее сроков информирования собственников и пользователей помещений в многоквартирных домах и жилых домов о перерыве в предоставлении коммунальных услуг, приостановлении или ограничении предоставления коммунальных услуг, предусмотренных </w:t>
            </w:r>
            <w:r>
              <w:rPr>
                <w:sz w:val="24"/>
              </w:rPr>
              <w:t xml:space="preserve">Правилами</w:t>
            </w:r>
            <w:r>
              <w:rPr>
                <w:sz w:val="24"/>
              </w:rPr>
              <w:t xml:space="preserve">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Российской Федерации от 6 мая 2011 г. N 354</w:t>
            </w:r>
          </w:p>
        </w:tc>
      </w:tr>
      <w:tr>
        <w:tc>
          <w:tcPr>
            <w:tcW w:w="1474" w:type="dxa"/>
          </w:tcPr>
          <w:p>
            <w:pPr>
              <w:pStyle w:val="0"/>
            </w:pPr>
            <w:r>
              <w:rPr>
                <w:sz w:val="24"/>
              </w:rPr>
              <w:t xml:space="preserve">4.3.1.</w:t>
            </w:r>
          </w:p>
        </w:tc>
        <w:tc>
          <w:tcPr>
            <w:tcW w:w="4535" w:type="dxa"/>
          </w:tcPr>
          <w:p>
            <w:pPr>
              <w:pStyle w:val="0"/>
              <w:jc w:val="both"/>
            </w:pPr>
            <w:r>
              <w:rPr>
                <w:sz w:val="24"/>
              </w:rPr>
              <w:t xml:space="preserve">Адрес жилого (нежилого) помещения в многоквартирном доме, многоквартирного дома, жилого дома</w:t>
            </w:r>
          </w:p>
        </w:tc>
        <w:tc>
          <w:tcPr>
            <w:vMerge w:val="continue"/>
          </w:tcPr>
          <w:p/>
        </w:tc>
      </w:tr>
      <w:tr>
        <w:tc>
          <w:tcPr>
            <w:tcW w:w="1474" w:type="dxa"/>
          </w:tcPr>
          <w:p>
            <w:pPr>
              <w:pStyle w:val="0"/>
            </w:pPr>
            <w:r>
              <w:rPr>
                <w:sz w:val="24"/>
              </w:rPr>
              <w:t xml:space="preserve">4.3.2.</w:t>
            </w:r>
          </w:p>
        </w:tc>
        <w:tc>
          <w:tcPr>
            <w:tcW w:w="4535" w:type="dxa"/>
          </w:tcPr>
          <w:p>
            <w:pPr>
              <w:pStyle w:val="0"/>
              <w:jc w:val="both"/>
            </w:pPr>
            <w:r>
              <w:rPr>
                <w:sz w:val="24"/>
              </w:rPr>
              <w:t xml:space="preserve">Дата и время начала перерыва, ограничения или приостановления предоставления коммунальных услуг</w:t>
            </w:r>
          </w:p>
        </w:tc>
        <w:tc>
          <w:tcPr>
            <w:vMerge w:val="continue"/>
          </w:tcPr>
          <w:p/>
        </w:tc>
      </w:tr>
      <w:tr>
        <w:tc>
          <w:tcPr>
            <w:tcW w:w="1474" w:type="dxa"/>
          </w:tcPr>
          <w:p>
            <w:pPr>
              <w:pStyle w:val="0"/>
            </w:pPr>
            <w:r>
              <w:rPr>
                <w:sz w:val="24"/>
              </w:rPr>
              <w:t xml:space="preserve">4.3.3.</w:t>
            </w:r>
          </w:p>
        </w:tc>
        <w:tc>
          <w:tcPr>
            <w:tcW w:w="4535" w:type="dxa"/>
          </w:tcPr>
          <w:p>
            <w:pPr>
              <w:pStyle w:val="0"/>
              <w:jc w:val="both"/>
            </w:pPr>
            <w:r>
              <w:rPr>
                <w:sz w:val="24"/>
              </w:rPr>
              <w:t xml:space="preserve">Планируемые дата и время окончания перерыва, ограничения или приостановления предоставления коммунальных услуг</w:t>
            </w:r>
          </w:p>
        </w:tc>
        <w:tc>
          <w:tcPr>
            <w:vMerge w:val="continue"/>
          </w:tcPr>
          <w:p/>
        </w:tc>
      </w:tr>
      <w:tr>
        <w:tc>
          <w:tcPr>
            <w:tcW w:w="1474" w:type="dxa"/>
          </w:tcPr>
          <w:p>
            <w:pPr>
              <w:pStyle w:val="0"/>
            </w:pPr>
            <w:r>
              <w:rPr>
                <w:sz w:val="24"/>
              </w:rPr>
              <w:t xml:space="preserve">4.3.4.</w:t>
            </w:r>
          </w:p>
        </w:tc>
        <w:tc>
          <w:tcPr>
            <w:tcW w:w="4535" w:type="dxa"/>
          </w:tcPr>
          <w:p>
            <w:pPr>
              <w:pStyle w:val="0"/>
              <w:jc w:val="both"/>
            </w:pPr>
            <w:r>
              <w:rPr>
                <w:sz w:val="24"/>
              </w:rPr>
              <w:t xml:space="preserve">Причина перерыва, ограничения или приостановления предоставления коммунальных услуг</w:t>
            </w:r>
          </w:p>
        </w:tc>
        <w:tc>
          <w:tcPr>
            <w:vMerge w:val="continue"/>
          </w:tcPr>
          <w:p/>
        </w:tc>
      </w:tr>
      <w:tr>
        <w:tc>
          <w:tcPr>
            <w:tcW w:w="1474" w:type="dxa"/>
          </w:tcPr>
          <w:p>
            <w:pPr>
              <w:pStyle w:val="0"/>
            </w:pPr>
            <w:r>
              <w:rPr>
                <w:sz w:val="24"/>
              </w:rPr>
              <w:t xml:space="preserve">4.3.5.</w:t>
            </w:r>
          </w:p>
        </w:tc>
        <w:tc>
          <w:tcPr>
            <w:tcW w:w="4535" w:type="dxa"/>
          </w:tcPr>
          <w:p>
            <w:pPr>
              <w:pStyle w:val="0"/>
              <w:jc w:val="both"/>
            </w:pPr>
            <w:r>
              <w:rPr>
                <w:sz w:val="24"/>
              </w:rPr>
              <w:t xml:space="preserve">Фактическая дата и время окончания перерыва, ограничения или приостановления предоставления коммунальных услуг</w:t>
            </w:r>
          </w:p>
        </w:tc>
        <w:tc>
          <w:tcPr>
            <w:tcW w:w="3061" w:type="dxa"/>
          </w:tcPr>
          <w:p>
            <w:pPr>
              <w:pStyle w:val="0"/>
              <w:jc w:val="both"/>
            </w:pPr>
            <w:r>
              <w:rPr>
                <w:sz w:val="24"/>
              </w:rPr>
              <w:t xml:space="preserve">Не позднее 7 дней со дня окончания перерыва, ограничения или приостановления предоставления коммунальных услуг</w:t>
            </w:r>
          </w:p>
        </w:tc>
      </w:tr>
      <w:tr>
        <w:tc>
          <w:tcPr>
            <w:tcW w:w="1474" w:type="dxa"/>
          </w:tcPr>
          <w:p>
            <w:pPr>
              <w:pStyle w:val="0"/>
              <w:outlineLvl w:val="3"/>
            </w:pPr>
            <w:r>
              <w:rPr>
                <w:sz w:val="24"/>
              </w:rPr>
              <w:t xml:space="preserve">4.4.</w:t>
            </w:r>
          </w:p>
        </w:tc>
        <w:tc>
          <w:tcPr>
            <w:tcW w:w="4535" w:type="dxa"/>
          </w:tcPr>
          <w:p>
            <w:pPr>
              <w:pStyle w:val="0"/>
              <w:jc w:val="both"/>
            </w:pPr>
            <w:r>
              <w:rPr>
                <w:sz w:val="24"/>
              </w:rPr>
              <w:t xml:space="preserve">Информационное сообщение собственникам и пользователям помещений в многоквартирных домах и жилых домов о предоставлении коммунальных услуг ненадлежащего качества:</w:t>
            </w:r>
          </w:p>
        </w:tc>
        <w:tc>
          <w:tcPr>
            <w:tcW w:w="3061" w:type="dxa"/>
            <w:vMerge w:val="restart"/>
          </w:tcPr>
          <w:p>
            <w:pPr>
              <w:pStyle w:val="0"/>
              <w:jc w:val="both"/>
            </w:pPr>
            <w:r>
              <w:rPr>
                <w:sz w:val="24"/>
              </w:rPr>
              <w:t xml:space="preserve">Не позднее сроков информирования собственников и пользователей помещений в многоквартирных домах и жилых домов о предоставлении коммунальных услуг ненадлежащего качества, предусмотренных </w:t>
            </w:r>
            <w:r>
              <w:rPr>
                <w:sz w:val="24"/>
              </w:rPr>
              <w:t xml:space="preserve">Правилами</w:t>
            </w:r>
            <w:r>
              <w:rPr>
                <w:sz w:val="24"/>
              </w:rPr>
              <w:t xml:space="preserve">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Российской Федерации от 6 мая 2011 г. N 354</w:t>
            </w:r>
          </w:p>
        </w:tc>
      </w:tr>
      <w:tr>
        <w:tc>
          <w:tcPr>
            <w:tcW w:w="1474" w:type="dxa"/>
          </w:tcPr>
          <w:p>
            <w:pPr>
              <w:pStyle w:val="0"/>
            </w:pPr>
            <w:r>
              <w:rPr>
                <w:sz w:val="24"/>
              </w:rPr>
              <w:t xml:space="preserve">4.4.1.</w:t>
            </w:r>
          </w:p>
        </w:tc>
        <w:tc>
          <w:tcPr>
            <w:tcW w:w="4535" w:type="dxa"/>
          </w:tcPr>
          <w:p>
            <w:pPr>
              <w:pStyle w:val="0"/>
              <w:jc w:val="both"/>
            </w:pPr>
            <w:r>
              <w:rPr>
                <w:sz w:val="24"/>
              </w:rPr>
              <w:t xml:space="preserve">Адрес жилого (нежилого) помещения в многоквартирном доме, многоквартирного дома, жилого дома</w:t>
            </w:r>
          </w:p>
        </w:tc>
        <w:tc>
          <w:tcPr>
            <w:vMerge w:val="continue"/>
          </w:tcPr>
          <w:p/>
        </w:tc>
      </w:tr>
      <w:tr>
        <w:tc>
          <w:tcPr>
            <w:tcW w:w="1474" w:type="dxa"/>
          </w:tcPr>
          <w:p>
            <w:pPr>
              <w:pStyle w:val="0"/>
            </w:pPr>
            <w:r>
              <w:rPr>
                <w:sz w:val="24"/>
              </w:rPr>
              <w:t xml:space="preserve">4.4.2.</w:t>
            </w:r>
          </w:p>
        </w:tc>
        <w:tc>
          <w:tcPr>
            <w:tcW w:w="4535" w:type="dxa"/>
          </w:tcPr>
          <w:p>
            <w:pPr>
              <w:pStyle w:val="0"/>
              <w:jc w:val="both"/>
            </w:pPr>
            <w:r>
              <w:rPr>
                <w:sz w:val="24"/>
              </w:rPr>
              <w:t xml:space="preserve">Дата и время нарушения качества коммунальных услуг</w:t>
            </w:r>
          </w:p>
        </w:tc>
        <w:tc>
          <w:tcPr>
            <w:vMerge w:val="continue"/>
          </w:tcPr>
          <w:p/>
        </w:tc>
      </w:tr>
      <w:tr>
        <w:tc>
          <w:tcPr>
            <w:tcW w:w="1474" w:type="dxa"/>
          </w:tcPr>
          <w:p>
            <w:pPr>
              <w:pStyle w:val="0"/>
            </w:pPr>
            <w:r>
              <w:rPr>
                <w:sz w:val="24"/>
              </w:rPr>
              <w:t xml:space="preserve">4.4.3.</w:t>
            </w:r>
          </w:p>
        </w:tc>
        <w:tc>
          <w:tcPr>
            <w:tcW w:w="4535" w:type="dxa"/>
          </w:tcPr>
          <w:p>
            <w:pPr>
              <w:pStyle w:val="0"/>
              <w:jc w:val="both"/>
            </w:pPr>
            <w:r>
              <w:rPr>
                <w:sz w:val="24"/>
              </w:rPr>
              <w:t xml:space="preserve">Планируемые дата и время окончания нарушения качества коммунальных услуг</w:t>
            </w:r>
          </w:p>
        </w:tc>
        <w:tc>
          <w:tcPr>
            <w:vMerge w:val="continue"/>
          </w:tcPr>
          <w:p/>
        </w:tc>
      </w:tr>
      <w:tr>
        <w:tc>
          <w:tcPr>
            <w:tcW w:w="1474" w:type="dxa"/>
          </w:tcPr>
          <w:p>
            <w:pPr>
              <w:pStyle w:val="0"/>
            </w:pPr>
            <w:r>
              <w:rPr>
                <w:sz w:val="24"/>
              </w:rPr>
              <w:t xml:space="preserve">4.4.4.</w:t>
            </w:r>
          </w:p>
        </w:tc>
        <w:tc>
          <w:tcPr>
            <w:tcW w:w="4535" w:type="dxa"/>
          </w:tcPr>
          <w:p>
            <w:pPr>
              <w:pStyle w:val="0"/>
              <w:jc w:val="both"/>
            </w:pPr>
            <w:r>
              <w:rPr>
                <w:sz w:val="24"/>
              </w:rPr>
              <w:t xml:space="preserve">Причина нарушения качества коммунальных услуг</w:t>
            </w:r>
          </w:p>
        </w:tc>
        <w:tc>
          <w:tcPr>
            <w:vMerge w:val="continue"/>
          </w:tcPr>
          <w:p/>
        </w:tc>
      </w:tr>
      <w:tr>
        <w:tc>
          <w:tcPr>
            <w:tcW w:w="1474" w:type="dxa"/>
          </w:tcPr>
          <w:p>
            <w:pPr>
              <w:pStyle w:val="0"/>
            </w:pPr>
            <w:r>
              <w:rPr>
                <w:sz w:val="24"/>
              </w:rPr>
              <w:t xml:space="preserve">4.4.5.</w:t>
            </w:r>
          </w:p>
        </w:tc>
        <w:tc>
          <w:tcPr>
            <w:tcW w:w="4535" w:type="dxa"/>
          </w:tcPr>
          <w:p>
            <w:pPr>
              <w:pStyle w:val="0"/>
              <w:jc w:val="both"/>
            </w:pPr>
            <w:r>
              <w:rPr>
                <w:sz w:val="24"/>
              </w:rPr>
              <w:t xml:space="preserve">Фактические дата и время окончания нарушения качества коммунальных услуг</w:t>
            </w:r>
          </w:p>
        </w:tc>
        <w:tc>
          <w:tcPr>
            <w:tcW w:w="3061" w:type="dxa"/>
          </w:tcPr>
          <w:p>
            <w:pPr>
              <w:pStyle w:val="0"/>
              <w:jc w:val="both"/>
            </w:pPr>
            <w:r>
              <w:rPr>
                <w:sz w:val="24"/>
              </w:rPr>
              <w:t xml:space="preserve">Не позднее 7 дней со дня подписания (получения) акта проверки, проведенной по факту предоставления коммунальных услуг ненадлежащего качества и (или) с перерывами, превышающими установленную продолжительность, в соответствии с </w:t>
            </w:r>
            <w:r>
              <w:rPr>
                <w:sz w:val="24"/>
              </w:rPr>
              <w:t xml:space="preserve">Правилами</w:t>
            </w:r>
            <w:r>
              <w:rPr>
                <w:sz w:val="24"/>
              </w:rPr>
              <w:t xml:space="preserve">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Российской Федерации от 6 мая 2011 г. N 354</w:t>
            </w:r>
          </w:p>
        </w:tc>
      </w:tr>
      <w:tr>
        <w:tc>
          <w:tcPr>
            <w:tcW w:w="1474" w:type="dxa"/>
          </w:tcPr>
          <w:bookmarkStart w:id="3664" w:name="P3664"/>
          <w:bookmarkEnd w:id="3664"/>
          <w:p>
            <w:pPr>
              <w:pStyle w:val="0"/>
              <w:outlineLvl w:val="3"/>
            </w:pPr>
            <w:r>
              <w:rPr>
                <w:sz w:val="24"/>
              </w:rPr>
              <w:t xml:space="preserve">4.5.</w:t>
            </w:r>
          </w:p>
        </w:tc>
        <w:tc>
          <w:tcPr>
            <w:tcW w:w="4535" w:type="dxa"/>
          </w:tcPr>
          <w:p>
            <w:pPr>
              <w:pStyle w:val="0"/>
              <w:jc w:val="both"/>
            </w:pPr>
            <w:r>
              <w:rPr>
                <w:sz w:val="24"/>
              </w:rPr>
              <w:t xml:space="preserve">Информация о рассмотрении обращений потребителей по фактам предоставления коммунальных услуг ненадлежащего качества и (или) с перерывами, превышающими установленную продолжительность всем или части потребителей в связи с нарушениями (авариями), в том числе возникшими в работе внутридомовых инженерных систем и (или) централизованных сетей инженерно-технического обеспечения:</w:t>
            </w:r>
          </w:p>
        </w:tc>
        <w:tc>
          <w:tcPr>
            <w:tcW w:w="3061" w:type="dxa"/>
            <w:vMerge w:val="restart"/>
          </w:tcPr>
          <w:p>
            <w:pPr>
              <w:pStyle w:val="0"/>
              <w:jc w:val="both"/>
            </w:pPr>
            <w:r>
              <w:rPr>
                <w:sz w:val="24"/>
              </w:rPr>
              <w:t xml:space="preserve">Не позднее 5 дней со дня подписания (получения) акта проверки (в случае, если не требуется проведение экспертизы качества коммунальной услуги) либо со дня получения результатов экспертизы качества коммунальной услуги</w:t>
            </w:r>
          </w:p>
        </w:tc>
      </w:tr>
      <w:tr>
        <w:tc>
          <w:tcPr>
            <w:tcW w:w="1474" w:type="dxa"/>
          </w:tcPr>
          <w:p>
            <w:pPr>
              <w:pStyle w:val="0"/>
            </w:pPr>
            <w:r>
              <w:rPr>
                <w:sz w:val="24"/>
              </w:rPr>
              <w:t xml:space="preserve">4.5.1.</w:t>
            </w:r>
          </w:p>
        </w:tc>
        <w:tc>
          <w:tcPr>
            <w:tcW w:w="4535" w:type="dxa"/>
          </w:tcPr>
          <w:p>
            <w:pPr>
              <w:pStyle w:val="0"/>
              <w:jc w:val="both"/>
            </w:pPr>
            <w:r>
              <w:rPr>
                <w:sz w:val="24"/>
              </w:rPr>
              <w:t xml:space="preserve">Адрес жилого (нежилого) помещения в многоквартирном доме, многоквартирного дома, жилого дома</w:t>
            </w:r>
          </w:p>
        </w:tc>
        <w:tc>
          <w:tcPr>
            <w:vMerge w:val="continue"/>
          </w:tcPr>
          <w:p/>
        </w:tc>
      </w:tr>
      <w:tr>
        <w:tc>
          <w:tcPr>
            <w:tcW w:w="1474" w:type="dxa"/>
          </w:tcPr>
          <w:p>
            <w:pPr>
              <w:pStyle w:val="0"/>
            </w:pPr>
            <w:r>
              <w:rPr>
                <w:sz w:val="24"/>
              </w:rPr>
              <w:t xml:space="preserve">4.5.2.</w:t>
            </w:r>
          </w:p>
        </w:tc>
        <w:tc>
          <w:tcPr>
            <w:tcW w:w="4535" w:type="dxa"/>
          </w:tcPr>
          <w:p>
            <w:pPr>
              <w:pStyle w:val="0"/>
              <w:jc w:val="both"/>
            </w:pPr>
            <w:r>
              <w:rPr>
                <w:sz w:val="24"/>
              </w:rPr>
              <w:t xml:space="preserve">Акт (акты) проверки качества предоставляемых коммунальных услуг с приложением документов, подлежащих представлению потребителю по результатам рассмотрения обращения (в случае составления акта проверки качества предоставляемых коммунальных услуг)</w:t>
            </w:r>
          </w:p>
        </w:tc>
        <w:tc>
          <w:tcPr>
            <w:vMerge w:val="continue"/>
          </w:tcPr>
          <w:p/>
        </w:tc>
      </w:tr>
      <w:tr>
        <w:tc>
          <w:tcPr>
            <w:tcW w:w="1474" w:type="dxa"/>
          </w:tcPr>
          <w:p>
            <w:pPr>
              <w:pStyle w:val="0"/>
            </w:pPr>
            <w:r>
              <w:rPr>
                <w:sz w:val="24"/>
              </w:rPr>
              <w:t xml:space="preserve">4.5.3.</w:t>
            </w:r>
          </w:p>
        </w:tc>
        <w:tc>
          <w:tcPr>
            <w:tcW w:w="4535" w:type="dxa"/>
          </w:tcPr>
          <w:p>
            <w:pPr>
              <w:pStyle w:val="0"/>
              <w:jc w:val="both"/>
            </w:pPr>
            <w:r>
              <w:rPr>
                <w:sz w:val="24"/>
              </w:rPr>
              <w:t xml:space="preserve">Результаты экспертизы качества коммунальной услуги (в случаях, предусмотренных законодательством Российской Федерации)</w:t>
            </w:r>
          </w:p>
        </w:tc>
        <w:tc>
          <w:tcPr>
            <w:vMerge w:val="continue"/>
          </w:tcPr>
          <w:p/>
        </w:tc>
      </w:tr>
      <w:tr>
        <w:tc>
          <w:tcPr>
            <w:tcW w:w="1474" w:type="dxa"/>
          </w:tcPr>
          <w:p>
            <w:pPr>
              <w:pStyle w:val="0"/>
              <w:outlineLvl w:val="2"/>
            </w:pPr>
            <w:r>
              <w:rPr>
                <w:sz w:val="24"/>
              </w:rPr>
              <w:t xml:space="preserve">5.</w:t>
            </w:r>
          </w:p>
        </w:tc>
        <w:tc>
          <w:tcPr>
            <w:gridSpan w:val="2"/>
            <w:tcW w:w="7596" w:type="dxa"/>
          </w:tcPr>
          <w:p>
            <w:pPr>
              <w:pStyle w:val="0"/>
              <w:jc w:val="both"/>
            </w:pPr>
            <w:r>
              <w:rPr>
                <w:sz w:val="24"/>
              </w:rPr>
              <w:t xml:space="preserve">Информация о состоянии расчетов лиц, осуществляющих предоставление коммунальных услуг и (или) приобретающих коммунальные ресурсы в целях содержания общего имущества в многоквартирном доме, с ресурсоснабжающими организациями (по каждому договору), а также информация о состоянии расчетов потребителей (собственников и пользователей помещений в многоквартирном доме, жилого дома) с ресурсоснабжающими организациями, осуществляющими предоставление коммунальных услуг:</w:t>
            </w:r>
          </w:p>
        </w:tc>
      </w:tr>
      <w:tr>
        <w:tc>
          <w:tcPr>
            <w:tcW w:w="1474" w:type="dxa"/>
          </w:tcPr>
          <w:p>
            <w:pPr>
              <w:pStyle w:val="0"/>
              <w:outlineLvl w:val="3"/>
            </w:pPr>
            <w:r>
              <w:rPr>
                <w:sz w:val="24"/>
              </w:rPr>
              <w:t xml:space="preserve">5.1.</w:t>
            </w:r>
          </w:p>
        </w:tc>
        <w:tc>
          <w:tcPr>
            <w:gridSpan w:val="2"/>
            <w:tcW w:w="7596" w:type="dxa"/>
          </w:tcPr>
          <w:p>
            <w:pPr>
              <w:pStyle w:val="0"/>
              <w:jc w:val="both"/>
            </w:pPr>
            <w:r>
              <w:rPr>
                <w:sz w:val="24"/>
              </w:rPr>
              <w:t xml:space="preserve">Информация о состоянии расчетов лиц, осуществляющих предоставление коммунальных услуг и (или) приобретающих коммунальные ресурсы в целях содержания общего имущества в многоквартирном доме, с ресурсоснабжающими организациями (по каждому договору):</w:t>
            </w:r>
          </w:p>
        </w:tc>
      </w:tr>
      <w:tr>
        <w:tc>
          <w:tcPr>
            <w:tcW w:w="1474" w:type="dxa"/>
          </w:tcPr>
          <w:p>
            <w:pPr>
              <w:pStyle w:val="0"/>
            </w:pPr>
            <w:r>
              <w:rPr>
                <w:sz w:val="24"/>
              </w:rPr>
              <w:t xml:space="preserve">5.1.1.</w:t>
            </w:r>
          </w:p>
        </w:tc>
        <w:tc>
          <w:tcPr>
            <w:tcW w:w="4535" w:type="dxa"/>
          </w:tcPr>
          <w:p>
            <w:pPr>
              <w:pStyle w:val="0"/>
              <w:jc w:val="both"/>
            </w:pPr>
            <w:r>
              <w:rPr>
                <w:sz w:val="24"/>
              </w:rPr>
              <w:t xml:space="preserve">Начислено денежных средств</w:t>
            </w:r>
          </w:p>
        </w:tc>
        <w:tc>
          <w:tcPr>
            <w:tcW w:w="3061" w:type="dxa"/>
            <w:vMerge w:val="restart"/>
          </w:tcPr>
          <w:p>
            <w:pPr>
              <w:pStyle w:val="0"/>
              <w:jc w:val="both"/>
            </w:pPr>
            <w:r>
              <w:rPr>
                <w:sz w:val="24"/>
              </w:rPr>
              <w:t xml:space="preserve">Ежемесячно, не позднее 10 числа месяца, следующего за расчетным, по состоянию на 1 число месяца, следующего за расчетным, либо в иной срок, предусмотренный договором, заключенным между лицом, осуществляющим предоставление коммунальных услуг и (или) приобретающим коммунальные ресурсы в целях содержания общего имущества в многоквартирном доме, с ресурсоснабжающей организацией</w:t>
            </w:r>
          </w:p>
        </w:tc>
      </w:tr>
      <w:tr>
        <w:tc>
          <w:tcPr>
            <w:tcW w:w="1474" w:type="dxa"/>
          </w:tcPr>
          <w:p>
            <w:pPr>
              <w:pStyle w:val="0"/>
            </w:pPr>
            <w:r>
              <w:rPr>
                <w:sz w:val="24"/>
              </w:rPr>
              <w:t xml:space="preserve">5.1.2.</w:t>
            </w:r>
          </w:p>
        </w:tc>
        <w:tc>
          <w:tcPr>
            <w:tcW w:w="4535" w:type="dxa"/>
          </w:tcPr>
          <w:p>
            <w:pPr>
              <w:pStyle w:val="0"/>
              <w:jc w:val="both"/>
            </w:pPr>
            <w:r>
              <w:rPr>
                <w:sz w:val="24"/>
              </w:rPr>
              <w:t xml:space="preserve">Поступило денежных средств</w:t>
            </w:r>
          </w:p>
        </w:tc>
        <w:tc>
          <w:tcPr>
            <w:vMerge w:val="continue"/>
          </w:tcPr>
          <w:p/>
        </w:tc>
      </w:tr>
      <w:tr>
        <w:tc>
          <w:tcPr>
            <w:tcW w:w="1474" w:type="dxa"/>
          </w:tcPr>
          <w:p>
            <w:pPr>
              <w:pStyle w:val="0"/>
            </w:pPr>
            <w:r>
              <w:rPr>
                <w:sz w:val="24"/>
              </w:rPr>
              <w:t xml:space="preserve">5.1.3.</w:t>
            </w:r>
          </w:p>
        </w:tc>
        <w:tc>
          <w:tcPr>
            <w:tcW w:w="4535" w:type="dxa"/>
          </w:tcPr>
          <w:p>
            <w:pPr>
              <w:pStyle w:val="0"/>
              <w:jc w:val="both"/>
            </w:pPr>
            <w:r>
              <w:rPr>
                <w:sz w:val="24"/>
              </w:rPr>
              <w:t xml:space="preserve">Задолженность/переплата по оплате коммунальных ресурсов</w:t>
            </w:r>
          </w:p>
        </w:tc>
        <w:tc>
          <w:tcPr>
            <w:vMerge w:val="continue"/>
          </w:tcPr>
          <w:p/>
        </w:tc>
      </w:tr>
      <w:tr>
        <w:tc>
          <w:tcPr>
            <w:tcW w:w="1474" w:type="dxa"/>
          </w:tcPr>
          <w:bookmarkStart w:id="3684" w:name="P3684"/>
          <w:bookmarkEnd w:id="3684"/>
          <w:p>
            <w:pPr>
              <w:pStyle w:val="0"/>
              <w:outlineLvl w:val="3"/>
            </w:pPr>
            <w:r>
              <w:rPr>
                <w:sz w:val="24"/>
              </w:rPr>
              <w:t xml:space="preserve">5.2.</w:t>
            </w:r>
          </w:p>
        </w:tc>
        <w:tc>
          <w:tcPr>
            <w:gridSpan w:val="2"/>
            <w:tcW w:w="7596" w:type="dxa"/>
          </w:tcPr>
          <w:p>
            <w:pPr>
              <w:pStyle w:val="0"/>
              <w:jc w:val="both"/>
            </w:pPr>
            <w:r>
              <w:rPr>
                <w:sz w:val="24"/>
              </w:rPr>
              <w:t xml:space="preserve">Информация о состоянии расчетов потребителей (собственников и пользователей жилых помещений в многоквартирном доме, жилого дома) с ресурсоснабжающими организациями, осуществляющими предоставление коммунальных услуг:</w:t>
            </w:r>
          </w:p>
        </w:tc>
      </w:tr>
      <w:tr>
        <w:tc>
          <w:tcPr>
            <w:tcW w:w="1474" w:type="dxa"/>
          </w:tcPr>
          <w:p>
            <w:pPr>
              <w:pStyle w:val="0"/>
            </w:pPr>
            <w:r>
              <w:rPr>
                <w:sz w:val="24"/>
              </w:rPr>
              <w:t xml:space="preserve">5.2.1.</w:t>
            </w:r>
          </w:p>
        </w:tc>
        <w:tc>
          <w:tcPr>
            <w:tcW w:w="4535" w:type="dxa"/>
          </w:tcPr>
          <w:p>
            <w:pPr>
              <w:pStyle w:val="0"/>
              <w:jc w:val="both"/>
            </w:pPr>
            <w:r>
              <w:rPr>
                <w:sz w:val="24"/>
              </w:rPr>
              <w:t xml:space="preserve">Начислено денежных средств (по каждому жилому помещению в многоквартирном доме, жилому дому)</w:t>
            </w:r>
          </w:p>
        </w:tc>
        <w:tc>
          <w:tcPr>
            <w:tcW w:w="3061" w:type="dxa"/>
            <w:tcBorders>
              <w:bottom w:val="nil"/>
            </w:tcBorders>
            <w:vMerge w:val="restart"/>
          </w:tcPr>
          <w:p>
            <w:pPr>
              <w:pStyle w:val="0"/>
              <w:jc w:val="both"/>
            </w:pPr>
            <w:r>
              <w:rPr>
                <w:sz w:val="24"/>
              </w:rPr>
              <w:t xml:space="preserve">Ежемесячно, не позднее 5 числа месяца, следующего за расчетным, по состоянию на 1 число месяца, следующего за расчетным</w:t>
            </w:r>
          </w:p>
        </w:tc>
      </w:tr>
      <w:tr>
        <w:tblPrEx>
          <w:tblBorders>
            <w:insideH w:val="nil"/>
          </w:tblBorders>
        </w:tblPrEx>
        <w:tc>
          <w:tcPr>
            <w:tcW w:w="1474" w:type="dxa"/>
            <w:tcBorders>
              <w:bottom w:val="nil"/>
            </w:tcBorders>
          </w:tcPr>
          <w:p>
            <w:pPr>
              <w:pStyle w:val="0"/>
            </w:pPr>
            <w:r>
              <w:rPr>
                <w:sz w:val="24"/>
              </w:rPr>
              <w:t xml:space="preserve">5.2.2.</w:t>
            </w:r>
          </w:p>
        </w:tc>
        <w:tc>
          <w:tcPr>
            <w:tcW w:w="4535" w:type="dxa"/>
            <w:tcBorders>
              <w:bottom w:val="nil"/>
            </w:tcBorders>
          </w:tcPr>
          <w:p>
            <w:pPr>
              <w:pStyle w:val="0"/>
              <w:jc w:val="both"/>
            </w:pPr>
            <w:r>
              <w:rPr>
                <w:sz w:val="24"/>
              </w:rPr>
              <w:t xml:space="preserve">Задолженность/переплата по оплате коммунальных услуг (по каждому жилому помещению в многоквартирном доме, жилому дому)</w:t>
            </w:r>
          </w:p>
        </w:tc>
        <w:tc>
          <w:tcPr>
            <w:tcBorders>
              <w:bottom w:val="nil"/>
            </w:tcBorders>
            <w:vMerge w:val="continue"/>
          </w:tcPr>
          <w:p/>
        </w:tc>
      </w:tr>
      <w:tr>
        <w:tblPrEx>
          <w:tblBorders>
            <w:insideH w:val="nil"/>
          </w:tblBorders>
        </w:tblPrEx>
        <w:tc>
          <w:tcPr>
            <w:gridSpan w:val="3"/>
            <w:tcW w:w="9070" w:type="dxa"/>
            <w:tcBorders>
              <w:top w:val="nil"/>
            </w:tcBorders>
          </w:tcPr>
          <w:p>
            <w:pPr>
              <w:pStyle w:val="0"/>
              <w:jc w:val="both"/>
            </w:pPr>
            <w:r>
              <w:rPr>
                <w:sz w:val="24"/>
              </w:rPr>
              <w:t xml:space="preserve">(в ред. </w:t>
            </w:r>
            <w:r>
              <w:rPr>
                <w:sz w:val="24"/>
              </w:rPr>
              <w:t xml:space="preserve">Приказа</w:t>
            </w:r>
            <w:r>
              <w:rPr>
                <w:sz w:val="24"/>
              </w:rPr>
              <w:t xml:space="preserve"> Минстроя России от 20.11.2025 N 729/пр)</w:t>
            </w:r>
          </w:p>
        </w:tc>
      </w:tr>
      <w:tr>
        <w:tc>
          <w:tcPr>
            <w:tcW w:w="1474" w:type="dxa"/>
          </w:tcPr>
          <w:p>
            <w:pPr>
              <w:pStyle w:val="0"/>
            </w:pPr>
            <w:r>
              <w:rPr>
                <w:sz w:val="24"/>
              </w:rPr>
              <w:t xml:space="preserve">5.2.3.</w:t>
            </w:r>
          </w:p>
        </w:tc>
        <w:tc>
          <w:tcPr>
            <w:tcW w:w="4535" w:type="dxa"/>
          </w:tcPr>
          <w:p>
            <w:pPr>
              <w:pStyle w:val="0"/>
              <w:jc w:val="both"/>
            </w:pPr>
            <w:r>
              <w:rPr>
                <w:sz w:val="24"/>
              </w:rPr>
              <w:t xml:space="preserve">Поступило денежных средств по каждому жилому помещению в многоквартирном доме, жилому дому</w:t>
            </w:r>
          </w:p>
        </w:tc>
        <w:tc>
          <w:tcPr>
            <w:tcW w:w="3061" w:type="dxa"/>
          </w:tcPr>
          <w:p>
            <w:pPr>
              <w:pStyle w:val="0"/>
              <w:jc w:val="both"/>
            </w:pPr>
            <w:r>
              <w:rPr>
                <w:sz w:val="24"/>
              </w:rPr>
              <w:t xml:space="preserve">Ежемесячно, не позднее 25 числа месяца, следующего за расчетным, по состоянию на 15 число месяца, следующего за расчетным, либо в иной срок, предусмотренный договором предоставления коммунальных услуг</w:t>
            </w:r>
          </w:p>
        </w:tc>
      </w:tr>
      <w:tr>
        <w:tc>
          <w:tcPr>
            <w:tcW w:w="1474" w:type="dxa"/>
          </w:tcPr>
          <w:p>
            <w:pPr>
              <w:pStyle w:val="0"/>
            </w:pPr>
            <w:r>
              <w:rPr>
                <w:sz w:val="24"/>
              </w:rPr>
              <w:t xml:space="preserve">5.2.4.</w:t>
            </w:r>
          </w:p>
        </w:tc>
        <w:tc>
          <w:tcPr>
            <w:tcW w:w="4535" w:type="dxa"/>
          </w:tcPr>
          <w:p>
            <w:pPr>
              <w:pStyle w:val="0"/>
              <w:jc w:val="both"/>
            </w:pPr>
            <w:r>
              <w:rPr>
                <w:sz w:val="24"/>
              </w:rPr>
              <w:t xml:space="preserve">Начислено неустойки (штрафа, пени) по каждому жилому помещению в многоквартирном доме, жилому дому</w:t>
            </w:r>
          </w:p>
        </w:tc>
        <w:tc>
          <w:tcPr>
            <w:tcW w:w="3061" w:type="dxa"/>
            <w:tcBorders>
              <w:bottom w:val="nil"/>
            </w:tcBorders>
            <w:vMerge w:val="restart"/>
          </w:tcPr>
          <w:p>
            <w:pPr>
              <w:pStyle w:val="0"/>
              <w:jc w:val="both"/>
            </w:pPr>
            <w:r>
              <w:rPr>
                <w:sz w:val="24"/>
              </w:rPr>
              <w:t xml:space="preserve">Ежемесячно, не позднее 5 числа месяца, следующего за расчетным, по состоянию на 1 число месяца, следующего за расчетным</w:t>
            </w:r>
          </w:p>
        </w:tc>
      </w:tr>
      <w:tr>
        <w:tblPrEx>
          <w:tblBorders>
            <w:insideH w:val="nil"/>
          </w:tblBorders>
        </w:tblPrEx>
        <w:tc>
          <w:tcPr>
            <w:tcW w:w="1474" w:type="dxa"/>
            <w:tcBorders>
              <w:bottom w:val="nil"/>
            </w:tcBorders>
          </w:tcPr>
          <w:p>
            <w:pPr>
              <w:pStyle w:val="0"/>
            </w:pPr>
            <w:r>
              <w:rPr>
                <w:sz w:val="24"/>
              </w:rPr>
              <w:t xml:space="preserve">5.2.5.</w:t>
            </w:r>
          </w:p>
        </w:tc>
        <w:tc>
          <w:tcPr>
            <w:tcW w:w="4535" w:type="dxa"/>
            <w:tcBorders>
              <w:bottom w:val="nil"/>
            </w:tcBorders>
          </w:tcPr>
          <w:p>
            <w:pPr>
              <w:pStyle w:val="0"/>
              <w:jc w:val="both"/>
            </w:pPr>
            <w:r>
              <w:rPr>
                <w:sz w:val="24"/>
              </w:rPr>
              <w:t xml:space="preserve">Задолженность по уплате неустойки (штрафа, пени) по каждому жилому помещению в многоквартирном доме, жилому дому</w:t>
            </w:r>
          </w:p>
        </w:tc>
        <w:tc>
          <w:tcPr>
            <w:tcBorders>
              <w:bottom w:val="nil"/>
            </w:tcBorders>
            <w:vMerge w:val="continue"/>
          </w:tcPr>
          <w:p/>
        </w:tc>
      </w:tr>
      <w:tr>
        <w:tblPrEx>
          <w:tblBorders>
            <w:insideH w:val="nil"/>
          </w:tblBorders>
        </w:tblPrEx>
        <w:tc>
          <w:tcPr>
            <w:gridSpan w:val="3"/>
            <w:tcW w:w="9070" w:type="dxa"/>
            <w:tcBorders>
              <w:top w:val="nil"/>
            </w:tcBorders>
          </w:tcPr>
          <w:p>
            <w:pPr>
              <w:pStyle w:val="0"/>
              <w:jc w:val="both"/>
            </w:pPr>
            <w:r>
              <w:rPr>
                <w:sz w:val="24"/>
              </w:rPr>
              <w:t xml:space="preserve">(в ред. </w:t>
            </w:r>
            <w:r>
              <w:rPr>
                <w:sz w:val="24"/>
              </w:rPr>
              <w:t xml:space="preserve">Приказа</w:t>
            </w:r>
            <w:r>
              <w:rPr>
                <w:sz w:val="24"/>
              </w:rPr>
              <w:t xml:space="preserve"> Минстроя России от 20.11.2025 N 729/пр)</w:t>
            </w:r>
          </w:p>
        </w:tc>
      </w:tr>
      <w:tr>
        <w:tc>
          <w:tcPr>
            <w:tcW w:w="1474" w:type="dxa"/>
          </w:tcPr>
          <w:p>
            <w:pPr>
              <w:pStyle w:val="0"/>
            </w:pPr>
            <w:r>
              <w:rPr>
                <w:sz w:val="24"/>
              </w:rPr>
              <w:t xml:space="preserve">5.2.6.</w:t>
            </w:r>
          </w:p>
        </w:tc>
        <w:tc>
          <w:tcPr>
            <w:tcW w:w="4535" w:type="dxa"/>
          </w:tcPr>
          <w:p>
            <w:pPr>
              <w:pStyle w:val="0"/>
              <w:jc w:val="both"/>
            </w:pPr>
            <w:r>
              <w:rPr>
                <w:sz w:val="24"/>
              </w:rPr>
              <w:t xml:space="preserve">Поступило денежных средств в счет уплаты неустойки (штрафа, пени) по каждому жилому помещению в многоквартирном доме, жилому дому</w:t>
            </w:r>
          </w:p>
        </w:tc>
        <w:tc>
          <w:tcPr>
            <w:tcW w:w="3061" w:type="dxa"/>
          </w:tcPr>
          <w:p>
            <w:pPr>
              <w:pStyle w:val="0"/>
              <w:jc w:val="both"/>
            </w:pPr>
            <w:r>
              <w:rPr>
                <w:sz w:val="24"/>
              </w:rPr>
              <w:t xml:space="preserve">Ежемесячно, не позднее 25 числа месяца, следующего за расчетным, по состоянию на 15 число месяца, следующего за расчетным, либо в иной срок, предусмотренный договором предоставления коммунальных услуг</w:t>
            </w:r>
          </w:p>
        </w:tc>
      </w:tr>
      <w:tr>
        <w:tc>
          <w:tcPr>
            <w:tcW w:w="1474" w:type="dxa"/>
          </w:tcPr>
          <w:p>
            <w:pPr>
              <w:pStyle w:val="0"/>
              <w:outlineLvl w:val="2"/>
            </w:pPr>
            <w:r>
              <w:rPr>
                <w:sz w:val="24"/>
              </w:rPr>
              <w:t xml:space="preserve">6.</w:t>
            </w:r>
          </w:p>
        </w:tc>
        <w:tc>
          <w:tcPr>
            <w:gridSpan w:val="2"/>
            <w:tcW w:w="7596" w:type="dxa"/>
          </w:tcPr>
          <w:p>
            <w:pPr>
              <w:pStyle w:val="0"/>
              <w:jc w:val="both"/>
            </w:pPr>
            <w:r>
              <w:rPr>
                <w:sz w:val="24"/>
              </w:rPr>
              <w:t xml:space="preserve">Информация об энергосервисных договорах (контрактах) (информация подлежит размещению ресурсоснабжающими организациями в случае заключения данными организациями энергосервисного договора (контракта) с собственниками помещений в многоквартирном доме):</w:t>
            </w:r>
          </w:p>
        </w:tc>
      </w:tr>
      <w:tr>
        <w:tc>
          <w:tcPr>
            <w:tcW w:w="1474" w:type="dxa"/>
          </w:tcPr>
          <w:p>
            <w:pPr>
              <w:pStyle w:val="0"/>
            </w:pPr>
            <w:r>
              <w:rPr>
                <w:sz w:val="24"/>
              </w:rPr>
              <w:t xml:space="preserve">6.1.</w:t>
            </w:r>
          </w:p>
        </w:tc>
        <w:tc>
          <w:tcPr>
            <w:tcW w:w="4535" w:type="dxa"/>
          </w:tcPr>
          <w:p>
            <w:pPr>
              <w:pStyle w:val="0"/>
              <w:jc w:val="both"/>
            </w:pPr>
            <w:r>
              <w:rPr>
                <w:sz w:val="24"/>
              </w:rPr>
              <w:t xml:space="preserve">Энергосервисный договор (контракт)</w:t>
            </w:r>
          </w:p>
        </w:tc>
        <w:tc>
          <w:tcPr>
            <w:tcW w:w="3061" w:type="dxa"/>
            <w:tcBorders>
              <w:bottom w:val="nil"/>
            </w:tcBorders>
            <w:vMerge w:val="restart"/>
          </w:tcPr>
          <w:p>
            <w:pPr>
              <w:pStyle w:val="0"/>
              <w:jc w:val="both"/>
            </w:pPr>
            <w:r>
              <w:rPr>
                <w:sz w:val="24"/>
              </w:rPr>
              <w:t xml:space="preserve">Не позднее 7 дней со дня заключения энергосервисного договора (контракта) либо дополнительного соглашения о внесении в него изменений</w:t>
            </w:r>
          </w:p>
        </w:tc>
      </w:tr>
      <w:tr>
        <w:tc>
          <w:tcPr>
            <w:tcW w:w="1474" w:type="dxa"/>
          </w:tcPr>
          <w:p>
            <w:pPr>
              <w:pStyle w:val="0"/>
            </w:pPr>
            <w:r>
              <w:rPr>
                <w:sz w:val="24"/>
              </w:rPr>
              <w:t xml:space="preserve">6.2.</w:t>
            </w:r>
          </w:p>
        </w:tc>
        <w:tc>
          <w:tcPr>
            <w:tcW w:w="4535" w:type="dxa"/>
          </w:tcPr>
          <w:p>
            <w:pPr>
              <w:pStyle w:val="0"/>
              <w:jc w:val="both"/>
            </w:pPr>
            <w:r>
              <w:rPr>
                <w:sz w:val="24"/>
              </w:rPr>
              <w:t xml:space="preserve">Дата заключения энергосервисного договора (контракта)</w:t>
            </w:r>
          </w:p>
        </w:tc>
        <w:tc>
          <w:tcPr>
            <w:tcBorders>
              <w:bottom w:val="nil"/>
            </w:tcBorders>
            <w:vMerge w:val="continue"/>
          </w:tcPr>
          <w:p/>
        </w:tc>
      </w:tr>
      <w:tr>
        <w:tc>
          <w:tcPr>
            <w:tcW w:w="1474" w:type="dxa"/>
          </w:tcPr>
          <w:p>
            <w:pPr>
              <w:pStyle w:val="0"/>
            </w:pPr>
            <w:r>
              <w:rPr>
                <w:sz w:val="24"/>
              </w:rPr>
              <w:t xml:space="preserve">6.3.</w:t>
            </w:r>
          </w:p>
        </w:tc>
        <w:tc>
          <w:tcPr>
            <w:tcW w:w="4535" w:type="dxa"/>
          </w:tcPr>
          <w:p>
            <w:pPr>
              <w:pStyle w:val="0"/>
              <w:jc w:val="both"/>
            </w:pPr>
            <w:r>
              <w:rPr>
                <w:sz w:val="24"/>
              </w:rPr>
              <w:t xml:space="preserve">Дата вступления в силу энергосервисного договора (контракта)</w:t>
            </w:r>
          </w:p>
        </w:tc>
        <w:tc>
          <w:tcPr>
            <w:tcBorders>
              <w:bottom w:val="nil"/>
            </w:tcBorders>
            <w:vMerge w:val="continue"/>
          </w:tcPr>
          <w:p/>
        </w:tc>
      </w:tr>
      <w:tr>
        <w:tc>
          <w:tcPr>
            <w:tcW w:w="1474" w:type="dxa"/>
          </w:tcPr>
          <w:p>
            <w:pPr>
              <w:pStyle w:val="0"/>
            </w:pPr>
            <w:r>
              <w:rPr>
                <w:sz w:val="24"/>
              </w:rPr>
              <w:t xml:space="preserve">6.4.</w:t>
            </w:r>
          </w:p>
        </w:tc>
        <w:tc>
          <w:tcPr>
            <w:tcW w:w="4535" w:type="dxa"/>
          </w:tcPr>
          <w:p>
            <w:pPr>
              <w:pStyle w:val="0"/>
              <w:jc w:val="both"/>
            </w:pPr>
            <w:r>
              <w:rPr>
                <w:sz w:val="24"/>
              </w:rPr>
              <w:t xml:space="preserve">Дата окончания срока действия энергосервисного договора (контракта)</w:t>
            </w:r>
          </w:p>
        </w:tc>
        <w:tc>
          <w:tcPr>
            <w:tcBorders>
              <w:bottom w:val="nil"/>
            </w:tcBorders>
            <w:vMerge w:val="continue"/>
          </w:tcPr>
          <w:p/>
        </w:tc>
      </w:tr>
      <w:tr>
        <w:tc>
          <w:tcPr>
            <w:tcW w:w="1474" w:type="dxa"/>
          </w:tcPr>
          <w:p>
            <w:pPr>
              <w:pStyle w:val="0"/>
            </w:pPr>
            <w:r>
              <w:rPr>
                <w:sz w:val="24"/>
              </w:rPr>
              <w:t xml:space="preserve">6.5.</w:t>
            </w:r>
          </w:p>
        </w:tc>
        <w:tc>
          <w:tcPr>
            <w:tcW w:w="4535" w:type="dxa"/>
          </w:tcPr>
          <w:p>
            <w:pPr>
              <w:pStyle w:val="0"/>
              <w:jc w:val="both"/>
            </w:pPr>
            <w:r>
              <w:rPr>
                <w:sz w:val="24"/>
              </w:rPr>
              <w:t xml:space="preserve">Адрес многоквартирного дома</w:t>
            </w:r>
          </w:p>
        </w:tc>
        <w:tc>
          <w:tcPr>
            <w:tcBorders>
              <w:bottom w:val="nil"/>
            </w:tcBorders>
            <w:vMerge w:val="continue"/>
          </w:tcPr>
          <w:p/>
        </w:tc>
      </w:tr>
      <w:tr>
        <w:tc>
          <w:tcPr>
            <w:tcW w:w="1474" w:type="dxa"/>
          </w:tcPr>
          <w:p>
            <w:pPr>
              <w:pStyle w:val="0"/>
            </w:pPr>
            <w:r>
              <w:rPr>
                <w:sz w:val="24"/>
              </w:rPr>
              <w:t xml:space="preserve">6.6.</w:t>
            </w:r>
          </w:p>
        </w:tc>
        <w:tc>
          <w:tcPr>
            <w:tcW w:w="4535" w:type="dxa"/>
          </w:tcPr>
          <w:p>
            <w:pPr>
              <w:pStyle w:val="0"/>
              <w:jc w:val="both"/>
            </w:pPr>
            <w:r>
              <w:rPr>
                <w:sz w:val="24"/>
              </w:rPr>
              <w:t xml:space="preserve">Основание заключения энергосервисного договора (контракта):</w:t>
            </w:r>
          </w:p>
        </w:tc>
        <w:tc>
          <w:tcPr>
            <w:tcBorders>
              <w:bottom w:val="nil"/>
            </w:tcBorders>
            <w:vMerge w:val="continue"/>
          </w:tcPr>
          <w:p/>
        </w:tc>
      </w:tr>
      <w:tr>
        <w:tc>
          <w:tcPr>
            <w:tcW w:w="1474" w:type="dxa"/>
          </w:tcPr>
          <w:p>
            <w:pPr>
              <w:pStyle w:val="0"/>
            </w:pPr>
            <w:r>
              <w:rPr>
                <w:sz w:val="24"/>
              </w:rPr>
              <w:t xml:space="preserve">6.6.1.</w:t>
            </w:r>
          </w:p>
        </w:tc>
        <w:tc>
          <w:tcPr>
            <w:tcW w:w="4535" w:type="dxa"/>
          </w:tcPr>
          <w:p>
            <w:pPr>
              <w:pStyle w:val="0"/>
              <w:jc w:val="both"/>
            </w:pPr>
            <w:r>
              <w:rPr>
                <w:sz w:val="24"/>
              </w:rPr>
              <w:t xml:space="preserve">Протокол общего собрания собственников помещений в многоквартирном доме о принятии решения об утверждении условий энергосервисного договора (контракта)</w:t>
            </w:r>
          </w:p>
        </w:tc>
        <w:tc>
          <w:tcPr>
            <w:tcBorders>
              <w:bottom w:val="nil"/>
            </w:tcBorders>
            <w:vMerge w:val="continue"/>
          </w:tcPr>
          <w:p/>
        </w:tc>
      </w:tr>
      <w:tr>
        <w:tc>
          <w:tcPr>
            <w:tcW w:w="1474" w:type="dxa"/>
          </w:tcPr>
          <w:p>
            <w:pPr>
              <w:pStyle w:val="0"/>
            </w:pPr>
            <w:r>
              <w:rPr>
                <w:sz w:val="24"/>
              </w:rPr>
              <w:t xml:space="preserve">6.7.</w:t>
            </w:r>
          </w:p>
        </w:tc>
        <w:tc>
          <w:tcPr>
            <w:tcW w:w="4535" w:type="dxa"/>
          </w:tcPr>
          <w:p>
            <w:pPr>
              <w:pStyle w:val="0"/>
              <w:jc w:val="both"/>
            </w:pPr>
            <w:r>
              <w:rPr>
                <w:sz w:val="24"/>
              </w:rPr>
              <w:t xml:space="preserve">Информация о стороне энергосервисного договора (контракта):</w:t>
            </w:r>
          </w:p>
        </w:tc>
        <w:tc>
          <w:tcPr>
            <w:tcBorders>
              <w:bottom w:val="nil"/>
            </w:tcBorders>
            <w:vMerge w:val="continue"/>
          </w:tcPr>
          <w:p/>
        </w:tc>
      </w:tr>
      <w:tr>
        <w:tc>
          <w:tcPr>
            <w:tcW w:w="1474" w:type="dxa"/>
          </w:tcPr>
          <w:p>
            <w:pPr>
              <w:pStyle w:val="0"/>
            </w:pPr>
            <w:r>
              <w:rPr>
                <w:sz w:val="24"/>
              </w:rPr>
              <w:t xml:space="preserve">6.7.1.</w:t>
            </w:r>
          </w:p>
        </w:tc>
        <w:tc>
          <w:tcPr>
            <w:tcW w:w="4535" w:type="dxa"/>
          </w:tcPr>
          <w:p>
            <w:pPr>
              <w:pStyle w:val="0"/>
              <w:jc w:val="both"/>
            </w:pPr>
            <w:r>
              <w:rPr>
                <w:sz w:val="24"/>
              </w:rPr>
              <w:t xml:space="preserve">Для физических лиц:</w:t>
            </w:r>
          </w:p>
        </w:tc>
        <w:tc>
          <w:tcPr>
            <w:tcBorders>
              <w:bottom w:val="nil"/>
            </w:tcBorders>
            <w:vMerge w:val="continue"/>
          </w:tcPr>
          <w:p/>
        </w:tc>
      </w:tr>
      <w:tr>
        <w:tc>
          <w:tcPr>
            <w:tcW w:w="1474" w:type="dxa"/>
          </w:tcPr>
          <w:p>
            <w:pPr>
              <w:pStyle w:val="0"/>
            </w:pPr>
            <w:r>
              <w:rPr>
                <w:sz w:val="24"/>
              </w:rPr>
              <w:t xml:space="preserve">6.7.1.1.</w:t>
            </w:r>
          </w:p>
        </w:tc>
        <w:tc>
          <w:tcPr>
            <w:tcW w:w="4535" w:type="dxa"/>
          </w:tcPr>
          <w:p>
            <w:pPr>
              <w:pStyle w:val="0"/>
              <w:jc w:val="both"/>
            </w:pPr>
            <w:r>
              <w:rPr>
                <w:sz w:val="24"/>
              </w:rPr>
              <w:t xml:space="preserve">Фамилия, имя, отчество (при наличии) физического лица, являющегося стороной энергосервисного договора (контракта)</w:t>
            </w:r>
          </w:p>
        </w:tc>
        <w:tc>
          <w:tcPr>
            <w:tcBorders>
              <w:bottom w:val="nil"/>
            </w:tcBorders>
            <w:vMerge w:val="continue"/>
          </w:tcPr>
          <w:p/>
        </w:tc>
      </w:tr>
      <w:tr>
        <w:tc>
          <w:tcPr>
            <w:tcW w:w="1474" w:type="dxa"/>
          </w:tcPr>
          <w:p>
            <w:pPr>
              <w:pStyle w:val="0"/>
            </w:pPr>
            <w:r>
              <w:rPr>
                <w:sz w:val="24"/>
              </w:rPr>
              <w:t xml:space="preserve">6.7.2.</w:t>
            </w:r>
          </w:p>
        </w:tc>
        <w:tc>
          <w:tcPr>
            <w:tcW w:w="4535" w:type="dxa"/>
          </w:tcPr>
          <w:p>
            <w:pPr>
              <w:pStyle w:val="0"/>
              <w:jc w:val="both"/>
            </w:pPr>
            <w:r>
              <w:rPr>
                <w:sz w:val="24"/>
              </w:rPr>
              <w:t xml:space="preserve">Для юридических лиц или индивидуальных предпринимателей:</w:t>
            </w:r>
          </w:p>
        </w:tc>
        <w:tc>
          <w:tcPr>
            <w:tcBorders>
              <w:bottom w:val="nil"/>
            </w:tcBorders>
            <w:vMerge w:val="continue"/>
          </w:tcPr>
          <w:p/>
        </w:tc>
      </w:tr>
      <w:tr>
        <w:tc>
          <w:tcPr>
            <w:tcW w:w="1474" w:type="dxa"/>
          </w:tcPr>
          <w:p>
            <w:pPr>
              <w:pStyle w:val="0"/>
            </w:pPr>
            <w:r>
              <w:rPr>
                <w:sz w:val="24"/>
              </w:rPr>
              <w:t xml:space="preserve">6.7.2.1.</w:t>
            </w:r>
          </w:p>
        </w:tc>
        <w:tc>
          <w:tcPr>
            <w:tcW w:w="4535" w:type="dxa"/>
          </w:tcPr>
          <w:p>
            <w:pPr>
              <w:pStyle w:val="0"/>
              <w:jc w:val="both"/>
            </w:pPr>
            <w:r>
              <w:rPr>
                <w:sz w:val="24"/>
              </w:rPr>
              <w:t xml:space="preserve">Полное и (или) сокращенное (при наличии) наименования (для юридических лиц) или фамилия, имя и отчество (при наличии) - для индивидуальных предпринимателей, ОГРН (ОГРНИП) юридического лица (индивидуального предпринимателя), являющегося стороной энергосервисного договора (контракта)</w:t>
            </w:r>
          </w:p>
        </w:tc>
        <w:tc>
          <w:tcPr>
            <w:tcBorders>
              <w:bottom w:val="nil"/>
            </w:tcBorders>
            <w:vMerge w:val="continue"/>
          </w:tcPr>
          <w:p/>
        </w:tc>
      </w:tr>
      <w:tr>
        <w:tc>
          <w:tcPr>
            <w:tcW w:w="1474" w:type="dxa"/>
          </w:tcPr>
          <w:p>
            <w:pPr>
              <w:pStyle w:val="0"/>
            </w:pPr>
            <w:r>
              <w:rPr>
                <w:sz w:val="24"/>
              </w:rPr>
              <w:t xml:space="preserve">6.8.</w:t>
            </w:r>
          </w:p>
        </w:tc>
        <w:tc>
          <w:tcPr>
            <w:tcW w:w="4535" w:type="dxa"/>
          </w:tcPr>
          <w:p>
            <w:pPr>
              <w:pStyle w:val="0"/>
              <w:jc w:val="both"/>
            </w:pPr>
            <w:r>
              <w:rPr>
                <w:sz w:val="24"/>
              </w:rPr>
              <w:t xml:space="preserve">Информация о цене энергосервисного договора (контракта) и перечне энергетических ресурсов:</w:t>
            </w:r>
          </w:p>
        </w:tc>
        <w:tc>
          <w:tcPr>
            <w:tcBorders>
              <w:bottom w:val="nil"/>
            </w:tcBorders>
            <w:vMerge w:val="continue"/>
          </w:tcPr>
          <w:p/>
        </w:tc>
      </w:tr>
      <w:tr>
        <w:tc>
          <w:tcPr>
            <w:tcW w:w="1474" w:type="dxa"/>
          </w:tcPr>
          <w:p>
            <w:pPr>
              <w:pStyle w:val="0"/>
            </w:pPr>
            <w:r>
              <w:rPr>
                <w:sz w:val="24"/>
              </w:rPr>
              <w:t xml:space="preserve">6.8.1.</w:t>
            </w:r>
          </w:p>
        </w:tc>
        <w:tc>
          <w:tcPr>
            <w:tcW w:w="4535" w:type="dxa"/>
          </w:tcPr>
          <w:p>
            <w:pPr>
              <w:pStyle w:val="0"/>
              <w:jc w:val="both"/>
            </w:pPr>
            <w:r>
              <w:rPr>
                <w:sz w:val="24"/>
              </w:rPr>
              <w:t xml:space="preserve">Цена энергосервисного договора (контракта)</w:t>
            </w:r>
          </w:p>
        </w:tc>
        <w:tc>
          <w:tcPr>
            <w:tcBorders>
              <w:bottom w:val="nil"/>
            </w:tcBorders>
            <w:vMerge w:val="continue"/>
          </w:tcPr>
          <w:p/>
        </w:tc>
      </w:tr>
      <w:tr>
        <w:tc>
          <w:tcPr>
            <w:tcW w:w="1474" w:type="dxa"/>
          </w:tcPr>
          <w:p>
            <w:pPr>
              <w:pStyle w:val="0"/>
            </w:pPr>
            <w:r>
              <w:rPr>
                <w:sz w:val="24"/>
              </w:rPr>
              <w:t xml:space="preserve">6.8.2.</w:t>
            </w:r>
          </w:p>
        </w:tc>
        <w:tc>
          <w:tcPr>
            <w:tcW w:w="4535" w:type="dxa"/>
          </w:tcPr>
          <w:p>
            <w:pPr>
              <w:pStyle w:val="0"/>
              <w:jc w:val="both"/>
            </w:pPr>
            <w:r>
              <w:rPr>
                <w:sz w:val="24"/>
              </w:rPr>
              <w:t xml:space="preserve">Перечень энергетических ресурсов</w:t>
            </w:r>
          </w:p>
        </w:tc>
        <w:tc>
          <w:tcPr>
            <w:tcBorders>
              <w:bottom w:val="nil"/>
            </w:tcBorders>
            <w:vMerge w:val="continue"/>
          </w:tcPr>
          <w:p/>
        </w:tc>
      </w:tr>
      <w:tr>
        <w:tc>
          <w:tcPr>
            <w:tcW w:w="1474" w:type="dxa"/>
          </w:tcPr>
          <w:p>
            <w:pPr>
              <w:pStyle w:val="0"/>
            </w:pPr>
            <w:r>
              <w:rPr>
                <w:sz w:val="24"/>
              </w:rPr>
              <w:t xml:space="preserve">6.9.</w:t>
            </w:r>
          </w:p>
        </w:tc>
        <w:tc>
          <w:tcPr>
            <w:tcW w:w="4535" w:type="dxa"/>
          </w:tcPr>
          <w:p>
            <w:pPr>
              <w:pStyle w:val="0"/>
              <w:jc w:val="both"/>
            </w:pPr>
            <w:r>
              <w:rPr>
                <w:sz w:val="24"/>
              </w:rPr>
              <w:t xml:space="preserve">Объем (размер) планируемой экономии энергетических ресурсов при реализации энергосервисного договора (контракта) в натуральном выражении</w:t>
            </w:r>
          </w:p>
        </w:tc>
        <w:tc>
          <w:tcPr>
            <w:tcBorders>
              <w:bottom w:val="nil"/>
            </w:tcBorders>
            <w:vMerge w:val="continue"/>
          </w:tcPr>
          <w:p/>
        </w:tc>
      </w:tr>
      <w:tr>
        <w:tc>
          <w:tcPr>
            <w:tcW w:w="1474" w:type="dxa"/>
          </w:tcPr>
          <w:p>
            <w:pPr>
              <w:pStyle w:val="0"/>
            </w:pPr>
            <w:r>
              <w:rPr>
                <w:sz w:val="24"/>
              </w:rPr>
              <w:t xml:space="preserve">6.10.</w:t>
            </w:r>
          </w:p>
        </w:tc>
        <w:tc>
          <w:tcPr>
            <w:tcW w:w="4535" w:type="dxa"/>
          </w:tcPr>
          <w:p>
            <w:pPr>
              <w:pStyle w:val="0"/>
              <w:jc w:val="both"/>
            </w:pPr>
            <w:r>
              <w:rPr>
                <w:sz w:val="24"/>
              </w:rPr>
              <w:t xml:space="preserve">Объем (размер) планируемой экономии энергетических ресурсов при реализации энергосервисного договора (контракта) в стоимостном выражении</w:t>
            </w:r>
          </w:p>
        </w:tc>
        <w:tc>
          <w:tcPr>
            <w:tcBorders>
              <w:bottom w:val="nil"/>
            </w:tcBorders>
            <w:vMerge w:val="continue"/>
          </w:tcPr>
          <w:p/>
        </w:tc>
      </w:tr>
      <w:tr>
        <w:tc>
          <w:tcPr>
            <w:tcW w:w="1474" w:type="dxa"/>
          </w:tcPr>
          <w:p>
            <w:pPr>
              <w:pStyle w:val="0"/>
            </w:pPr>
            <w:r>
              <w:rPr>
                <w:sz w:val="24"/>
              </w:rPr>
              <w:t xml:space="preserve">6.11.</w:t>
            </w:r>
          </w:p>
        </w:tc>
        <w:tc>
          <w:tcPr>
            <w:tcW w:w="4535" w:type="dxa"/>
          </w:tcPr>
          <w:p>
            <w:pPr>
              <w:pStyle w:val="0"/>
              <w:jc w:val="both"/>
            </w:pPr>
            <w:r>
              <w:rPr>
                <w:sz w:val="24"/>
              </w:rPr>
              <w:t xml:space="preserve">Начальный срок достижения предусмотренного энергосервисным договором (контрактом) объема (размера) экономии энергетических ресурсов</w:t>
            </w:r>
          </w:p>
        </w:tc>
        <w:tc>
          <w:tcPr>
            <w:tcBorders>
              <w:bottom w:val="nil"/>
            </w:tcBorders>
            <w:vMerge w:val="continue"/>
          </w:tcPr>
          <w:p/>
        </w:tc>
      </w:tr>
      <w:tr>
        <w:tc>
          <w:tcPr>
            <w:tcW w:w="1474" w:type="dxa"/>
          </w:tcPr>
          <w:p>
            <w:pPr>
              <w:pStyle w:val="0"/>
            </w:pPr>
            <w:r>
              <w:rPr>
                <w:sz w:val="24"/>
              </w:rPr>
              <w:t xml:space="preserve">6.12.</w:t>
            </w:r>
          </w:p>
        </w:tc>
        <w:tc>
          <w:tcPr>
            <w:tcW w:w="4535" w:type="dxa"/>
          </w:tcPr>
          <w:p>
            <w:pPr>
              <w:pStyle w:val="0"/>
              <w:jc w:val="both"/>
            </w:pPr>
            <w:r>
              <w:rPr>
                <w:sz w:val="24"/>
              </w:rPr>
              <w:t xml:space="preserve">Конечный срок достижения предусмотренного энергосервисным договором (контрактом) объема (размера) экономии энергетических ресурсов</w:t>
            </w:r>
          </w:p>
        </w:tc>
        <w:tc>
          <w:tcPr>
            <w:tcW w:w="3061" w:type="dxa"/>
            <w:tcBorders>
              <w:top w:val="nil"/>
            </w:tcBorders>
            <w:vMerge w:val="restart"/>
          </w:tcPr>
          <w:p>
            <w:pPr>
              <w:pStyle w:val="0"/>
            </w:pPr>
            <w:r>
              <w:rPr>
                <w:sz w:val="24"/>
              </w:rPr>
            </w:r>
          </w:p>
        </w:tc>
      </w:tr>
      <w:tr>
        <w:tc>
          <w:tcPr>
            <w:tcW w:w="1474" w:type="dxa"/>
          </w:tcPr>
          <w:p>
            <w:pPr>
              <w:pStyle w:val="0"/>
            </w:pPr>
            <w:r>
              <w:rPr>
                <w:sz w:val="24"/>
              </w:rPr>
              <w:t xml:space="preserve">6.13.</w:t>
            </w:r>
          </w:p>
        </w:tc>
        <w:tc>
          <w:tcPr>
            <w:tcW w:w="4535" w:type="dxa"/>
          </w:tcPr>
          <w:p>
            <w:pPr>
              <w:pStyle w:val="0"/>
              <w:jc w:val="both"/>
            </w:pPr>
            <w:r>
              <w:rPr>
                <w:sz w:val="24"/>
              </w:rPr>
              <w:t xml:space="preserve">Периоды достижения долей объема (размера) экономии энергетических ресурсов при реализации энергосервисного договора (контракта)</w:t>
            </w:r>
          </w:p>
        </w:tc>
        <w:tc>
          <w:tcPr>
            <w:tcBorders>
              <w:top w:val="nil"/>
            </w:tcBorders>
            <w:vMerge w:val="continue"/>
          </w:tcPr>
          <w:p/>
        </w:tc>
      </w:tr>
      <w:tr>
        <w:tc>
          <w:tcPr>
            <w:tcW w:w="1474" w:type="dxa"/>
          </w:tcPr>
          <w:p>
            <w:pPr>
              <w:pStyle w:val="0"/>
            </w:pPr>
            <w:r>
              <w:rPr>
                <w:sz w:val="24"/>
              </w:rPr>
              <w:t xml:space="preserve">6.14.</w:t>
            </w:r>
          </w:p>
        </w:tc>
        <w:tc>
          <w:tcPr>
            <w:gridSpan w:val="2"/>
            <w:tcW w:w="7596" w:type="dxa"/>
          </w:tcPr>
          <w:p>
            <w:pPr>
              <w:pStyle w:val="0"/>
              <w:jc w:val="both"/>
            </w:pPr>
            <w:r>
              <w:rPr>
                <w:sz w:val="24"/>
              </w:rPr>
              <w:t xml:space="preserve">Информация о мероприятиях по энергосбережению и повышению энергетической эффективности, предусмотренных энергосервисным договором (контрактом):</w:t>
            </w:r>
          </w:p>
        </w:tc>
      </w:tr>
      <w:tr>
        <w:tc>
          <w:tcPr>
            <w:tcW w:w="1474" w:type="dxa"/>
          </w:tcPr>
          <w:p>
            <w:pPr>
              <w:pStyle w:val="0"/>
            </w:pPr>
            <w:r>
              <w:rPr>
                <w:sz w:val="24"/>
              </w:rPr>
              <w:t xml:space="preserve">6.14.1.</w:t>
            </w:r>
          </w:p>
        </w:tc>
        <w:tc>
          <w:tcPr>
            <w:tcW w:w="4535" w:type="dxa"/>
          </w:tcPr>
          <w:p>
            <w:pPr>
              <w:pStyle w:val="0"/>
              <w:jc w:val="both"/>
            </w:pPr>
            <w:r>
              <w:rPr>
                <w:sz w:val="24"/>
              </w:rPr>
              <w:t xml:space="preserve">Наименование мероприятия по энергосбережению и повышению энергетической эффективности</w:t>
            </w:r>
          </w:p>
        </w:tc>
        <w:tc>
          <w:tcPr>
            <w:tcW w:w="3061" w:type="dxa"/>
            <w:vMerge w:val="restart"/>
          </w:tcPr>
          <w:p>
            <w:pPr>
              <w:pStyle w:val="0"/>
              <w:jc w:val="both"/>
            </w:pPr>
            <w:r>
              <w:rPr>
                <w:sz w:val="24"/>
              </w:rPr>
              <w:t xml:space="preserve">Не позднее 7 дней со дня заключения энергосервисного договора (контракта) либо дополнительного соглашения о внесении в него изменений</w:t>
            </w:r>
          </w:p>
        </w:tc>
      </w:tr>
      <w:tr>
        <w:tc>
          <w:tcPr>
            <w:tcW w:w="1474" w:type="dxa"/>
          </w:tcPr>
          <w:p>
            <w:pPr>
              <w:pStyle w:val="0"/>
            </w:pPr>
            <w:r>
              <w:rPr>
                <w:sz w:val="24"/>
              </w:rPr>
              <w:t xml:space="preserve">6.14.2.</w:t>
            </w:r>
          </w:p>
        </w:tc>
        <w:tc>
          <w:tcPr>
            <w:tcW w:w="4535" w:type="dxa"/>
          </w:tcPr>
          <w:p>
            <w:pPr>
              <w:pStyle w:val="0"/>
              <w:jc w:val="both"/>
            </w:pPr>
            <w:r>
              <w:rPr>
                <w:sz w:val="24"/>
              </w:rPr>
              <w:t xml:space="preserve">Техническое описание мероприятия по энергосбережению и повышению энергетической эффективности</w:t>
            </w:r>
          </w:p>
        </w:tc>
        <w:tc>
          <w:tcPr>
            <w:vMerge w:val="continue"/>
          </w:tcPr>
          <w:p/>
        </w:tc>
      </w:tr>
      <w:tr>
        <w:tc>
          <w:tcPr>
            <w:tcW w:w="1474" w:type="dxa"/>
          </w:tcPr>
          <w:p>
            <w:pPr>
              <w:pStyle w:val="0"/>
            </w:pPr>
            <w:r>
              <w:rPr>
                <w:sz w:val="24"/>
              </w:rPr>
              <w:t xml:space="preserve">6.14.3.</w:t>
            </w:r>
          </w:p>
        </w:tc>
        <w:tc>
          <w:tcPr>
            <w:tcW w:w="4535" w:type="dxa"/>
          </w:tcPr>
          <w:p>
            <w:pPr>
              <w:pStyle w:val="0"/>
              <w:jc w:val="both"/>
            </w:pPr>
            <w:r>
              <w:rPr>
                <w:sz w:val="24"/>
              </w:rPr>
              <w:t xml:space="preserve">Срок выполнения мероприятия по энергосбережению и повышению энергетической эффективности</w:t>
            </w:r>
          </w:p>
        </w:tc>
        <w:tc>
          <w:tcPr>
            <w:vMerge w:val="continue"/>
          </w:tcPr>
          <w:p/>
        </w:tc>
      </w:tr>
      <w:tr>
        <w:tc>
          <w:tcPr>
            <w:tcW w:w="1474" w:type="dxa"/>
          </w:tcPr>
          <w:p>
            <w:pPr>
              <w:pStyle w:val="0"/>
            </w:pPr>
            <w:r>
              <w:rPr>
                <w:sz w:val="24"/>
              </w:rPr>
              <w:t xml:space="preserve">6.15.</w:t>
            </w:r>
          </w:p>
        </w:tc>
        <w:tc>
          <w:tcPr>
            <w:gridSpan w:val="2"/>
            <w:tcW w:w="7596" w:type="dxa"/>
          </w:tcPr>
          <w:p>
            <w:pPr>
              <w:pStyle w:val="0"/>
              <w:jc w:val="both"/>
            </w:pPr>
            <w:r>
              <w:rPr>
                <w:sz w:val="24"/>
              </w:rPr>
              <w:t xml:space="preserve">Информация о ходе выполнения мероприятий по энергосбережению и повышению энергетической эффективности, предусмотренных энергосервисным договором (контрактом):</w:t>
            </w:r>
          </w:p>
        </w:tc>
      </w:tr>
      <w:tr>
        <w:tc>
          <w:tcPr>
            <w:tcW w:w="1474" w:type="dxa"/>
          </w:tcPr>
          <w:p>
            <w:pPr>
              <w:pStyle w:val="0"/>
            </w:pPr>
            <w:r>
              <w:rPr>
                <w:sz w:val="24"/>
              </w:rPr>
              <w:t xml:space="preserve">6.15.1.</w:t>
            </w:r>
          </w:p>
        </w:tc>
        <w:tc>
          <w:tcPr>
            <w:tcW w:w="4535" w:type="dxa"/>
          </w:tcPr>
          <w:p>
            <w:pPr>
              <w:pStyle w:val="0"/>
              <w:jc w:val="both"/>
            </w:pPr>
            <w:r>
              <w:rPr>
                <w:sz w:val="24"/>
              </w:rPr>
              <w:t xml:space="preserve">Фактический объем (размер) экономии энергетических ресурсов при реализации энергосервисного договора (контракта) в натуральном выражении</w:t>
            </w:r>
          </w:p>
        </w:tc>
        <w:tc>
          <w:tcPr>
            <w:tcW w:w="3061" w:type="dxa"/>
            <w:vMerge w:val="restart"/>
          </w:tcPr>
          <w:p>
            <w:pPr>
              <w:pStyle w:val="0"/>
              <w:jc w:val="both"/>
            </w:pPr>
            <w:r>
              <w:rPr>
                <w:sz w:val="24"/>
              </w:rPr>
              <w:t xml:space="preserve">Не позднее 5 дней со дня подписания акта выполненных работ (оказанных услуг) при реализации энергосервисного договора (контракта)</w:t>
            </w:r>
          </w:p>
        </w:tc>
      </w:tr>
      <w:tr>
        <w:tc>
          <w:tcPr>
            <w:tcW w:w="1474" w:type="dxa"/>
          </w:tcPr>
          <w:p>
            <w:pPr>
              <w:pStyle w:val="0"/>
            </w:pPr>
            <w:r>
              <w:rPr>
                <w:sz w:val="24"/>
              </w:rPr>
              <w:t xml:space="preserve">6.15.2.</w:t>
            </w:r>
          </w:p>
        </w:tc>
        <w:tc>
          <w:tcPr>
            <w:tcW w:w="4535" w:type="dxa"/>
          </w:tcPr>
          <w:p>
            <w:pPr>
              <w:pStyle w:val="0"/>
              <w:jc w:val="both"/>
            </w:pPr>
            <w:r>
              <w:rPr>
                <w:sz w:val="24"/>
              </w:rPr>
              <w:t xml:space="preserve">Фактический объем (размер) экономии энергетических ресурсов при реализации энергосервисного договора (контракта) в стоимостном выражении</w:t>
            </w:r>
          </w:p>
        </w:tc>
        <w:tc>
          <w:tcPr>
            <w:vMerge w:val="continue"/>
          </w:tcPr>
          <w:p/>
        </w:tc>
      </w:tr>
      <w:tr>
        <w:tc>
          <w:tcPr>
            <w:tcW w:w="1474" w:type="dxa"/>
          </w:tcPr>
          <w:p>
            <w:pPr>
              <w:pStyle w:val="0"/>
            </w:pPr>
            <w:r>
              <w:rPr>
                <w:sz w:val="24"/>
              </w:rPr>
              <w:t xml:space="preserve">6.15.3.</w:t>
            </w:r>
          </w:p>
        </w:tc>
        <w:tc>
          <w:tcPr>
            <w:tcW w:w="4535" w:type="dxa"/>
          </w:tcPr>
          <w:p>
            <w:pPr>
              <w:pStyle w:val="0"/>
              <w:jc w:val="both"/>
            </w:pPr>
            <w:r>
              <w:rPr>
                <w:sz w:val="24"/>
              </w:rPr>
              <w:t xml:space="preserve">Акты о выполненных работах (этапах работ), оказанных услугах при реализации энергосервисного договора (контракта)</w:t>
            </w:r>
          </w:p>
        </w:tc>
        <w:tc>
          <w:tcPr>
            <w:vMerge w:val="continue"/>
          </w:tcPr>
          <w:p/>
        </w:tc>
      </w:tr>
      <w:tr>
        <w:tc>
          <w:tcPr>
            <w:tcW w:w="1474" w:type="dxa"/>
          </w:tcPr>
          <w:p>
            <w:pPr>
              <w:pStyle w:val="0"/>
            </w:pPr>
            <w:r>
              <w:rPr>
                <w:sz w:val="24"/>
              </w:rPr>
              <w:t xml:space="preserve">6.15.4.</w:t>
            </w:r>
          </w:p>
        </w:tc>
        <w:tc>
          <w:tcPr>
            <w:tcW w:w="4535" w:type="dxa"/>
          </w:tcPr>
          <w:p>
            <w:pPr>
              <w:pStyle w:val="0"/>
              <w:jc w:val="both"/>
            </w:pPr>
            <w:r>
              <w:rPr>
                <w:sz w:val="24"/>
              </w:rPr>
              <w:t xml:space="preserve">Декларация о фактических значениях годовых удельных величин расхода энергетических ресурсов</w:t>
            </w:r>
          </w:p>
        </w:tc>
        <w:tc>
          <w:tcPr>
            <w:tcW w:w="3061" w:type="dxa"/>
          </w:tcPr>
          <w:p>
            <w:pPr>
              <w:pStyle w:val="0"/>
              <w:jc w:val="both"/>
            </w:pPr>
            <w:r>
              <w:rPr>
                <w:sz w:val="24"/>
              </w:rPr>
              <w:t xml:space="preserve">Не позднее 5 дней со дня подписания акта выполненных работ (оказанных услуг) при реализации энергосервисного договора (контракта)</w:t>
            </w:r>
          </w:p>
        </w:tc>
      </w:tr>
      <w:tr>
        <w:tc>
          <w:tcPr>
            <w:tcW w:w="1474" w:type="dxa"/>
          </w:tcPr>
          <w:p>
            <w:pPr>
              <w:pStyle w:val="0"/>
              <w:outlineLvl w:val="2"/>
            </w:pPr>
            <w:r>
              <w:rPr>
                <w:sz w:val="24"/>
              </w:rPr>
              <w:t xml:space="preserve">7.</w:t>
            </w:r>
          </w:p>
        </w:tc>
        <w:tc>
          <w:tcPr>
            <w:gridSpan w:val="2"/>
            <w:tcW w:w="7596" w:type="dxa"/>
          </w:tcPr>
          <w:p>
            <w:pPr>
              <w:pStyle w:val="0"/>
              <w:jc w:val="both"/>
            </w:pPr>
            <w:r>
              <w:rPr>
                <w:sz w:val="24"/>
              </w:rPr>
              <w:t xml:space="preserve">Информация об ответах на обращения по вопросам жилищно-коммунального хозяйства, поступивших в ресурсоснабжающую организацию с использованием системы, кроме указанных в </w:t>
            </w:r>
            <w:hyperlink w:history="0" w:anchor="P3664" w:tooltip="4.5.">
              <w:r>
                <w:rPr>
                  <w:sz w:val="24"/>
                  <w:color w:val="0000ff"/>
                </w:rPr>
                <w:t xml:space="preserve">подпункте 4.5 пункта 4</w:t>
              </w:r>
            </w:hyperlink>
            <w:r>
              <w:rPr>
                <w:sz w:val="24"/>
              </w:rPr>
              <w:t xml:space="preserve"> настоящей главы (информация подлежит размещению ресурсоснабжающей организацией, являющейся исполнителем коммунальных услуг):</w:t>
            </w:r>
          </w:p>
        </w:tc>
      </w:tr>
      <w:tr>
        <w:tc>
          <w:tcPr>
            <w:tcW w:w="1474" w:type="dxa"/>
          </w:tcPr>
          <w:p>
            <w:pPr>
              <w:pStyle w:val="0"/>
            </w:pPr>
            <w:r>
              <w:rPr>
                <w:sz w:val="24"/>
              </w:rPr>
              <w:t xml:space="preserve">7.1.</w:t>
            </w:r>
          </w:p>
        </w:tc>
        <w:tc>
          <w:tcPr>
            <w:tcW w:w="4535" w:type="dxa"/>
          </w:tcPr>
          <w:p>
            <w:pPr>
              <w:pStyle w:val="0"/>
              <w:jc w:val="both"/>
            </w:pPr>
            <w:r>
              <w:rPr>
                <w:sz w:val="24"/>
              </w:rPr>
              <w:t xml:space="preserve">Обращение, поступившее с использованием системы</w:t>
            </w:r>
          </w:p>
        </w:tc>
        <w:tc>
          <w:tcPr>
            <w:tcW w:w="3061" w:type="dxa"/>
            <w:vMerge w:val="restart"/>
          </w:tcPr>
          <w:p>
            <w:pPr>
              <w:pStyle w:val="0"/>
              <w:jc w:val="both"/>
            </w:pPr>
            <w:r>
              <w:rPr>
                <w:sz w:val="24"/>
              </w:rPr>
              <w:t xml:space="preserve">Не позднее рабочего дня, следующего за днем истечения срока, установленного законодательством Российской Федерации для ответа на обращение</w:t>
            </w:r>
          </w:p>
        </w:tc>
      </w:tr>
      <w:tr>
        <w:tc>
          <w:tcPr>
            <w:tcW w:w="1474" w:type="dxa"/>
          </w:tcPr>
          <w:p>
            <w:pPr>
              <w:pStyle w:val="0"/>
            </w:pPr>
            <w:r>
              <w:rPr>
                <w:sz w:val="24"/>
              </w:rPr>
              <w:t xml:space="preserve">7.2.</w:t>
            </w:r>
          </w:p>
        </w:tc>
        <w:tc>
          <w:tcPr>
            <w:tcW w:w="4535" w:type="dxa"/>
          </w:tcPr>
          <w:p>
            <w:pPr>
              <w:pStyle w:val="0"/>
              <w:jc w:val="both"/>
            </w:pPr>
            <w:r>
              <w:rPr>
                <w:sz w:val="24"/>
              </w:rPr>
              <w:t xml:space="preserve">Ответ на обращение и документы, являющиеся приложениями к данному ответу на обращение, либо сообщение о возвращении обращения, направленного по вопросам, не относящимся к компетенции ресурсоснабжающей организации</w:t>
            </w:r>
          </w:p>
        </w:tc>
        <w:tc>
          <w:tcPr>
            <w:vMerge w:val="continue"/>
          </w:tcPr>
          <w:p/>
        </w:tc>
      </w:tr>
      <w:tr>
        <w:tc>
          <w:tcPr>
            <w:tcW w:w="1474" w:type="dxa"/>
          </w:tcPr>
          <w:p>
            <w:pPr>
              <w:pStyle w:val="0"/>
              <w:outlineLvl w:val="2"/>
            </w:pPr>
            <w:r>
              <w:rPr>
                <w:sz w:val="24"/>
              </w:rPr>
              <w:t xml:space="preserve">8.</w:t>
            </w:r>
          </w:p>
        </w:tc>
        <w:tc>
          <w:tcPr>
            <w:tcW w:w="4535" w:type="dxa"/>
          </w:tcPr>
          <w:p>
            <w:pPr>
              <w:pStyle w:val="0"/>
              <w:jc w:val="both"/>
            </w:pPr>
            <w:r>
              <w:rPr>
                <w:sz w:val="24"/>
              </w:rPr>
              <w:t xml:space="preserve">Информационное сообщение собственникам и пользователям жилых помещений, предусмотренное </w:t>
            </w:r>
            <w:r>
              <w:rPr>
                <w:sz w:val="24"/>
              </w:rPr>
              <w:t xml:space="preserve">частью 4 статьи 157.2</w:t>
            </w:r>
            <w:r>
              <w:rPr>
                <w:sz w:val="24"/>
              </w:rPr>
              <w:t xml:space="preserve"> Жилищного кодекса Российской Федерации</w:t>
            </w:r>
          </w:p>
        </w:tc>
        <w:tc>
          <w:tcPr>
            <w:tcW w:w="3061" w:type="dxa"/>
          </w:tcPr>
          <w:p>
            <w:pPr>
              <w:pStyle w:val="0"/>
              <w:jc w:val="both"/>
            </w:pPr>
            <w:r>
              <w:rPr>
                <w:sz w:val="24"/>
              </w:rPr>
              <w:t xml:space="preserve">Не позднее 30 календарных дней до дня начала предоставления ресурсоснабжающей организацией соответствующей коммунальной услуги</w:t>
            </w:r>
          </w:p>
        </w:tc>
      </w:tr>
      <w:tr>
        <w:tc>
          <w:tcPr>
            <w:tcW w:w="1474" w:type="dxa"/>
          </w:tcPr>
          <w:p>
            <w:pPr>
              <w:pStyle w:val="0"/>
              <w:outlineLvl w:val="2"/>
            </w:pPr>
            <w:r>
              <w:rPr>
                <w:sz w:val="24"/>
              </w:rPr>
              <w:t xml:space="preserve">9.</w:t>
            </w:r>
          </w:p>
        </w:tc>
        <w:tc>
          <w:tcPr>
            <w:tcW w:w="4535" w:type="dxa"/>
          </w:tcPr>
          <w:p>
            <w:pPr>
              <w:pStyle w:val="0"/>
              <w:jc w:val="both"/>
            </w:pPr>
            <w:r>
              <w:rPr>
                <w:sz w:val="24"/>
              </w:rPr>
              <w:t xml:space="preserve">Уведомление об одностороннем отказе от исполнения договора на поставку коммунального ресурса в целях предоставления коммунальной услуги в адрес лица, осуществляющего управление многоквартирным домом</w:t>
            </w:r>
          </w:p>
        </w:tc>
        <w:tc>
          <w:tcPr>
            <w:tcW w:w="3061" w:type="dxa"/>
          </w:tcPr>
          <w:p>
            <w:pPr>
              <w:pStyle w:val="0"/>
              <w:jc w:val="both"/>
            </w:pPr>
            <w:r>
              <w:rPr>
                <w:sz w:val="24"/>
              </w:rPr>
              <w:t xml:space="preserve">Не позднее дня направления указанного уведомления в адрес лица, осуществляющего управление многоквартирным домом</w:t>
            </w:r>
          </w:p>
        </w:tc>
      </w:tr>
      <w:tr>
        <w:tc>
          <w:tcPr>
            <w:tcW w:w="1474" w:type="dxa"/>
          </w:tcPr>
          <w:p>
            <w:pPr>
              <w:pStyle w:val="0"/>
              <w:outlineLvl w:val="2"/>
            </w:pPr>
            <w:r>
              <w:rPr>
                <w:sz w:val="24"/>
              </w:rPr>
              <w:t xml:space="preserve">10.</w:t>
            </w:r>
          </w:p>
        </w:tc>
        <w:tc>
          <w:tcPr>
            <w:tcW w:w="4535" w:type="dxa"/>
          </w:tcPr>
          <w:p>
            <w:pPr>
              <w:pStyle w:val="0"/>
              <w:jc w:val="both"/>
            </w:pPr>
            <w:r>
              <w:rPr>
                <w:sz w:val="24"/>
              </w:rPr>
              <w:t xml:space="preserve">Сведения о наличии или отсутствии у потребителя коммунальных услуг подтвержденной вступившим в законную силу судебным актом непогашенной задолженности коммунальных услуг, которая образовалась за период не более чем 3 последних года (информация подлежит размещению ресурсоснабжающей организацией, являющейся исполнителем коммунальных услуг)</w:t>
            </w:r>
          </w:p>
        </w:tc>
        <w:tc>
          <w:tcPr>
            <w:tcW w:w="3061" w:type="dxa"/>
          </w:tcPr>
          <w:p>
            <w:pPr>
              <w:pStyle w:val="0"/>
              <w:jc w:val="both"/>
            </w:pPr>
            <w:r>
              <w:rPr>
                <w:sz w:val="24"/>
              </w:rPr>
              <w:t xml:space="preserve">В течение 5 рабочих дней со дня получения ресурсоснабжающей организацией запроса, указанного в </w:t>
            </w:r>
            <w:hyperlink w:history="0" w:anchor="P293" w:tooltip="3.7.3.4.">
              <w:r>
                <w:rPr>
                  <w:sz w:val="24"/>
                  <w:color w:val="0000ff"/>
                </w:rPr>
                <w:t xml:space="preserve">подпункте 3.7.3.4 пункта 3 главы II</w:t>
              </w:r>
            </w:hyperlink>
            <w:r>
              <w:rPr>
                <w:sz w:val="24"/>
              </w:rPr>
              <w:t xml:space="preserve"> настоящих состава, сроков и периодичности</w:t>
            </w:r>
          </w:p>
        </w:tc>
      </w:tr>
    </w:tbl>
    <w:p>
      <w:pPr>
        <w:pStyle w:val="0"/>
        <w:jc w:val="both"/>
      </w:pPr>
      <w:r>
        <w:rPr>
          <w:sz w:val="24"/>
        </w:rPr>
      </w:r>
    </w:p>
    <w:p>
      <w:pPr>
        <w:pStyle w:val="2"/>
        <w:outlineLvl w:val="1"/>
        <w:jc w:val="center"/>
      </w:pPr>
      <w:r>
        <w:rPr>
          <w:sz w:val="24"/>
        </w:rPr>
        <w:t xml:space="preserve">Глава X. Информация, подлежащая размещению в системе</w:t>
      </w:r>
    </w:p>
    <w:p>
      <w:pPr>
        <w:pStyle w:val="2"/>
        <w:jc w:val="center"/>
      </w:pPr>
      <w:r>
        <w:rPr>
          <w:sz w:val="24"/>
        </w:rPr>
        <w:t xml:space="preserve">региональным оператором капитального ремонта</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474"/>
        <w:gridCol w:w="4535"/>
        <w:gridCol w:w="3061"/>
      </w:tblGrid>
      <w:tr>
        <w:tc>
          <w:tcPr>
            <w:tcW w:w="1474" w:type="dxa"/>
          </w:tcPr>
          <w:p>
            <w:pPr>
              <w:pStyle w:val="0"/>
              <w:jc w:val="center"/>
            </w:pPr>
            <w:r>
              <w:rPr>
                <w:sz w:val="24"/>
              </w:rPr>
              <w:t xml:space="preserve">N п/п</w:t>
            </w:r>
          </w:p>
        </w:tc>
        <w:tc>
          <w:tcPr>
            <w:tcW w:w="4535" w:type="dxa"/>
          </w:tcPr>
          <w:p>
            <w:pPr>
              <w:pStyle w:val="0"/>
              <w:jc w:val="center"/>
            </w:pPr>
            <w:r>
              <w:rPr>
                <w:sz w:val="24"/>
              </w:rPr>
              <w:t xml:space="preserve">Состав информации</w:t>
            </w:r>
          </w:p>
        </w:tc>
        <w:tc>
          <w:tcPr>
            <w:tcW w:w="3061" w:type="dxa"/>
          </w:tcPr>
          <w:p>
            <w:pPr>
              <w:pStyle w:val="0"/>
              <w:jc w:val="center"/>
            </w:pPr>
            <w:r>
              <w:rPr>
                <w:sz w:val="24"/>
              </w:rPr>
              <w:t xml:space="preserve">Сроки и периодичность размещения информации</w:t>
            </w:r>
          </w:p>
        </w:tc>
      </w:tr>
      <w:tr>
        <w:tc>
          <w:tcPr>
            <w:tcW w:w="1474" w:type="dxa"/>
          </w:tcPr>
          <w:bookmarkStart w:id="3792" w:name="P3792"/>
          <w:bookmarkEnd w:id="3792"/>
          <w:p>
            <w:pPr>
              <w:pStyle w:val="0"/>
              <w:outlineLvl w:val="2"/>
            </w:pPr>
            <w:r>
              <w:rPr>
                <w:sz w:val="24"/>
              </w:rPr>
              <w:t xml:space="preserve">1.</w:t>
            </w:r>
          </w:p>
        </w:tc>
        <w:tc>
          <w:tcPr>
            <w:gridSpan w:val="2"/>
            <w:tcW w:w="7596" w:type="dxa"/>
          </w:tcPr>
          <w:p>
            <w:pPr>
              <w:pStyle w:val="0"/>
              <w:jc w:val="both"/>
            </w:pPr>
            <w:r>
              <w:rPr>
                <w:sz w:val="24"/>
              </w:rPr>
              <w:t xml:space="preserve">Общая информация о региональном операторе капитального ремонта:</w:t>
            </w:r>
          </w:p>
        </w:tc>
      </w:tr>
      <w:tr>
        <w:tc>
          <w:tcPr>
            <w:tcW w:w="1474" w:type="dxa"/>
          </w:tcPr>
          <w:p>
            <w:pPr>
              <w:pStyle w:val="0"/>
            </w:pPr>
            <w:r>
              <w:rPr>
                <w:sz w:val="24"/>
              </w:rPr>
              <w:t xml:space="preserve">1.1.</w:t>
            </w:r>
          </w:p>
        </w:tc>
        <w:tc>
          <w:tcPr>
            <w:tcW w:w="4535" w:type="dxa"/>
          </w:tcPr>
          <w:p>
            <w:pPr>
              <w:pStyle w:val="0"/>
              <w:jc w:val="both"/>
            </w:pPr>
            <w:r>
              <w:rPr>
                <w:sz w:val="24"/>
              </w:rPr>
              <w:t xml:space="preserve">Полное и (или) сокращенное (при наличии) наименования, ОГРН</w:t>
            </w:r>
          </w:p>
        </w:tc>
        <w:tc>
          <w:tcPr>
            <w:tcW w:w="3061" w:type="dxa"/>
            <w:tcBorders>
              <w:bottom w:val="nil"/>
            </w:tcBorders>
            <w:vMerge w:val="restart"/>
          </w:tcPr>
          <w:p>
            <w:pPr>
              <w:pStyle w:val="0"/>
              <w:jc w:val="both"/>
            </w:pPr>
            <w:r>
              <w:rPr>
                <w:sz w:val="24"/>
              </w:rPr>
              <w:t xml:space="preserve">Не позднее 5 рабочих дней со дня государственной регистрации регионального оператора капитального ремонта в качестве юридического лица либо в течение 5 дней со дня изменения соответствующих сведений, подлежащих размещению в системе в соответствии с </w:t>
            </w:r>
            <w:hyperlink w:history="0" w:anchor="P3792" w:tooltip="1.">
              <w:r>
                <w:rPr>
                  <w:sz w:val="24"/>
                  <w:color w:val="0000ff"/>
                </w:rPr>
                <w:t xml:space="preserve">пунктом 1</w:t>
              </w:r>
            </w:hyperlink>
            <w:r>
              <w:rPr>
                <w:sz w:val="24"/>
              </w:rPr>
              <w:t xml:space="preserve"> настоящей главы</w:t>
            </w:r>
          </w:p>
        </w:tc>
      </w:tr>
      <w:tr>
        <w:tc>
          <w:tcPr>
            <w:tcW w:w="1474" w:type="dxa"/>
          </w:tcPr>
          <w:p>
            <w:pPr>
              <w:pStyle w:val="0"/>
            </w:pPr>
            <w:r>
              <w:rPr>
                <w:sz w:val="24"/>
              </w:rPr>
              <w:t xml:space="preserve">1.2.</w:t>
            </w:r>
          </w:p>
        </w:tc>
        <w:tc>
          <w:tcPr>
            <w:tcW w:w="4535" w:type="dxa"/>
          </w:tcPr>
          <w:p>
            <w:pPr>
              <w:pStyle w:val="0"/>
              <w:jc w:val="both"/>
            </w:pPr>
            <w:r>
              <w:rPr>
                <w:sz w:val="24"/>
              </w:rPr>
              <w:t xml:space="preserve">Адрес официального сайта регионального оператора капитального ремонта в сети "Интернет"</w:t>
            </w:r>
          </w:p>
        </w:tc>
        <w:tc>
          <w:tcPr>
            <w:tcBorders>
              <w:bottom w:val="nil"/>
            </w:tcBorders>
            <w:vMerge w:val="continue"/>
          </w:tcPr>
          <w:p/>
        </w:tc>
      </w:tr>
      <w:tr>
        <w:tc>
          <w:tcPr>
            <w:tcW w:w="1474" w:type="dxa"/>
          </w:tcPr>
          <w:p>
            <w:pPr>
              <w:pStyle w:val="0"/>
            </w:pPr>
            <w:r>
              <w:rPr>
                <w:sz w:val="24"/>
              </w:rPr>
              <w:t xml:space="preserve">1.3.</w:t>
            </w:r>
          </w:p>
        </w:tc>
        <w:tc>
          <w:tcPr>
            <w:tcW w:w="4535" w:type="dxa"/>
          </w:tcPr>
          <w:p>
            <w:pPr>
              <w:pStyle w:val="0"/>
              <w:jc w:val="both"/>
            </w:pPr>
            <w:r>
              <w:rPr>
                <w:sz w:val="24"/>
              </w:rPr>
              <w:t xml:space="preserve">Наименование органа государственной власти, курирующего деятельность регионального оператора капитального ремонта</w:t>
            </w:r>
          </w:p>
        </w:tc>
        <w:tc>
          <w:tcPr>
            <w:tcBorders>
              <w:bottom w:val="nil"/>
            </w:tcBorders>
            <w:vMerge w:val="continue"/>
          </w:tcPr>
          <w:p/>
        </w:tc>
      </w:tr>
      <w:tr>
        <w:tblPrEx>
          <w:tblBorders>
            <w:insideH w:val="nil"/>
          </w:tblBorders>
        </w:tblPrEx>
        <w:tc>
          <w:tcPr>
            <w:tcW w:w="1474" w:type="dxa"/>
            <w:tcBorders>
              <w:bottom w:val="nil"/>
            </w:tcBorders>
          </w:tcPr>
          <w:p>
            <w:pPr>
              <w:pStyle w:val="0"/>
            </w:pPr>
            <w:r>
              <w:rPr>
                <w:sz w:val="24"/>
              </w:rPr>
              <w:t xml:space="preserve">1.4.</w:t>
            </w:r>
          </w:p>
        </w:tc>
        <w:tc>
          <w:tcPr>
            <w:tcW w:w="4535" w:type="dxa"/>
            <w:tcBorders>
              <w:bottom w:val="nil"/>
            </w:tcBorders>
          </w:tcPr>
          <w:p>
            <w:pPr>
              <w:pStyle w:val="0"/>
              <w:jc w:val="both"/>
            </w:pPr>
            <w:r>
              <w:rPr>
                <w:sz w:val="24"/>
              </w:rPr>
              <w:t xml:space="preserve">Адрес официального сайта органа государственной власти, курирующего деятельность регионального оператора капитального ремонта, в сети "Интернет"</w:t>
            </w:r>
          </w:p>
        </w:tc>
        <w:tc>
          <w:tcPr>
            <w:tcBorders>
              <w:bottom w:val="nil"/>
            </w:tcBorders>
            <w:vMerge w:val="continue"/>
          </w:tcPr>
          <w:p/>
        </w:tc>
      </w:tr>
      <w:tr>
        <w:tblPrEx>
          <w:tblBorders>
            <w:insideH w:val="nil"/>
          </w:tblBorders>
        </w:tblPrEx>
        <w:tc>
          <w:tcPr>
            <w:gridSpan w:val="3"/>
            <w:tcW w:w="9070" w:type="dxa"/>
            <w:tcBorders>
              <w:top w:val="nil"/>
            </w:tcBorders>
          </w:tcPr>
          <w:p>
            <w:pPr>
              <w:pStyle w:val="0"/>
              <w:jc w:val="both"/>
            </w:pPr>
            <w:r>
              <w:rPr>
                <w:sz w:val="24"/>
              </w:rPr>
              <w:t xml:space="preserve">(в ред. </w:t>
            </w:r>
            <w:r>
              <w:rPr>
                <w:sz w:val="24"/>
              </w:rPr>
              <w:t xml:space="preserve">Приказа</w:t>
            </w:r>
            <w:r>
              <w:rPr>
                <w:sz w:val="24"/>
              </w:rPr>
              <w:t xml:space="preserve"> Минстроя России от 13.02.2025 N 77/пр)</w:t>
            </w:r>
          </w:p>
        </w:tc>
      </w:tr>
      <w:tr>
        <w:tc>
          <w:tcPr>
            <w:tcW w:w="1474" w:type="dxa"/>
          </w:tcPr>
          <w:bookmarkStart w:id="3804" w:name="P3804"/>
          <w:bookmarkEnd w:id="3804"/>
          <w:p>
            <w:pPr>
              <w:pStyle w:val="0"/>
              <w:outlineLvl w:val="2"/>
            </w:pPr>
            <w:r>
              <w:rPr>
                <w:sz w:val="24"/>
              </w:rPr>
              <w:t xml:space="preserve">2.</w:t>
            </w:r>
          </w:p>
        </w:tc>
        <w:tc>
          <w:tcPr>
            <w:gridSpan w:val="2"/>
            <w:tcW w:w="7596" w:type="dxa"/>
          </w:tcPr>
          <w:p>
            <w:pPr>
              <w:pStyle w:val="0"/>
            </w:pPr>
            <w:r>
              <w:rPr>
                <w:sz w:val="24"/>
              </w:rPr>
              <w:t xml:space="preserve">Информация в отношении средств фондов капитального ремонта, формируемых на счете (счетах) регионального оператора капитального ремонта:</w:t>
            </w:r>
          </w:p>
        </w:tc>
      </w:tr>
      <w:tr>
        <w:tc>
          <w:tcPr>
            <w:tcW w:w="1474" w:type="dxa"/>
          </w:tcPr>
          <w:p>
            <w:pPr>
              <w:pStyle w:val="0"/>
              <w:outlineLvl w:val="3"/>
            </w:pPr>
            <w:r>
              <w:rPr>
                <w:sz w:val="24"/>
              </w:rPr>
              <w:t xml:space="preserve">2.1.</w:t>
            </w:r>
          </w:p>
        </w:tc>
        <w:tc>
          <w:tcPr>
            <w:gridSpan w:val="2"/>
            <w:tcW w:w="7596" w:type="dxa"/>
          </w:tcPr>
          <w:p>
            <w:pPr>
              <w:pStyle w:val="0"/>
            </w:pPr>
            <w:r>
              <w:rPr>
                <w:sz w:val="24"/>
              </w:rPr>
              <w:t xml:space="preserve">Информация о совершенных операциях по списанию и зачислению денежных средств по каждому счету регионального оператора капитального ремонта, который открыт в целях формирования фонда капитального ремонта, а также об остатке денежных средств на таком счете:</w:t>
            </w:r>
          </w:p>
        </w:tc>
      </w:tr>
      <w:tr>
        <w:tc>
          <w:tcPr>
            <w:tcW w:w="1474" w:type="dxa"/>
          </w:tcPr>
          <w:p>
            <w:pPr>
              <w:pStyle w:val="0"/>
            </w:pPr>
            <w:r>
              <w:rPr>
                <w:sz w:val="24"/>
              </w:rPr>
              <w:t xml:space="preserve">2.1.1.</w:t>
            </w:r>
          </w:p>
        </w:tc>
        <w:tc>
          <w:tcPr>
            <w:tcW w:w="4535" w:type="dxa"/>
          </w:tcPr>
          <w:p>
            <w:pPr>
              <w:pStyle w:val="0"/>
            </w:pPr>
            <w:r>
              <w:rPr>
                <w:sz w:val="24"/>
              </w:rPr>
              <w:t xml:space="preserve">Полное наименование кредитной организации (органов Федерального казначейства, финансовых органов субъектов Российской Федерации), в которой открыт счет регионального оператора капитального ремонта в целях формирования фонда капитального ремонта:</w:t>
            </w:r>
          </w:p>
        </w:tc>
        <w:tc>
          <w:tcPr>
            <w:tcW w:w="3061" w:type="dxa"/>
            <w:vMerge w:val="restart"/>
          </w:tcPr>
          <w:p>
            <w:pPr>
              <w:pStyle w:val="0"/>
              <w:jc w:val="both"/>
            </w:pPr>
            <w:r>
              <w:rPr>
                <w:sz w:val="24"/>
              </w:rPr>
              <w:t xml:space="preserve">Не позднее 5 рабочих дней со дня открытия счета либо в течение 5 дней со дня изменений соответствующих сведений, подлежащих размещению в системе в соответствии с </w:t>
            </w:r>
            <w:hyperlink w:history="0" w:anchor="P3804" w:tooltip="2.">
              <w:r>
                <w:rPr>
                  <w:sz w:val="24"/>
                  <w:color w:val="0000ff"/>
                </w:rPr>
                <w:t xml:space="preserve">пунктом 2</w:t>
              </w:r>
            </w:hyperlink>
            <w:r>
              <w:rPr>
                <w:sz w:val="24"/>
              </w:rPr>
              <w:t xml:space="preserve"> настоящей главы</w:t>
            </w:r>
          </w:p>
        </w:tc>
      </w:tr>
      <w:tr>
        <w:tc>
          <w:tcPr>
            <w:tcW w:w="1474" w:type="dxa"/>
          </w:tcPr>
          <w:p>
            <w:pPr>
              <w:pStyle w:val="0"/>
            </w:pPr>
            <w:r>
              <w:rPr>
                <w:sz w:val="24"/>
              </w:rPr>
              <w:t xml:space="preserve">2.1.2.</w:t>
            </w:r>
          </w:p>
        </w:tc>
        <w:tc>
          <w:tcPr>
            <w:tcW w:w="4535" w:type="dxa"/>
          </w:tcPr>
          <w:p>
            <w:pPr>
              <w:pStyle w:val="0"/>
              <w:jc w:val="both"/>
            </w:pPr>
            <w:r>
              <w:rPr>
                <w:sz w:val="24"/>
              </w:rPr>
              <w:t xml:space="preserve">Номер счета</w:t>
            </w:r>
          </w:p>
        </w:tc>
        <w:tc>
          <w:tcPr>
            <w:vMerge w:val="continue"/>
          </w:tcPr>
          <w:p/>
        </w:tc>
      </w:tr>
      <w:tr>
        <w:tc>
          <w:tcPr>
            <w:tcW w:w="1474" w:type="dxa"/>
          </w:tcPr>
          <w:p>
            <w:pPr>
              <w:pStyle w:val="0"/>
            </w:pPr>
            <w:r>
              <w:rPr>
                <w:sz w:val="24"/>
              </w:rPr>
              <w:t xml:space="preserve">2.1.3.</w:t>
            </w:r>
          </w:p>
        </w:tc>
        <w:tc>
          <w:tcPr>
            <w:tcW w:w="4535" w:type="dxa"/>
          </w:tcPr>
          <w:p>
            <w:pPr>
              <w:pStyle w:val="0"/>
              <w:jc w:val="both"/>
            </w:pPr>
            <w:r>
              <w:rPr>
                <w:sz w:val="24"/>
              </w:rPr>
              <w:t xml:space="preserve">Дата открытия счета</w:t>
            </w:r>
          </w:p>
        </w:tc>
        <w:tc>
          <w:tcPr>
            <w:vMerge w:val="continue"/>
          </w:tcPr>
          <w:p/>
        </w:tc>
      </w:tr>
      <w:tr>
        <w:tc>
          <w:tcPr>
            <w:tcW w:w="1474" w:type="dxa"/>
          </w:tcPr>
          <w:p>
            <w:pPr>
              <w:pStyle w:val="0"/>
            </w:pPr>
            <w:r>
              <w:rPr>
                <w:sz w:val="24"/>
              </w:rPr>
              <w:t xml:space="preserve">2.1.4.</w:t>
            </w:r>
          </w:p>
        </w:tc>
        <w:tc>
          <w:tcPr>
            <w:tcW w:w="4535" w:type="dxa"/>
          </w:tcPr>
          <w:p>
            <w:pPr>
              <w:pStyle w:val="0"/>
              <w:jc w:val="both"/>
            </w:pPr>
            <w:r>
              <w:rPr>
                <w:sz w:val="24"/>
              </w:rPr>
              <w:t xml:space="preserve">Дата закрытия счета (при наличии)</w:t>
            </w:r>
          </w:p>
        </w:tc>
        <w:tc>
          <w:tcPr>
            <w:vMerge w:val="continue"/>
          </w:tcPr>
          <w:p/>
        </w:tc>
      </w:tr>
      <w:tr>
        <w:tc>
          <w:tcPr>
            <w:tcW w:w="1474" w:type="dxa"/>
          </w:tcPr>
          <w:p>
            <w:pPr>
              <w:pStyle w:val="0"/>
            </w:pPr>
            <w:r>
              <w:rPr>
                <w:sz w:val="24"/>
              </w:rPr>
              <w:t xml:space="preserve">2.1.5.</w:t>
            </w:r>
          </w:p>
        </w:tc>
        <w:tc>
          <w:tcPr>
            <w:tcW w:w="4535" w:type="dxa"/>
          </w:tcPr>
          <w:p>
            <w:pPr>
              <w:pStyle w:val="0"/>
              <w:jc w:val="both"/>
            </w:pPr>
            <w:r>
              <w:rPr>
                <w:sz w:val="24"/>
              </w:rPr>
              <w:t xml:space="preserve">Размер остатка денежных средств на счете регионального оператора капитального ремонта</w:t>
            </w:r>
          </w:p>
        </w:tc>
        <w:tc>
          <w:tcPr>
            <w:tcW w:w="3061" w:type="dxa"/>
          </w:tcPr>
          <w:p>
            <w:pPr>
              <w:pStyle w:val="0"/>
              <w:jc w:val="both"/>
            </w:pPr>
            <w:r>
              <w:rPr>
                <w:sz w:val="24"/>
              </w:rPr>
              <w:t xml:space="preserve">Ежеквартально, не позднее 11 рабочих дней после отчетной даты, по состоянию на первое число месяца, следующего за отчетным кварталом</w:t>
            </w:r>
          </w:p>
        </w:tc>
      </w:tr>
      <w:tr>
        <w:tc>
          <w:tcPr>
            <w:tcW w:w="1474" w:type="dxa"/>
          </w:tcPr>
          <w:p>
            <w:pPr>
              <w:pStyle w:val="0"/>
            </w:pPr>
            <w:r>
              <w:rPr>
                <w:sz w:val="24"/>
              </w:rPr>
              <w:t xml:space="preserve">2.1.6.</w:t>
            </w:r>
          </w:p>
        </w:tc>
        <w:tc>
          <w:tcPr>
            <w:gridSpan w:val="2"/>
            <w:tcW w:w="7596" w:type="dxa"/>
          </w:tcPr>
          <w:p>
            <w:pPr>
              <w:pStyle w:val="0"/>
              <w:jc w:val="both"/>
            </w:pPr>
            <w:r>
              <w:rPr>
                <w:sz w:val="24"/>
              </w:rPr>
              <w:t xml:space="preserve">Сведения о совершенных операциях по зачислению денежных средств (с даты открытия счета):</w:t>
            </w:r>
          </w:p>
        </w:tc>
      </w:tr>
      <w:tr>
        <w:tc>
          <w:tcPr>
            <w:tcW w:w="1474" w:type="dxa"/>
          </w:tcPr>
          <w:p>
            <w:pPr>
              <w:pStyle w:val="0"/>
            </w:pPr>
            <w:r>
              <w:rPr>
                <w:sz w:val="24"/>
              </w:rPr>
              <w:t xml:space="preserve">2.1.6.1.</w:t>
            </w:r>
          </w:p>
        </w:tc>
        <w:tc>
          <w:tcPr>
            <w:tcW w:w="4535" w:type="dxa"/>
          </w:tcPr>
          <w:p>
            <w:pPr>
              <w:pStyle w:val="0"/>
              <w:jc w:val="both"/>
            </w:pPr>
            <w:r>
              <w:rPr>
                <w:sz w:val="24"/>
              </w:rPr>
              <w:t xml:space="preserve">Размер поступивших взносов на капитальный ремонт</w:t>
            </w:r>
          </w:p>
        </w:tc>
        <w:tc>
          <w:tcPr>
            <w:tcW w:w="3061" w:type="dxa"/>
            <w:vMerge w:val="restart"/>
          </w:tcPr>
          <w:p>
            <w:pPr>
              <w:pStyle w:val="0"/>
              <w:jc w:val="both"/>
            </w:pPr>
            <w:r>
              <w:rPr>
                <w:sz w:val="24"/>
              </w:rPr>
              <w:t xml:space="preserve">Ежеквартально, не позднее 11 рабочих дней после отчетной даты, по состоянию на первое число месяца, следующего за отчетным кварталом</w:t>
            </w:r>
          </w:p>
        </w:tc>
      </w:tr>
      <w:tr>
        <w:tc>
          <w:tcPr>
            <w:tcW w:w="1474" w:type="dxa"/>
          </w:tcPr>
          <w:p>
            <w:pPr>
              <w:pStyle w:val="0"/>
            </w:pPr>
            <w:r>
              <w:rPr>
                <w:sz w:val="24"/>
              </w:rPr>
              <w:t xml:space="preserve">2.1.6.2.</w:t>
            </w:r>
          </w:p>
        </w:tc>
        <w:tc>
          <w:tcPr>
            <w:tcW w:w="4535" w:type="dxa"/>
          </w:tcPr>
          <w:p>
            <w:pPr>
              <w:pStyle w:val="0"/>
              <w:jc w:val="both"/>
            </w:pPr>
            <w:r>
              <w:rPr>
                <w:sz w:val="24"/>
              </w:rPr>
              <w:t xml:space="preserve">Размер полученной финансовой поддержки за счет бюджетов всех уровней</w:t>
            </w:r>
          </w:p>
        </w:tc>
        <w:tc>
          <w:tcPr>
            <w:vMerge w:val="continue"/>
          </w:tcPr>
          <w:p/>
        </w:tc>
      </w:tr>
      <w:tr>
        <w:tc>
          <w:tcPr>
            <w:tcW w:w="1474" w:type="dxa"/>
          </w:tcPr>
          <w:p>
            <w:pPr>
              <w:pStyle w:val="0"/>
            </w:pPr>
            <w:r>
              <w:rPr>
                <w:sz w:val="24"/>
              </w:rPr>
              <w:t xml:space="preserve">2.1.6.3.</w:t>
            </w:r>
          </w:p>
        </w:tc>
        <w:tc>
          <w:tcPr>
            <w:tcW w:w="4535" w:type="dxa"/>
          </w:tcPr>
          <w:p>
            <w:pPr>
              <w:pStyle w:val="0"/>
              <w:jc w:val="both"/>
            </w:pPr>
            <w:r>
              <w:rPr>
                <w:sz w:val="24"/>
              </w:rPr>
              <w:t xml:space="preserve">Размер поступивших денежных средств в связи с изменением способа формирования фонда капитального ремонта</w:t>
            </w:r>
          </w:p>
        </w:tc>
        <w:tc>
          <w:tcPr>
            <w:vMerge w:val="continue"/>
          </w:tcPr>
          <w:p/>
        </w:tc>
      </w:tr>
      <w:tr>
        <w:tc>
          <w:tcPr>
            <w:tcW w:w="1474" w:type="dxa"/>
          </w:tcPr>
          <w:p>
            <w:pPr>
              <w:pStyle w:val="0"/>
            </w:pPr>
            <w:r>
              <w:rPr>
                <w:sz w:val="24"/>
              </w:rPr>
              <w:t xml:space="preserve">2.1.6.4.</w:t>
            </w:r>
          </w:p>
        </w:tc>
        <w:tc>
          <w:tcPr>
            <w:tcW w:w="4535" w:type="dxa"/>
          </w:tcPr>
          <w:p>
            <w:pPr>
              <w:pStyle w:val="0"/>
              <w:jc w:val="both"/>
            </w:pPr>
            <w:r>
              <w:rPr>
                <w:sz w:val="24"/>
              </w:rPr>
              <w:t xml:space="preserve">Размер привлеченных кредитных и (или) заемных средств</w:t>
            </w:r>
          </w:p>
        </w:tc>
        <w:tc>
          <w:tcPr>
            <w:vMerge w:val="continue"/>
          </w:tcPr>
          <w:p/>
        </w:tc>
      </w:tr>
      <w:tr>
        <w:tc>
          <w:tcPr>
            <w:tcW w:w="1474" w:type="dxa"/>
          </w:tcPr>
          <w:p>
            <w:pPr>
              <w:pStyle w:val="0"/>
            </w:pPr>
            <w:r>
              <w:rPr>
                <w:sz w:val="24"/>
              </w:rPr>
              <w:t xml:space="preserve">2.1.6.5.</w:t>
            </w:r>
          </w:p>
        </w:tc>
        <w:tc>
          <w:tcPr>
            <w:tcW w:w="4535" w:type="dxa"/>
          </w:tcPr>
          <w:p>
            <w:pPr>
              <w:pStyle w:val="0"/>
              <w:jc w:val="both"/>
            </w:pPr>
            <w:r>
              <w:rPr>
                <w:sz w:val="24"/>
              </w:rPr>
              <w:t xml:space="preserve">Размер прочих зачислений</w:t>
            </w:r>
          </w:p>
        </w:tc>
        <w:tc>
          <w:tcPr>
            <w:vMerge w:val="continue"/>
          </w:tcPr>
          <w:p/>
        </w:tc>
      </w:tr>
      <w:tr>
        <w:tc>
          <w:tcPr>
            <w:tcW w:w="1474" w:type="dxa"/>
          </w:tcPr>
          <w:p>
            <w:pPr>
              <w:pStyle w:val="0"/>
            </w:pPr>
            <w:r>
              <w:rPr>
                <w:sz w:val="24"/>
              </w:rPr>
              <w:t xml:space="preserve">2.1.7.</w:t>
            </w:r>
          </w:p>
        </w:tc>
        <w:tc>
          <w:tcPr>
            <w:gridSpan w:val="2"/>
            <w:tcW w:w="7596" w:type="dxa"/>
          </w:tcPr>
          <w:p>
            <w:pPr>
              <w:pStyle w:val="0"/>
              <w:jc w:val="both"/>
            </w:pPr>
            <w:r>
              <w:rPr>
                <w:sz w:val="24"/>
              </w:rPr>
              <w:t xml:space="preserve">Сведения о совершенных операциях по списанию денежных средств (с даты открытия счета):</w:t>
            </w:r>
          </w:p>
        </w:tc>
      </w:tr>
      <w:tr>
        <w:tc>
          <w:tcPr>
            <w:tcW w:w="1474" w:type="dxa"/>
          </w:tcPr>
          <w:p>
            <w:pPr>
              <w:pStyle w:val="0"/>
            </w:pPr>
            <w:r>
              <w:rPr>
                <w:sz w:val="24"/>
              </w:rPr>
              <w:t xml:space="preserve">2.1.7.1.</w:t>
            </w:r>
          </w:p>
        </w:tc>
        <w:tc>
          <w:tcPr>
            <w:tcW w:w="4535" w:type="dxa"/>
          </w:tcPr>
          <w:p>
            <w:pPr>
              <w:pStyle w:val="0"/>
              <w:jc w:val="both"/>
            </w:pPr>
            <w:r>
              <w:rPr>
                <w:sz w:val="24"/>
              </w:rPr>
              <w:t xml:space="preserve">Размер списанных денежных средств на оплату работ (услуг) по капитальному ремонту</w:t>
            </w:r>
          </w:p>
        </w:tc>
        <w:tc>
          <w:tcPr>
            <w:tcW w:w="3061" w:type="dxa"/>
            <w:vMerge w:val="restart"/>
          </w:tcPr>
          <w:p>
            <w:pPr>
              <w:pStyle w:val="0"/>
              <w:jc w:val="both"/>
            </w:pPr>
            <w:r>
              <w:rPr>
                <w:sz w:val="24"/>
              </w:rPr>
              <w:t xml:space="preserve">Ежеквартально, не позднее 11 рабочих дней после отчетной даты, по состоянию на первое число месяца, следующего за отчетным кварталом</w:t>
            </w:r>
          </w:p>
        </w:tc>
      </w:tr>
      <w:tr>
        <w:tc>
          <w:tcPr>
            <w:tcW w:w="1474" w:type="dxa"/>
          </w:tcPr>
          <w:p>
            <w:pPr>
              <w:pStyle w:val="0"/>
            </w:pPr>
            <w:r>
              <w:rPr>
                <w:sz w:val="24"/>
              </w:rPr>
              <w:t xml:space="preserve">2.1.7.2.</w:t>
            </w:r>
          </w:p>
        </w:tc>
        <w:tc>
          <w:tcPr>
            <w:tcW w:w="4535" w:type="dxa"/>
          </w:tcPr>
          <w:p>
            <w:pPr>
              <w:pStyle w:val="0"/>
              <w:jc w:val="both"/>
            </w:pPr>
            <w:r>
              <w:rPr>
                <w:sz w:val="24"/>
              </w:rPr>
              <w:t xml:space="preserve">Размер списанных денежных средств в связи с прекращением формирования фонда капитального ремонта на счете регионального оператора капитального ремонта</w:t>
            </w:r>
          </w:p>
        </w:tc>
        <w:tc>
          <w:tcPr>
            <w:vMerge w:val="continue"/>
          </w:tcPr>
          <w:p/>
        </w:tc>
      </w:tr>
      <w:tr>
        <w:tc>
          <w:tcPr>
            <w:tcW w:w="1474" w:type="dxa"/>
          </w:tcPr>
          <w:p>
            <w:pPr>
              <w:pStyle w:val="0"/>
            </w:pPr>
            <w:r>
              <w:rPr>
                <w:sz w:val="24"/>
              </w:rPr>
              <w:t xml:space="preserve">2.1.7.3.</w:t>
            </w:r>
          </w:p>
        </w:tc>
        <w:tc>
          <w:tcPr>
            <w:tcW w:w="4535" w:type="dxa"/>
          </w:tcPr>
          <w:p>
            <w:pPr>
              <w:pStyle w:val="0"/>
              <w:jc w:val="both"/>
            </w:pPr>
            <w:r>
              <w:rPr>
                <w:sz w:val="24"/>
              </w:rPr>
              <w:t xml:space="preserve">Размер списанных денежных средств со счета регионального оператора капитального ремонта на оплату кредита и (или) займа, включая уплату процентов по ним</w:t>
            </w:r>
          </w:p>
        </w:tc>
        <w:tc>
          <w:tcPr>
            <w:vMerge w:val="continue"/>
          </w:tcPr>
          <w:p/>
        </w:tc>
      </w:tr>
      <w:tr>
        <w:tc>
          <w:tcPr>
            <w:tcW w:w="1474" w:type="dxa"/>
          </w:tcPr>
          <w:p>
            <w:pPr>
              <w:pStyle w:val="0"/>
            </w:pPr>
            <w:r>
              <w:rPr>
                <w:sz w:val="24"/>
              </w:rPr>
              <w:t xml:space="preserve">2.1.7.4.</w:t>
            </w:r>
          </w:p>
        </w:tc>
        <w:tc>
          <w:tcPr>
            <w:tcW w:w="4535" w:type="dxa"/>
          </w:tcPr>
          <w:p>
            <w:pPr>
              <w:pStyle w:val="0"/>
              <w:jc w:val="both"/>
            </w:pPr>
            <w:r>
              <w:rPr>
                <w:sz w:val="24"/>
              </w:rPr>
              <w:t xml:space="preserve">Размер прочих списаний</w:t>
            </w:r>
          </w:p>
        </w:tc>
        <w:tc>
          <w:tcPr>
            <w:vMerge w:val="continue"/>
          </w:tcPr>
          <w:p/>
        </w:tc>
      </w:tr>
      <w:tr>
        <w:tc>
          <w:tcPr>
            <w:tcW w:w="1474" w:type="dxa"/>
          </w:tcPr>
          <w:p>
            <w:pPr>
              <w:pStyle w:val="0"/>
              <w:outlineLvl w:val="3"/>
            </w:pPr>
            <w:r>
              <w:rPr>
                <w:sz w:val="24"/>
              </w:rPr>
              <w:t xml:space="preserve">2.2.</w:t>
            </w:r>
          </w:p>
        </w:tc>
        <w:tc>
          <w:tcPr>
            <w:gridSpan w:val="2"/>
            <w:tcW w:w="7596" w:type="dxa"/>
          </w:tcPr>
          <w:p>
            <w:pPr>
              <w:pStyle w:val="0"/>
              <w:jc w:val="both"/>
            </w:pPr>
            <w:r>
              <w:rPr>
                <w:sz w:val="24"/>
              </w:rPr>
              <w:t xml:space="preserve">Сведения об оказании региональным оператором капитального ремонта услуг и (или) выполнении работ по капитальному ремонту общего имущества в многоквартирных домах:</w:t>
            </w:r>
          </w:p>
        </w:tc>
      </w:tr>
      <w:tr>
        <w:tc>
          <w:tcPr>
            <w:tcW w:w="1474" w:type="dxa"/>
          </w:tcPr>
          <w:p>
            <w:pPr>
              <w:pStyle w:val="0"/>
            </w:pPr>
            <w:r>
              <w:rPr>
                <w:sz w:val="24"/>
              </w:rPr>
              <w:t xml:space="preserve">2.2.1.</w:t>
            </w:r>
          </w:p>
        </w:tc>
        <w:tc>
          <w:tcPr>
            <w:tcW w:w="4535" w:type="dxa"/>
          </w:tcPr>
          <w:p>
            <w:pPr>
              <w:pStyle w:val="0"/>
              <w:jc w:val="both"/>
            </w:pPr>
            <w:r>
              <w:rPr>
                <w:sz w:val="24"/>
              </w:rPr>
              <w:t xml:space="preserve">Адрес многоквартирного дома, в отношении которого заключен договор строительного подряда, предусмотренный </w:t>
            </w:r>
            <w:r>
              <w:rPr>
                <w:sz w:val="24"/>
              </w:rPr>
              <w:t xml:space="preserve">частью 7 статьи 166</w:t>
            </w:r>
            <w:r>
              <w:rPr>
                <w:sz w:val="24"/>
              </w:rPr>
              <w:t xml:space="preserve"> Жилищного кодекса Российской Федерации (путем выбора его из информации, содержащейся в системе)</w:t>
            </w:r>
          </w:p>
        </w:tc>
        <w:tc>
          <w:tcPr>
            <w:tcW w:w="3061" w:type="dxa"/>
            <w:tcBorders>
              <w:bottom w:val="nil"/>
            </w:tcBorders>
            <w:vMerge w:val="restart"/>
          </w:tcPr>
          <w:p>
            <w:pPr>
              <w:pStyle w:val="0"/>
              <w:jc w:val="both"/>
            </w:pPr>
            <w:r>
              <w:rPr>
                <w:sz w:val="24"/>
              </w:rPr>
              <w:t xml:space="preserve">Не позднее 7 рабочих дней со дня заключения договора строительного подряда, предусмотренного </w:t>
            </w:r>
            <w:r>
              <w:rPr>
                <w:sz w:val="24"/>
              </w:rPr>
              <w:t xml:space="preserve">частью 7 статьи 166</w:t>
            </w:r>
            <w:r>
              <w:rPr>
                <w:sz w:val="24"/>
              </w:rPr>
              <w:t xml:space="preserve"> Жилищного кодекса Российской Федерации, либо дополнительного соглашения о внесении в него изменений</w:t>
            </w:r>
          </w:p>
        </w:tc>
      </w:tr>
      <w:tr>
        <w:tc>
          <w:tcPr>
            <w:tcW w:w="1474" w:type="dxa"/>
          </w:tcPr>
          <w:p>
            <w:pPr>
              <w:pStyle w:val="0"/>
            </w:pPr>
            <w:r>
              <w:rPr>
                <w:sz w:val="24"/>
              </w:rPr>
              <w:t xml:space="preserve">2.2.1.1.</w:t>
            </w:r>
          </w:p>
        </w:tc>
        <w:tc>
          <w:tcPr>
            <w:tcW w:w="4535" w:type="dxa"/>
          </w:tcPr>
          <w:p>
            <w:pPr>
              <w:pStyle w:val="0"/>
              <w:jc w:val="both"/>
            </w:pPr>
            <w:r>
              <w:rPr>
                <w:sz w:val="24"/>
              </w:rPr>
              <w:t xml:space="preserve">Адрес на официальном сайте единой информационной системы в сфере закупок в сети "Интернет", на котором размещен договор строительного подряда, предусмотренный </w:t>
            </w:r>
            <w:r>
              <w:rPr>
                <w:sz w:val="24"/>
              </w:rPr>
              <w:t xml:space="preserve">частью 7 статьи 166</w:t>
            </w:r>
            <w:r>
              <w:rPr>
                <w:sz w:val="24"/>
              </w:rPr>
              <w:t xml:space="preserve"> Жилищного кодекса Российской Федерации</w:t>
            </w:r>
          </w:p>
        </w:tc>
        <w:tc>
          <w:tcPr>
            <w:tcBorders>
              <w:bottom w:val="nil"/>
            </w:tcBorders>
            <w:vMerge w:val="continue"/>
          </w:tcPr>
          <w:p/>
        </w:tc>
      </w:tr>
      <w:tr>
        <w:tc>
          <w:tcPr>
            <w:tcW w:w="1474" w:type="dxa"/>
          </w:tcPr>
          <w:p>
            <w:pPr>
              <w:pStyle w:val="0"/>
            </w:pPr>
            <w:r>
              <w:rPr>
                <w:sz w:val="24"/>
              </w:rPr>
              <w:t xml:space="preserve">2.2.1.2.</w:t>
            </w:r>
          </w:p>
        </w:tc>
        <w:tc>
          <w:tcPr>
            <w:tcW w:w="4535" w:type="dxa"/>
          </w:tcPr>
          <w:p>
            <w:pPr>
              <w:pStyle w:val="0"/>
              <w:jc w:val="both"/>
            </w:pPr>
            <w:r>
              <w:rPr>
                <w:sz w:val="24"/>
              </w:rPr>
              <w:t xml:space="preserve">Год начала работ в соответствии с договором строительного подряда, предусмотренным </w:t>
            </w:r>
            <w:r>
              <w:rPr>
                <w:sz w:val="24"/>
              </w:rPr>
              <w:t xml:space="preserve">частью 7 статьи 166</w:t>
            </w:r>
            <w:r>
              <w:rPr>
                <w:sz w:val="24"/>
              </w:rPr>
              <w:t xml:space="preserve"> Жилищного кодекса Российской Федерации</w:t>
            </w:r>
          </w:p>
        </w:tc>
        <w:tc>
          <w:tcPr>
            <w:tcBorders>
              <w:bottom w:val="nil"/>
            </w:tcBorders>
            <w:vMerge w:val="continue"/>
          </w:tcPr>
          <w:p/>
        </w:tc>
      </w:tr>
      <w:tr>
        <w:tblPrEx>
          <w:tblBorders>
            <w:insideH w:val="nil"/>
          </w:tblBorders>
        </w:tblPrEx>
        <w:tc>
          <w:tcPr>
            <w:tcW w:w="1474" w:type="dxa"/>
            <w:tcBorders>
              <w:bottom w:val="nil"/>
            </w:tcBorders>
          </w:tcPr>
          <w:p>
            <w:pPr>
              <w:pStyle w:val="0"/>
            </w:pPr>
            <w:r>
              <w:rPr>
                <w:sz w:val="24"/>
              </w:rPr>
              <w:t xml:space="preserve">2.2.1.3.</w:t>
            </w:r>
          </w:p>
        </w:tc>
        <w:tc>
          <w:tcPr>
            <w:tcW w:w="4535" w:type="dxa"/>
            <w:tcBorders>
              <w:bottom w:val="nil"/>
            </w:tcBorders>
          </w:tcPr>
          <w:p>
            <w:pPr>
              <w:pStyle w:val="0"/>
              <w:jc w:val="both"/>
            </w:pPr>
            <w:r>
              <w:rPr>
                <w:sz w:val="24"/>
              </w:rPr>
              <w:t xml:space="preserve">Виды услуг и (или) работ по капитальному ремонту</w:t>
            </w:r>
          </w:p>
        </w:tc>
        <w:tc>
          <w:tcPr>
            <w:tcBorders>
              <w:bottom w:val="nil"/>
            </w:tcBorders>
            <w:vMerge w:val="continue"/>
          </w:tcPr>
          <w:p/>
        </w:tc>
      </w:tr>
      <w:tr>
        <w:tblPrEx>
          <w:tblBorders>
            <w:insideH w:val="nil"/>
          </w:tblBorders>
        </w:tblPrEx>
        <w:tc>
          <w:tcPr>
            <w:gridSpan w:val="3"/>
            <w:tcW w:w="9070" w:type="dxa"/>
            <w:tcBorders>
              <w:top w:val="nil"/>
            </w:tcBorders>
          </w:tcPr>
          <w:p>
            <w:pPr>
              <w:pStyle w:val="0"/>
              <w:jc w:val="both"/>
            </w:pPr>
            <w:r>
              <w:rPr>
                <w:sz w:val="24"/>
              </w:rPr>
              <w:t xml:space="preserve">(в ред. </w:t>
            </w:r>
            <w:r>
              <w:rPr>
                <w:sz w:val="24"/>
              </w:rPr>
              <w:t xml:space="preserve">Приказа</w:t>
            </w:r>
            <w:r>
              <w:rPr>
                <w:sz w:val="24"/>
              </w:rPr>
              <w:t xml:space="preserve"> Минстроя России от 13.02.2025 N 77/пр)</w:t>
            </w:r>
          </w:p>
        </w:tc>
      </w:tr>
      <w:tr>
        <w:tc>
          <w:tcPr>
            <w:tcW w:w="1474" w:type="dxa"/>
          </w:tcPr>
          <w:p>
            <w:pPr>
              <w:pStyle w:val="0"/>
            </w:pPr>
            <w:r>
              <w:rPr>
                <w:sz w:val="24"/>
              </w:rPr>
              <w:t xml:space="preserve">2.2.1.4.</w:t>
            </w:r>
          </w:p>
        </w:tc>
        <w:tc>
          <w:tcPr>
            <w:tcW w:w="4535" w:type="dxa"/>
          </w:tcPr>
          <w:p>
            <w:pPr>
              <w:pStyle w:val="0"/>
              <w:jc w:val="both"/>
            </w:pPr>
            <w:r>
              <w:rPr>
                <w:sz w:val="24"/>
              </w:rPr>
              <w:t xml:space="preserve">Дата подписания акта приемки оказанных услуг и (или) выполненных работ по капитальному ремонту общего имущества в многоквартирном доме</w:t>
            </w:r>
          </w:p>
        </w:tc>
        <w:tc>
          <w:tcPr>
            <w:tcW w:w="3061" w:type="dxa"/>
            <w:tcBorders>
              <w:bottom w:val="nil"/>
            </w:tcBorders>
            <w:vMerge w:val="restart"/>
          </w:tcPr>
          <w:p>
            <w:pPr>
              <w:pStyle w:val="0"/>
              <w:jc w:val="both"/>
            </w:pPr>
            <w:r>
              <w:rPr>
                <w:sz w:val="24"/>
              </w:rPr>
              <w:t xml:space="preserve">Не позднее 7 рабочих дней со дня подписания акта приемки оказанных услуг и (или) выполненных работ</w:t>
            </w:r>
          </w:p>
        </w:tc>
      </w:tr>
      <w:tr>
        <w:tblPrEx>
          <w:tblBorders>
            <w:insideH w:val="nil"/>
          </w:tblBorders>
        </w:tblPrEx>
        <w:tc>
          <w:tcPr>
            <w:tcW w:w="1474" w:type="dxa"/>
            <w:tcBorders>
              <w:bottom w:val="nil"/>
            </w:tcBorders>
          </w:tcPr>
          <w:p>
            <w:pPr>
              <w:pStyle w:val="0"/>
            </w:pPr>
            <w:r>
              <w:rPr>
                <w:sz w:val="24"/>
              </w:rPr>
              <w:t xml:space="preserve">2.2.1.5.</w:t>
            </w:r>
          </w:p>
        </w:tc>
        <w:tc>
          <w:tcPr>
            <w:tcW w:w="4535" w:type="dxa"/>
            <w:tcBorders>
              <w:bottom w:val="nil"/>
            </w:tcBorders>
          </w:tcPr>
          <w:p>
            <w:pPr>
              <w:pStyle w:val="0"/>
              <w:jc w:val="both"/>
            </w:pPr>
            <w:r>
              <w:rPr>
                <w:sz w:val="24"/>
              </w:rPr>
              <w:t xml:space="preserve">Стоимость оказанных услуг и (или) выполненных работ согласно акту (актам) приемки оказанных услуг и (или) выполненных работ (при наличии) по капитальному ремонту общего имущества в многоквартирном доме</w:t>
            </w:r>
          </w:p>
        </w:tc>
        <w:tc>
          <w:tcPr>
            <w:tcBorders>
              <w:bottom w:val="nil"/>
            </w:tcBorders>
            <w:vMerge w:val="continue"/>
          </w:tcPr>
          <w:p/>
        </w:tc>
      </w:tr>
      <w:tr>
        <w:tblPrEx>
          <w:tblBorders>
            <w:insideH w:val="nil"/>
          </w:tblBorders>
        </w:tblPrEx>
        <w:tc>
          <w:tcPr>
            <w:gridSpan w:val="3"/>
            <w:tcW w:w="9070" w:type="dxa"/>
            <w:tcBorders>
              <w:top w:val="nil"/>
            </w:tcBorders>
          </w:tcPr>
          <w:p>
            <w:pPr>
              <w:pStyle w:val="0"/>
              <w:jc w:val="both"/>
            </w:pPr>
            <w:r>
              <w:rPr>
                <w:sz w:val="24"/>
              </w:rPr>
              <w:t xml:space="preserve">(в ред. </w:t>
            </w:r>
            <w:r>
              <w:rPr>
                <w:sz w:val="24"/>
              </w:rPr>
              <w:t xml:space="preserve">Приказа</w:t>
            </w:r>
            <w:r>
              <w:rPr>
                <w:sz w:val="24"/>
              </w:rPr>
              <w:t xml:space="preserve"> Минстроя России от 13.02.2025 N 77/пр)</w:t>
            </w:r>
          </w:p>
        </w:tc>
      </w:tr>
      <w:tr>
        <w:tc>
          <w:tcPr>
            <w:tcW w:w="1474" w:type="dxa"/>
          </w:tcPr>
          <w:p>
            <w:pPr>
              <w:pStyle w:val="0"/>
            </w:pPr>
            <w:r>
              <w:rPr>
                <w:sz w:val="24"/>
              </w:rPr>
              <w:t xml:space="preserve">2.2.1.6.</w:t>
            </w:r>
          </w:p>
        </w:tc>
        <w:tc>
          <w:tcPr>
            <w:tcW w:w="4535" w:type="dxa"/>
          </w:tcPr>
          <w:p>
            <w:pPr>
              <w:pStyle w:val="0"/>
              <w:jc w:val="both"/>
            </w:pPr>
            <w:r>
              <w:rPr>
                <w:sz w:val="24"/>
              </w:rPr>
              <w:t xml:space="preserve">Стоимость оказываемых услуг и (или) выполняемых работ согласно акту (актам) приемки результатов оказанных услуг и (или) выполненных работ (при наличии)</w:t>
            </w:r>
          </w:p>
        </w:tc>
        <w:tc>
          <w:tcPr>
            <w:tcW w:w="3061" w:type="dxa"/>
          </w:tcPr>
          <w:p>
            <w:pPr>
              <w:pStyle w:val="0"/>
              <w:jc w:val="both"/>
            </w:pPr>
            <w:r>
              <w:rPr>
                <w:sz w:val="24"/>
              </w:rPr>
              <w:t xml:space="preserve">Не позднее 7 рабочих дней со дня подписания акта приемки выполненных работ (оказанных услуг)</w:t>
            </w:r>
          </w:p>
        </w:tc>
      </w:tr>
      <w:tr>
        <w:tc>
          <w:tcPr>
            <w:tcW w:w="1474" w:type="dxa"/>
          </w:tcPr>
          <w:p>
            <w:pPr>
              <w:pStyle w:val="0"/>
              <w:outlineLvl w:val="3"/>
            </w:pPr>
            <w:r>
              <w:rPr>
                <w:sz w:val="24"/>
              </w:rPr>
              <w:t xml:space="preserve">2.3.</w:t>
            </w:r>
          </w:p>
        </w:tc>
        <w:tc>
          <w:tcPr>
            <w:gridSpan w:val="2"/>
            <w:tcW w:w="7596" w:type="dxa"/>
          </w:tcPr>
          <w:p>
            <w:pPr>
              <w:pStyle w:val="0"/>
              <w:jc w:val="both"/>
            </w:pPr>
            <w:r>
              <w:rPr>
                <w:sz w:val="24"/>
              </w:rPr>
              <w:t xml:space="preserve">Информация о состоянии расчетов собственников помещений в многоквартирном доме с региональным оператором (по каждому жилому (нежилому) помещению в многоквартирном доме) (информация размещается в случае, если региональный оператор капитального ремонта осуществляет представление платежных документов):</w:t>
            </w:r>
          </w:p>
        </w:tc>
      </w:tr>
      <w:tr>
        <w:tc>
          <w:tcPr>
            <w:tcW w:w="1474" w:type="dxa"/>
          </w:tcPr>
          <w:p>
            <w:pPr>
              <w:pStyle w:val="0"/>
            </w:pPr>
            <w:r>
              <w:rPr>
                <w:sz w:val="24"/>
              </w:rPr>
              <w:t xml:space="preserve">2.3.1.</w:t>
            </w:r>
          </w:p>
        </w:tc>
        <w:tc>
          <w:tcPr>
            <w:tcW w:w="4535" w:type="dxa"/>
          </w:tcPr>
          <w:p>
            <w:pPr>
              <w:pStyle w:val="0"/>
              <w:jc w:val="both"/>
            </w:pPr>
            <w:r>
              <w:rPr>
                <w:sz w:val="24"/>
              </w:rPr>
              <w:t xml:space="preserve">Начислено денежных средств</w:t>
            </w:r>
          </w:p>
        </w:tc>
        <w:tc>
          <w:tcPr>
            <w:tcW w:w="3061" w:type="dxa"/>
            <w:tcBorders>
              <w:bottom w:val="nil"/>
            </w:tcBorders>
            <w:vMerge w:val="restart"/>
          </w:tcPr>
          <w:p>
            <w:pPr>
              <w:pStyle w:val="0"/>
              <w:jc w:val="both"/>
            </w:pPr>
            <w:r>
              <w:rPr>
                <w:sz w:val="24"/>
              </w:rPr>
              <w:t xml:space="preserve">Ежемесячно, не позднее 5 числа месяца, следующего за расчетным, по состоянию на 1 число месяца, следующего за расчетным, если иное не установлено законом субъекта Российской Федерации или решением общего собрания собственников помещений в многоквартирном доме</w:t>
            </w:r>
          </w:p>
        </w:tc>
      </w:tr>
      <w:tr>
        <w:tblPrEx>
          <w:tblBorders>
            <w:insideH w:val="nil"/>
          </w:tblBorders>
        </w:tblPrEx>
        <w:tc>
          <w:tcPr>
            <w:tcW w:w="1474" w:type="dxa"/>
            <w:tcBorders>
              <w:bottom w:val="nil"/>
            </w:tcBorders>
          </w:tcPr>
          <w:p>
            <w:pPr>
              <w:pStyle w:val="0"/>
            </w:pPr>
            <w:r>
              <w:rPr>
                <w:sz w:val="24"/>
              </w:rPr>
              <w:t xml:space="preserve">2.3.2.</w:t>
            </w:r>
          </w:p>
        </w:tc>
        <w:tc>
          <w:tcPr>
            <w:tcW w:w="4535" w:type="dxa"/>
            <w:tcBorders>
              <w:bottom w:val="nil"/>
            </w:tcBorders>
          </w:tcPr>
          <w:p>
            <w:pPr>
              <w:pStyle w:val="0"/>
              <w:jc w:val="both"/>
            </w:pPr>
            <w:r>
              <w:rPr>
                <w:sz w:val="24"/>
              </w:rPr>
              <w:t xml:space="preserve">Задолженность/переплата</w:t>
            </w:r>
          </w:p>
        </w:tc>
        <w:tc>
          <w:tcPr>
            <w:tcBorders>
              <w:bottom w:val="nil"/>
            </w:tcBorders>
            <w:vMerge w:val="continue"/>
          </w:tcPr>
          <w:p/>
        </w:tc>
      </w:tr>
      <w:tr>
        <w:tblPrEx>
          <w:tblBorders>
            <w:insideH w:val="nil"/>
          </w:tblBorders>
        </w:tblPrEx>
        <w:tc>
          <w:tcPr>
            <w:gridSpan w:val="3"/>
            <w:tcW w:w="9070" w:type="dxa"/>
            <w:tcBorders>
              <w:top w:val="nil"/>
            </w:tcBorders>
          </w:tcPr>
          <w:p>
            <w:pPr>
              <w:pStyle w:val="0"/>
              <w:jc w:val="both"/>
            </w:pPr>
            <w:r>
              <w:rPr>
                <w:sz w:val="24"/>
              </w:rPr>
              <w:t xml:space="preserve">(в ред. </w:t>
            </w:r>
            <w:r>
              <w:rPr>
                <w:sz w:val="24"/>
              </w:rPr>
              <w:t xml:space="preserve">Приказа</w:t>
            </w:r>
            <w:r>
              <w:rPr>
                <w:sz w:val="24"/>
              </w:rPr>
              <w:t xml:space="preserve"> Минстроя России от 20.11.2025 N 729/пр)</w:t>
            </w:r>
          </w:p>
        </w:tc>
      </w:tr>
      <w:tr>
        <w:tc>
          <w:tcPr>
            <w:tcW w:w="1474" w:type="dxa"/>
          </w:tcPr>
          <w:p>
            <w:pPr>
              <w:pStyle w:val="0"/>
            </w:pPr>
            <w:r>
              <w:rPr>
                <w:sz w:val="24"/>
              </w:rPr>
              <w:t xml:space="preserve">2.3.3.</w:t>
            </w:r>
          </w:p>
        </w:tc>
        <w:tc>
          <w:tcPr>
            <w:tcW w:w="4535" w:type="dxa"/>
          </w:tcPr>
          <w:p>
            <w:pPr>
              <w:pStyle w:val="0"/>
              <w:jc w:val="both"/>
            </w:pPr>
            <w:r>
              <w:rPr>
                <w:sz w:val="24"/>
              </w:rPr>
              <w:t xml:space="preserve">Поступило денежных средств</w:t>
            </w:r>
          </w:p>
        </w:tc>
        <w:tc>
          <w:tcPr>
            <w:tcW w:w="3061" w:type="dxa"/>
          </w:tcPr>
          <w:p>
            <w:pPr>
              <w:pStyle w:val="0"/>
              <w:jc w:val="both"/>
            </w:pPr>
            <w:r>
              <w:rPr>
                <w:sz w:val="24"/>
              </w:rPr>
              <w:t xml:space="preserve">Ежемесячно, не позднее 25 числа месяца, следующего за расчетным, по состоянию на 15 число месяца, следующего за расчетным, если иное не установлено законом субъекта Российской Федерации или решением общего собрания собственников помещений в многоквартирном доме</w:t>
            </w:r>
          </w:p>
        </w:tc>
      </w:tr>
      <w:tr>
        <w:tc>
          <w:tcPr>
            <w:tcW w:w="1474" w:type="dxa"/>
          </w:tcPr>
          <w:p>
            <w:pPr>
              <w:pStyle w:val="0"/>
            </w:pPr>
            <w:r>
              <w:rPr>
                <w:sz w:val="24"/>
              </w:rPr>
              <w:t xml:space="preserve">2.3.4.</w:t>
            </w:r>
          </w:p>
        </w:tc>
        <w:tc>
          <w:tcPr>
            <w:tcW w:w="4535" w:type="dxa"/>
          </w:tcPr>
          <w:p>
            <w:pPr>
              <w:pStyle w:val="0"/>
              <w:jc w:val="both"/>
            </w:pPr>
            <w:r>
              <w:rPr>
                <w:sz w:val="24"/>
              </w:rPr>
              <w:t xml:space="preserve">Начислено пени</w:t>
            </w:r>
          </w:p>
        </w:tc>
        <w:tc>
          <w:tcPr>
            <w:tcW w:w="3061" w:type="dxa"/>
            <w:tcBorders>
              <w:bottom w:val="nil"/>
            </w:tcBorders>
            <w:vMerge w:val="restart"/>
          </w:tcPr>
          <w:p>
            <w:pPr>
              <w:pStyle w:val="0"/>
              <w:jc w:val="both"/>
            </w:pPr>
            <w:r>
              <w:rPr>
                <w:sz w:val="24"/>
              </w:rPr>
              <w:t xml:space="preserve">Ежемесячно, не позднее 5 числа месяца, следующего за расчетным, по состоянию на 1 число месяца, следующего за расчетным, если иное не установлено законом субъекта Российской Федерации или решением общего собрания собственников помещений в многоквартирном доме</w:t>
            </w:r>
          </w:p>
        </w:tc>
      </w:tr>
      <w:tr>
        <w:tblPrEx>
          <w:tblBorders>
            <w:insideH w:val="nil"/>
          </w:tblBorders>
        </w:tblPrEx>
        <w:tc>
          <w:tcPr>
            <w:tcW w:w="1474" w:type="dxa"/>
            <w:tcBorders>
              <w:bottom w:val="nil"/>
            </w:tcBorders>
          </w:tcPr>
          <w:p>
            <w:pPr>
              <w:pStyle w:val="0"/>
            </w:pPr>
            <w:r>
              <w:rPr>
                <w:sz w:val="24"/>
              </w:rPr>
              <w:t xml:space="preserve">2.3.5.</w:t>
            </w:r>
          </w:p>
        </w:tc>
        <w:tc>
          <w:tcPr>
            <w:tcW w:w="4535" w:type="dxa"/>
            <w:tcBorders>
              <w:bottom w:val="nil"/>
            </w:tcBorders>
          </w:tcPr>
          <w:p>
            <w:pPr>
              <w:pStyle w:val="0"/>
              <w:jc w:val="both"/>
            </w:pPr>
            <w:r>
              <w:rPr>
                <w:sz w:val="24"/>
              </w:rPr>
              <w:t xml:space="preserve">Задолженность по уплате пени</w:t>
            </w:r>
          </w:p>
        </w:tc>
        <w:tc>
          <w:tcPr>
            <w:tcBorders>
              <w:bottom w:val="nil"/>
            </w:tcBorders>
            <w:vMerge w:val="continue"/>
          </w:tcPr>
          <w:p/>
        </w:tc>
      </w:tr>
      <w:tr>
        <w:tblPrEx>
          <w:tblBorders>
            <w:insideH w:val="nil"/>
          </w:tblBorders>
        </w:tblPrEx>
        <w:tc>
          <w:tcPr>
            <w:gridSpan w:val="3"/>
            <w:tcW w:w="9070" w:type="dxa"/>
            <w:tcBorders>
              <w:top w:val="nil"/>
            </w:tcBorders>
          </w:tcPr>
          <w:p>
            <w:pPr>
              <w:pStyle w:val="0"/>
              <w:jc w:val="both"/>
            </w:pPr>
            <w:r>
              <w:rPr>
                <w:sz w:val="24"/>
              </w:rPr>
              <w:t xml:space="preserve">(в ред. </w:t>
            </w:r>
            <w:r>
              <w:rPr>
                <w:sz w:val="24"/>
              </w:rPr>
              <w:t xml:space="preserve">Приказа</w:t>
            </w:r>
            <w:r>
              <w:rPr>
                <w:sz w:val="24"/>
              </w:rPr>
              <w:t xml:space="preserve"> Минстроя России от 20.11.2025 N 729/пр)</w:t>
            </w:r>
          </w:p>
        </w:tc>
      </w:tr>
      <w:tr>
        <w:tc>
          <w:tcPr>
            <w:tcW w:w="1474" w:type="dxa"/>
          </w:tcPr>
          <w:p>
            <w:pPr>
              <w:pStyle w:val="0"/>
            </w:pPr>
            <w:r>
              <w:rPr>
                <w:sz w:val="24"/>
              </w:rPr>
              <w:t xml:space="preserve">2.3.6.</w:t>
            </w:r>
          </w:p>
        </w:tc>
        <w:tc>
          <w:tcPr>
            <w:tcW w:w="4535" w:type="dxa"/>
          </w:tcPr>
          <w:p>
            <w:pPr>
              <w:pStyle w:val="0"/>
              <w:jc w:val="both"/>
            </w:pPr>
            <w:r>
              <w:rPr>
                <w:sz w:val="24"/>
              </w:rPr>
              <w:t xml:space="preserve">Поступило денежных средств в счет уплаты пени</w:t>
            </w:r>
          </w:p>
        </w:tc>
        <w:tc>
          <w:tcPr>
            <w:tcW w:w="3061" w:type="dxa"/>
          </w:tcPr>
          <w:p>
            <w:pPr>
              <w:pStyle w:val="0"/>
              <w:jc w:val="both"/>
            </w:pPr>
            <w:r>
              <w:rPr>
                <w:sz w:val="24"/>
              </w:rPr>
              <w:t xml:space="preserve">Ежемесячно, не позднее 25 числа месяца, следующего за расчетным, по состоянию на 15 число месяца, следующего за расчетным, если иное не установлено законом субъекта Российской Федерации или решением общего собрания собственников помещений в многоквартирном доме</w:t>
            </w:r>
          </w:p>
        </w:tc>
      </w:tr>
      <w:tr>
        <w:tc>
          <w:tcPr>
            <w:tcW w:w="1474" w:type="dxa"/>
          </w:tcPr>
          <w:p>
            <w:pPr>
              <w:pStyle w:val="0"/>
            </w:pPr>
            <w:r>
              <w:rPr>
                <w:sz w:val="24"/>
              </w:rPr>
              <w:t xml:space="preserve">2.3.7.</w:t>
            </w:r>
          </w:p>
        </w:tc>
        <w:tc>
          <w:tcPr>
            <w:tcW w:w="4535" w:type="dxa"/>
          </w:tcPr>
          <w:p>
            <w:pPr>
              <w:pStyle w:val="0"/>
              <w:jc w:val="both"/>
            </w:pPr>
            <w:r>
              <w:rPr>
                <w:sz w:val="24"/>
              </w:rPr>
              <w:t xml:space="preserve">Сведения о наличии или отсутствии у собственника помещения подтвержденной вступившим в законную силу судебным актом непогашенной задолженности по оплате взносов на капитальный ремонт, которая образовалась за период не более чем 3 последних года</w:t>
            </w:r>
          </w:p>
        </w:tc>
        <w:tc>
          <w:tcPr>
            <w:tcW w:w="3061" w:type="dxa"/>
          </w:tcPr>
          <w:p>
            <w:pPr>
              <w:pStyle w:val="0"/>
            </w:pPr>
            <w:r>
              <w:rPr>
                <w:sz w:val="24"/>
              </w:rPr>
              <w:t xml:space="preserve">В течение 5 рабочих дней со дня получения запроса, указанного в </w:t>
            </w:r>
            <w:hyperlink w:history="0" w:anchor="P293" w:tooltip="3.7.3.4.">
              <w:r>
                <w:rPr>
                  <w:sz w:val="24"/>
                  <w:color w:val="0000ff"/>
                </w:rPr>
                <w:t xml:space="preserve">подпункте 3.7.3.4 пункта 3 главы II</w:t>
              </w:r>
            </w:hyperlink>
            <w:r>
              <w:rPr>
                <w:sz w:val="24"/>
              </w:rPr>
              <w:t xml:space="preserve"> настоящих состава, сроков и периодичности</w:t>
            </w:r>
          </w:p>
        </w:tc>
      </w:tr>
      <w:tr>
        <w:tc>
          <w:tcPr>
            <w:tcW w:w="1474" w:type="dxa"/>
          </w:tcPr>
          <w:p>
            <w:pPr>
              <w:pStyle w:val="0"/>
              <w:outlineLvl w:val="3"/>
            </w:pPr>
            <w:r>
              <w:rPr>
                <w:sz w:val="24"/>
              </w:rPr>
              <w:t xml:space="preserve">2.4.</w:t>
            </w:r>
          </w:p>
        </w:tc>
        <w:tc>
          <w:tcPr>
            <w:gridSpan w:val="2"/>
            <w:tcW w:w="7596" w:type="dxa"/>
          </w:tcPr>
          <w:p>
            <w:pPr>
              <w:pStyle w:val="0"/>
              <w:jc w:val="both"/>
            </w:pPr>
            <w:r>
              <w:rPr>
                <w:sz w:val="24"/>
              </w:rPr>
              <w:t xml:space="preserve">Информация о лицевых счетах, присвоенных собственникам помещений в многоквартирном доме, по каждому жилому (нежилому) помещению в многоквартирном доме (информация размещается в случае, если региональный оператор капитального ремонта осуществляет представление платежных документов)</w:t>
            </w:r>
          </w:p>
        </w:tc>
      </w:tr>
      <w:tr>
        <w:tc>
          <w:tcPr>
            <w:tcW w:w="1474" w:type="dxa"/>
          </w:tcPr>
          <w:p>
            <w:pPr>
              <w:pStyle w:val="0"/>
            </w:pPr>
            <w:r>
              <w:rPr>
                <w:sz w:val="24"/>
              </w:rPr>
              <w:t xml:space="preserve">2.4.1.</w:t>
            </w:r>
          </w:p>
        </w:tc>
        <w:tc>
          <w:tcPr>
            <w:tcW w:w="4535" w:type="dxa"/>
          </w:tcPr>
          <w:p>
            <w:pPr>
              <w:pStyle w:val="0"/>
              <w:jc w:val="both"/>
            </w:pPr>
            <w:r>
              <w:rPr>
                <w:sz w:val="24"/>
              </w:rPr>
              <w:t xml:space="preserve">Уникальный номер лицевого счета, присвоенный собственнику помещения в многоквартирном доме региональным оператором капитального ремонта с использованием содержащего в системе индентификатора регионального оператора капитального ремонта</w:t>
            </w:r>
          </w:p>
        </w:tc>
        <w:tc>
          <w:tcPr>
            <w:tcW w:w="3061" w:type="dxa"/>
            <w:vMerge w:val="restart"/>
          </w:tcPr>
          <w:p>
            <w:pPr>
              <w:pStyle w:val="0"/>
            </w:pPr>
            <w:r>
              <w:rPr>
                <w:sz w:val="24"/>
              </w:rPr>
              <w:t xml:space="preserve">Ежемесячно, в срок, предусмотренный законодательством Российской Федерации для предоставления платежных документов для уплаты взноса на капитальный ремонт</w:t>
            </w:r>
          </w:p>
        </w:tc>
      </w:tr>
      <w:tr>
        <w:tc>
          <w:tcPr>
            <w:tcW w:w="1474" w:type="dxa"/>
          </w:tcPr>
          <w:p>
            <w:pPr>
              <w:pStyle w:val="0"/>
            </w:pPr>
            <w:r>
              <w:rPr>
                <w:sz w:val="24"/>
              </w:rPr>
              <w:t xml:space="preserve">2.4.2.</w:t>
            </w:r>
          </w:p>
        </w:tc>
        <w:tc>
          <w:tcPr>
            <w:tcW w:w="4535" w:type="dxa"/>
          </w:tcPr>
          <w:p>
            <w:pPr>
              <w:pStyle w:val="0"/>
            </w:pPr>
            <w:r>
              <w:rPr>
                <w:sz w:val="24"/>
              </w:rPr>
              <w:t xml:space="preserve">Номер единого лицевого счета, присвоенный в системе собственнику помещения в многоквартирном доме (путем выбора его из информации, содержащейся в системе)</w:t>
            </w:r>
          </w:p>
        </w:tc>
        <w:tc>
          <w:tcPr>
            <w:vMerge w:val="continue"/>
          </w:tcPr>
          <w:p/>
        </w:tc>
      </w:tr>
      <w:tr>
        <w:tc>
          <w:tcPr>
            <w:tcW w:w="1474" w:type="dxa"/>
          </w:tcPr>
          <w:p>
            <w:pPr>
              <w:pStyle w:val="0"/>
              <w:outlineLvl w:val="3"/>
            </w:pPr>
            <w:r>
              <w:rPr>
                <w:sz w:val="24"/>
              </w:rPr>
              <w:t xml:space="preserve">2.5.</w:t>
            </w:r>
          </w:p>
        </w:tc>
        <w:tc>
          <w:tcPr>
            <w:tcW w:w="4535" w:type="dxa"/>
          </w:tcPr>
          <w:p>
            <w:pPr>
              <w:pStyle w:val="0"/>
            </w:pPr>
            <w:r>
              <w:rPr>
                <w:sz w:val="24"/>
              </w:rPr>
              <w:t xml:space="preserve">Срок представления платежных документов для уплаты взносов на капитальный ремонт многоквартирного дома</w:t>
            </w:r>
          </w:p>
        </w:tc>
        <w:tc>
          <w:tcPr>
            <w:tcW w:w="3061" w:type="dxa"/>
            <w:vMerge w:val="restart"/>
          </w:tcPr>
          <w:p>
            <w:pPr>
              <w:pStyle w:val="0"/>
              <w:jc w:val="both"/>
            </w:pPr>
            <w:r>
              <w:rPr>
                <w:sz w:val="24"/>
              </w:rPr>
              <w:t xml:space="preserve">Не позднее 1 числа месяца, следующего за расчетным</w:t>
            </w:r>
          </w:p>
        </w:tc>
      </w:tr>
      <w:tr>
        <w:tc>
          <w:tcPr>
            <w:tcW w:w="1474" w:type="dxa"/>
          </w:tcPr>
          <w:p>
            <w:pPr>
              <w:pStyle w:val="0"/>
              <w:outlineLvl w:val="3"/>
            </w:pPr>
            <w:r>
              <w:rPr>
                <w:sz w:val="24"/>
              </w:rPr>
              <w:t xml:space="preserve">2.6.</w:t>
            </w:r>
          </w:p>
        </w:tc>
        <w:tc>
          <w:tcPr>
            <w:tcW w:w="4535" w:type="dxa"/>
          </w:tcPr>
          <w:p>
            <w:pPr>
              <w:pStyle w:val="0"/>
              <w:jc w:val="both"/>
            </w:pPr>
            <w:r>
              <w:rPr>
                <w:sz w:val="24"/>
              </w:rPr>
              <w:t xml:space="preserve">Информация о модели выставления платежных документов на оплату взносов на капитальный ремонт (отдельная квитанция на оплату взносов регионального оператора капитального ремонта или лица, осуществляющего управление многоквартирным домом, либо указание в единой квитанции помимо взносов на капитальный ремонт иных жилищно-коммунальных услуг)</w:t>
            </w:r>
          </w:p>
        </w:tc>
        <w:tc>
          <w:tcPr>
            <w:vMerge w:val="continue"/>
          </w:tcPr>
          <w:p/>
        </w:tc>
      </w:tr>
      <w:tr>
        <w:tc>
          <w:tcPr>
            <w:tcW w:w="1474" w:type="dxa"/>
          </w:tcPr>
          <w:p>
            <w:pPr>
              <w:pStyle w:val="0"/>
              <w:outlineLvl w:val="2"/>
            </w:pPr>
            <w:r>
              <w:rPr>
                <w:sz w:val="24"/>
              </w:rPr>
              <w:t xml:space="preserve">3.</w:t>
            </w:r>
          </w:p>
        </w:tc>
        <w:tc>
          <w:tcPr>
            <w:gridSpan w:val="2"/>
            <w:tcW w:w="7596" w:type="dxa"/>
          </w:tcPr>
          <w:p>
            <w:pPr>
              <w:pStyle w:val="0"/>
              <w:jc w:val="both"/>
            </w:pPr>
            <w:r>
              <w:rPr>
                <w:sz w:val="24"/>
              </w:rPr>
              <w:t xml:space="preserve">Информация в отношении средств фондов капитального ремонта, формируемых на специальных счетах, владельцем которых является региональный оператор капитального ремонта:</w:t>
            </w:r>
          </w:p>
        </w:tc>
      </w:tr>
      <w:tr>
        <w:tc>
          <w:tcPr>
            <w:tcW w:w="1474" w:type="dxa"/>
          </w:tcPr>
          <w:p>
            <w:pPr>
              <w:pStyle w:val="0"/>
              <w:outlineLvl w:val="3"/>
            </w:pPr>
            <w:r>
              <w:rPr>
                <w:sz w:val="24"/>
              </w:rPr>
              <w:t xml:space="preserve">3.1.</w:t>
            </w:r>
          </w:p>
        </w:tc>
        <w:tc>
          <w:tcPr>
            <w:tcW w:w="4535" w:type="dxa"/>
          </w:tcPr>
          <w:p>
            <w:pPr>
              <w:pStyle w:val="0"/>
              <w:jc w:val="both"/>
            </w:pPr>
            <w:r>
              <w:rPr>
                <w:sz w:val="24"/>
              </w:rPr>
              <w:t xml:space="preserve">Адрес многоквартирного дома, собственники которого формируют фонд капитального ремонта на специальном счете (путем выбора его из информации, содержащейся в системе)</w:t>
            </w:r>
          </w:p>
        </w:tc>
        <w:tc>
          <w:tcPr>
            <w:tcW w:w="3061" w:type="dxa"/>
          </w:tcPr>
          <w:p>
            <w:pPr>
              <w:pStyle w:val="0"/>
            </w:pPr>
            <w:r>
              <w:rPr>
                <w:sz w:val="24"/>
              </w:rPr>
              <w:t xml:space="preserve">Не позднее 5 дней со дня открытия специального счета либо в течение 5 дней со дня изменения сведений о специальном счете</w:t>
            </w:r>
          </w:p>
        </w:tc>
      </w:tr>
      <w:tr>
        <w:tc>
          <w:tcPr>
            <w:tcW w:w="1474" w:type="dxa"/>
          </w:tcPr>
          <w:p>
            <w:pPr>
              <w:pStyle w:val="0"/>
            </w:pPr>
            <w:r>
              <w:rPr>
                <w:sz w:val="24"/>
              </w:rPr>
              <w:t xml:space="preserve">3.1.1.</w:t>
            </w:r>
          </w:p>
        </w:tc>
        <w:tc>
          <w:tcPr>
            <w:tcW w:w="4535" w:type="dxa"/>
          </w:tcPr>
          <w:p>
            <w:pPr>
              <w:pStyle w:val="0"/>
              <w:jc w:val="both"/>
            </w:pPr>
            <w:r>
              <w:rPr>
                <w:sz w:val="24"/>
              </w:rPr>
              <w:t xml:space="preserve">Размер взноса на капитальный ремонт, уплачиваемый собственниками помещений в многоквартирном доме</w:t>
            </w:r>
          </w:p>
        </w:tc>
        <w:tc>
          <w:tcPr>
            <w:tcW w:w="3061" w:type="dxa"/>
          </w:tcPr>
          <w:p>
            <w:pPr>
              <w:pStyle w:val="0"/>
            </w:pPr>
            <w:r>
              <w:rPr>
                <w:sz w:val="24"/>
              </w:rPr>
              <w:t xml:space="preserve">Не позднее 5 рабочих дней со дня со дня получения сведений о размере взноса на капитальный ремонт</w:t>
            </w:r>
          </w:p>
        </w:tc>
      </w:tr>
      <w:tr>
        <w:tc>
          <w:tcPr>
            <w:tcW w:w="1474" w:type="dxa"/>
          </w:tcPr>
          <w:p>
            <w:pPr>
              <w:pStyle w:val="0"/>
            </w:pPr>
            <w:r>
              <w:rPr>
                <w:sz w:val="24"/>
              </w:rPr>
              <w:t xml:space="preserve">3.1.2.</w:t>
            </w:r>
          </w:p>
        </w:tc>
        <w:tc>
          <w:tcPr>
            <w:gridSpan w:val="2"/>
            <w:tcW w:w="7596" w:type="dxa"/>
          </w:tcPr>
          <w:p>
            <w:pPr>
              <w:pStyle w:val="0"/>
              <w:jc w:val="both"/>
            </w:pPr>
            <w:r>
              <w:rPr>
                <w:sz w:val="24"/>
              </w:rPr>
              <w:t xml:space="preserve">Информация о совершенных операциях по списанию и зачислению денежных средств по каждому специальному счету, который открыт в целях формирования фонда капитального ремонта, а также об остатке денежных средств на таком счете:</w:t>
            </w:r>
          </w:p>
        </w:tc>
      </w:tr>
      <w:tr>
        <w:tblPrEx>
          <w:tblBorders>
            <w:insideH w:val="nil"/>
          </w:tblBorders>
        </w:tblPrEx>
        <w:tc>
          <w:tcPr>
            <w:gridSpan w:val="3"/>
            <w:tcW w:w="9070" w:type="dxa"/>
            <w:tcBorders>
              <w:bottom w:val="nil"/>
            </w:tcBorders>
          </w:tcPr>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Нумерация подпунктов в таблице дана в соответствии с официальным текстом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p/>
        </w:tc>
      </w:tr>
      <w:tr>
        <w:tblPrEx>
          <w:tblBorders>
            <w:insideH w:val="nil"/>
          </w:tblBorders>
        </w:tblPrEx>
        <w:tc>
          <w:tcPr>
            <w:tcW w:w="1474" w:type="dxa"/>
            <w:tcBorders>
              <w:top w:val="nil"/>
            </w:tcBorders>
          </w:tcPr>
          <w:p>
            <w:pPr>
              <w:pStyle w:val="0"/>
            </w:pPr>
            <w:r>
              <w:rPr>
                <w:sz w:val="24"/>
              </w:rPr>
              <w:t xml:space="preserve">3.1.2.1.</w:t>
            </w:r>
          </w:p>
        </w:tc>
        <w:tc>
          <w:tcPr>
            <w:tcW w:w="4535" w:type="dxa"/>
            <w:tcBorders>
              <w:top w:val="nil"/>
            </w:tcBorders>
          </w:tcPr>
          <w:p>
            <w:pPr>
              <w:pStyle w:val="0"/>
              <w:jc w:val="both"/>
            </w:pPr>
            <w:r>
              <w:rPr>
                <w:sz w:val="24"/>
              </w:rPr>
              <w:t xml:space="preserve">Наименование кредитной организации, в которой открыт специальный счет</w:t>
            </w:r>
          </w:p>
        </w:tc>
        <w:tc>
          <w:tcPr>
            <w:tcW w:w="3061" w:type="dxa"/>
            <w:tcBorders>
              <w:top w:val="nil"/>
            </w:tcBorders>
            <w:vMerge w:val="restart"/>
          </w:tcPr>
          <w:p>
            <w:pPr>
              <w:pStyle w:val="0"/>
              <w:jc w:val="both"/>
            </w:pPr>
            <w:r>
              <w:rPr>
                <w:sz w:val="24"/>
              </w:rPr>
              <w:t xml:space="preserve">Не позднее 5 дней со дня открытия специального счета либо в течение 5 дней со дня изменения сведений о специальном счете</w:t>
            </w:r>
          </w:p>
        </w:tc>
      </w:tr>
      <w:tr>
        <w:tc>
          <w:tcPr>
            <w:tcW w:w="1474" w:type="dxa"/>
          </w:tcPr>
          <w:p>
            <w:pPr>
              <w:pStyle w:val="0"/>
            </w:pPr>
            <w:r>
              <w:rPr>
                <w:sz w:val="24"/>
              </w:rPr>
              <w:t xml:space="preserve">3.1.2.2.</w:t>
            </w:r>
          </w:p>
        </w:tc>
        <w:tc>
          <w:tcPr>
            <w:tcW w:w="4535" w:type="dxa"/>
          </w:tcPr>
          <w:p>
            <w:pPr>
              <w:pStyle w:val="0"/>
              <w:jc w:val="both"/>
            </w:pPr>
            <w:r>
              <w:rPr>
                <w:sz w:val="24"/>
              </w:rPr>
              <w:t xml:space="preserve">Номер счета</w:t>
            </w:r>
          </w:p>
        </w:tc>
        <w:tc>
          <w:tcPr>
            <w:tcBorders>
              <w:top w:val="nil"/>
            </w:tcBorders>
            <w:vMerge w:val="continue"/>
          </w:tcPr>
          <w:p/>
        </w:tc>
      </w:tr>
      <w:tr>
        <w:tc>
          <w:tcPr>
            <w:tcW w:w="1474" w:type="dxa"/>
          </w:tcPr>
          <w:p>
            <w:pPr>
              <w:pStyle w:val="0"/>
            </w:pPr>
            <w:r>
              <w:rPr>
                <w:sz w:val="24"/>
              </w:rPr>
              <w:t xml:space="preserve">3.1.2.3</w:t>
            </w:r>
          </w:p>
        </w:tc>
        <w:tc>
          <w:tcPr>
            <w:tcW w:w="4535" w:type="dxa"/>
          </w:tcPr>
          <w:p>
            <w:pPr>
              <w:pStyle w:val="0"/>
              <w:jc w:val="both"/>
            </w:pPr>
            <w:r>
              <w:rPr>
                <w:sz w:val="24"/>
              </w:rPr>
              <w:t xml:space="preserve">Дата открытия счета</w:t>
            </w:r>
          </w:p>
        </w:tc>
        <w:tc>
          <w:tcPr>
            <w:tcBorders>
              <w:top w:val="nil"/>
            </w:tcBorders>
            <w:vMerge w:val="continue"/>
          </w:tcPr>
          <w:p/>
        </w:tc>
      </w:tr>
      <w:tr>
        <w:tc>
          <w:tcPr>
            <w:tcW w:w="1474" w:type="dxa"/>
          </w:tcPr>
          <w:p>
            <w:pPr>
              <w:pStyle w:val="0"/>
            </w:pPr>
            <w:r>
              <w:rPr>
                <w:sz w:val="24"/>
              </w:rPr>
              <w:t xml:space="preserve">3.1.2.4.</w:t>
            </w:r>
          </w:p>
        </w:tc>
        <w:tc>
          <w:tcPr>
            <w:tcW w:w="4535" w:type="dxa"/>
          </w:tcPr>
          <w:p>
            <w:pPr>
              <w:pStyle w:val="0"/>
              <w:jc w:val="both"/>
            </w:pPr>
            <w:r>
              <w:rPr>
                <w:sz w:val="24"/>
              </w:rPr>
              <w:t xml:space="preserve">Дата закрытия счета (при наличии)</w:t>
            </w:r>
          </w:p>
        </w:tc>
        <w:tc>
          <w:tcPr>
            <w:tcBorders>
              <w:top w:val="nil"/>
            </w:tcBorders>
            <w:vMerge w:val="continue"/>
          </w:tcPr>
          <w:p/>
        </w:tc>
      </w:tr>
      <w:tr>
        <w:tc>
          <w:tcPr>
            <w:tcW w:w="1474" w:type="dxa"/>
          </w:tcPr>
          <w:p>
            <w:pPr>
              <w:pStyle w:val="0"/>
            </w:pPr>
            <w:r>
              <w:rPr>
                <w:sz w:val="24"/>
              </w:rPr>
              <w:t xml:space="preserve">3.1.2.5.</w:t>
            </w:r>
          </w:p>
        </w:tc>
        <w:tc>
          <w:tcPr>
            <w:tcW w:w="4535" w:type="dxa"/>
          </w:tcPr>
          <w:p>
            <w:pPr>
              <w:pStyle w:val="0"/>
              <w:jc w:val="both"/>
            </w:pPr>
            <w:r>
              <w:rPr>
                <w:sz w:val="24"/>
              </w:rPr>
              <w:t xml:space="preserve">Размер остатка денежных средств на специальном счете</w:t>
            </w:r>
          </w:p>
        </w:tc>
        <w:tc>
          <w:tcPr>
            <w:tcW w:w="3061" w:type="dxa"/>
          </w:tcPr>
          <w:p>
            <w:pPr>
              <w:pStyle w:val="0"/>
              <w:jc w:val="both"/>
            </w:pPr>
            <w:r>
              <w:rPr>
                <w:sz w:val="24"/>
              </w:rPr>
              <w:t xml:space="preserve">Ежеквартально, не позднее 11 рабочих дней после отчетной даты, по состоянию на первое число месяца, следующего за отчетным кварталом</w:t>
            </w:r>
          </w:p>
        </w:tc>
      </w:tr>
      <w:tr>
        <w:tc>
          <w:tcPr>
            <w:tcW w:w="1474" w:type="dxa"/>
          </w:tcPr>
          <w:p>
            <w:pPr>
              <w:pStyle w:val="0"/>
            </w:pPr>
            <w:r>
              <w:rPr>
                <w:sz w:val="24"/>
              </w:rPr>
              <w:t xml:space="preserve">3.1.2.6.</w:t>
            </w:r>
          </w:p>
        </w:tc>
        <w:tc>
          <w:tcPr>
            <w:gridSpan w:val="2"/>
            <w:tcW w:w="7596" w:type="dxa"/>
          </w:tcPr>
          <w:p>
            <w:pPr>
              <w:pStyle w:val="0"/>
              <w:jc w:val="both"/>
            </w:pPr>
            <w:r>
              <w:rPr>
                <w:sz w:val="24"/>
              </w:rPr>
              <w:t xml:space="preserve">Сведения о начисленных взносах на капитальный ремонт в многоквартирном доме (информация размещается в случае, если такая обязанность возложена на регионального оператора капитального ремонта законом субъекта Российской Федерации или общим собранием собственников помещений в многоквартирном доме):</w:t>
            </w:r>
          </w:p>
        </w:tc>
      </w:tr>
      <w:tr>
        <w:tc>
          <w:tcPr>
            <w:tcW w:w="1474" w:type="dxa"/>
          </w:tcPr>
          <w:p>
            <w:pPr>
              <w:pStyle w:val="0"/>
            </w:pPr>
            <w:r>
              <w:rPr>
                <w:sz w:val="24"/>
              </w:rPr>
              <w:t xml:space="preserve">3.1.2.6.1.</w:t>
            </w:r>
          </w:p>
        </w:tc>
        <w:tc>
          <w:tcPr>
            <w:tcW w:w="4535" w:type="dxa"/>
          </w:tcPr>
          <w:p>
            <w:pPr>
              <w:pStyle w:val="0"/>
              <w:jc w:val="both"/>
            </w:pPr>
            <w:r>
              <w:rPr>
                <w:sz w:val="24"/>
              </w:rPr>
              <w:t xml:space="preserve">Размер начисленных взносов на капитальный ремонт в многоквартирном доме</w:t>
            </w:r>
          </w:p>
        </w:tc>
        <w:tc>
          <w:tcPr>
            <w:tcW w:w="3061" w:type="dxa"/>
          </w:tcPr>
          <w:p>
            <w:pPr>
              <w:pStyle w:val="0"/>
              <w:jc w:val="both"/>
            </w:pPr>
            <w:r>
              <w:rPr>
                <w:sz w:val="24"/>
              </w:rPr>
              <w:t xml:space="preserve">Ежеквартально, не позднее 11 рабочих дней после отчетной даты, по состоянию на первое число месяца, следующего за отчетным кварталом</w:t>
            </w:r>
          </w:p>
        </w:tc>
      </w:tr>
      <w:tr>
        <w:tblPrEx>
          <w:tblBorders>
            <w:insideH w:val="nil"/>
          </w:tblBorders>
        </w:tblPrEx>
        <w:tc>
          <w:tcPr>
            <w:tcW w:w="1474" w:type="dxa"/>
            <w:tcBorders>
              <w:bottom w:val="nil"/>
            </w:tcBorders>
          </w:tcPr>
          <w:p>
            <w:pPr>
              <w:pStyle w:val="0"/>
            </w:pPr>
            <w:r>
              <w:rPr>
                <w:sz w:val="24"/>
              </w:rPr>
              <w:t xml:space="preserve">3.1.2.7.</w:t>
            </w:r>
          </w:p>
        </w:tc>
        <w:tc>
          <w:tcPr>
            <w:gridSpan w:val="2"/>
            <w:tcW w:w="7596" w:type="dxa"/>
            <w:tcBorders>
              <w:bottom w:val="nil"/>
            </w:tcBorders>
          </w:tcPr>
          <w:p>
            <w:pPr>
              <w:pStyle w:val="0"/>
              <w:jc w:val="both"/>
            </w:pPr>
            <w:r>
              <w:rPr>
                <w:sz w:val="24"/>
              </w:rPr>
              <w:t xml:space="preserve">Сведения о совершенных операциях по списанию денежных средств со специального счета (информация размещается в случае, если такая обязанность возложена на регионального оператора капитального ремонта законом субъекта Российской Федерации или общим собранием собственников помещений в многоквартирном доме):</w:t>
            </w:r>
          </w:p>
        </w:tc>
      </w:tr>
      <w:tr>
        <w:tblPrEx>
          <w:tblBorders>
            <w:insideH w:val="nil"/>
          </w:tblBorders>
        </w:tblPrEx>
        <w:tc>
          <w:tcPr>
            <w:gridSpan w:val="3"/>
            <w:tcW w:w="9070" w:type="dxa"/>
            <w:tcBorders>
              <w:top w:val="nil"/>
            </w:tcBorders>
          </w:tcPr>
          <w:p>
            <w:pPr>
              <w:pStyle w:val="0"/>
              <w:jc w:val="both"/>
            </w:pPr>
            <w:r>
              <w:rPr>
                <w:sz w:val="24"/>
              </w:rPr>
              <w:t xml:space="preserve">(пп. 3.1.2.7 в ред. </w:t>
            </w:r>
            <w:r>
              <w:rPr>
                <w:sz w:val="24"/>
              </w:rPr>
              <w:t xml:space="preserve">Приказа</w:t>
            </w:r>
            <w:r>
              <w:rPr>
                <w:sz w:val="24"/>
              </w:rPr>
              <w:t xml:space="preserve"> Минстроя России от 13.02.2025 N 77/пр)</w:t>
            </w:r>
          </w:p>
        </w:tc>
      </w:tr>
      <w:tr>
        <w:tc>
          <w:tcPr>
            <w:tcW w:w="1474" w:type="dxa"/>
          </w:tcPr>
          <w:p>
            <w:pPr>
              <w:pStyle w:val="0"/>
            </w:pPr>
            <w:r>
              <w:rPr>
                <w:sz w:val="24"/>
              </w:rPr>
              <w:t xml:space="preserve">3.1.2.7.1.</w:t>
            </w:r>
          </w:p>
        </w:tc>
        <w:tc>
          <w:tcPr>
            <w:tcW w:w="4535" w:type="dxa"/>
          </w:tcPr>
          <w:p>
            <w:pPr>
              <w:pStyle w:val="0"/>
              <w:jc w:val="both"/>
            </w:pPr>
            <w:r>
              <w:rPr>
                <w:sz w:val="24"/>
              </w:rPr>
              <w:t xml:space="preserve">Размер зачисленных взносов на капитальный ремонт</w:t>
            </w:r>
          </w:p>
        </w:tc>
        <w:tc>
          <w:tcPr>
            <w:tcW w:w="3061" w:type="dxa"/>
            <w:vMerge w:val="restart"/>
          </w:tcPr>
          <w:p>
            <w:pPr>
              <w:pStyle w:val="0"/>
              <w:jc w:val="both"/>
            </w:pPr>
            <w:r>
              <w:rPr>
                <w:sz w:val="24"/>
              </w:rPr>
              <w:t xml:space="preserve">Ежеквартально, не позднее 11 рабочих дней после отчетной даты, по состоянию на первое число месяца, следующего за отчетным кварталом</w:t>
            </w:r>
          </w:p>
        </w:tc>
      </w:tr>
      <w:tr>
        <w:tc>
          <w:tcPr>
            <w:tcW w:w="1474" w:type="dxa"/>
          </w:tcPr>
          <w:p>
            <w:pPr>
              <w:pStyle w:val="0"/>
            </w:pPr>
            <w:r>
              <w:rPr>
                <w:sz w:val="24"/>
              </w:rPr>
              <w:t xml:space="preserve">3.1.2.7.2.</w:t>
            </w:r>
          </w:p>
        </w:tc>
        <w:tc>
          <w:tcPr>
            <w:tcW w:w="4535" w:type="dxa"/>
          </w:tcPr>
          <w:p>
            <w:pPr>
              <w:pStyle w:val="0"/>
              <w:jc w:val="both"/>
            </w:pPr>
            <w:r>
              <w:rPr>
                <w:sz w:val="24"/>
              </w:rPr>
              <w:t xml:space="preserve">Размер зачисленных средств финансовой поддержки</w:t>
            </w:r>
          </w:p>
        </w:tc>
        <w:tc>
          <w:tcPr>
            <w:vMerge w:val="continue"/>
          </w:tcPr>
          <w:p/>
        </w:tc>
      </w:tr>
      <w:tr>
        <w:tc>
          <w:tcPr>
            <w:tcW w:w="1474" w:type="dxa"/>
          </w:tcPr>
          <w:p>
            <w:pPr>
              <w:pStyle w:val="0"/>
            </w:pPr>
            <w:r>
              <w:rPr>
                <w:sz w:val="24"/>
              </w:rPr>
              <w:t xml:space="preserve">3.1.2.7.3.</w:t>
            </w:r>
          </w:p>
        </w:tc>
        <w:tc>
          <w:tcPr>
            <w:tcW w:w="4535" w:type="dxa"/>
          </w:tcPr>
          <w:p>
            <w:pPr>
              <w:pStyle w:val="0"/>
              <w:jc w:val="both"/>
            </w:pPr>
            <w:r>
              <w:rPr>
                <w:sz w:val="24"/>
              </w:rPr>
              <w:t xml:space="preserve">Размер зачисленных денежных средств в связи с изменением способа формирования фонда капитального ремонта</w:t>
            </w:r>
          </w:p>
        </w:tc>
        <w:tc>
          <w:tcPr>
            <w:vMerge w:val="continue"/>
          </w:tcPr>
          <w:p/>
        </w:tc>
      </w:tr>
      <w:tr>
        <w:tc>
          <w:tcPr>
            <w:tcW w:w="1474" w:type="dxa"/>
          </w:tcPr>
          <w:p>
            <w:pPr>
              <w:pStyle w:val="0"/>
            </w:pPr>
            <w:r>
              <w:rPr>
                <w:sz w:val="24"/>
              </w:rPr>
              <w:t xml:space="preserve">3.1.2.7.4.</w:t>
            </w:r>
          </w:p>
        </w:tc>
        <w:tc>
          <w:tcPr>
            <w:tcW w:w="4535" w:type="dxa"/>
          </w:tcPr>
          <w:p>
            <w:pPr>
              <w:pStyle w:val="0"/>
              <w:jc w:val="both"/>
            </w:pPr>
            <w:r>
              <w:rPr>
                <w:sz w:val="24"/>
              </w:rPr>
              <w:t xml:space="preserve">Размер прочих зачислений</w:t>
            </w:r>
          </w:p>
        </w:tc>
        <w:tc>
          <w:tcPr>
            <w:vMerge w:val="continue"/>
          </w:tcPr>
          <w:p/>
        </w:tc>
      </w:tr>
      <w:tr>
        <w:tc>
          <w:tcPr>
            <w:tcW w:w="1474" w:type="dxa"/>
          </w:tcPr>
          <w:p>
            <w:pPr>
              <w:pStyle w:val="0"/>
            </w:pPr>
            <w:r>
              <w:rPr>
                <w:sz w:val="24"/>
              </w:rPr>
              <w:t xml:space="preserve">3.1.2.8.</w:t>
            </w:r>
          </w:p>
        </w:tc>
        <w:tc>
          <w:tcPr>
            <w:gridSpan w:val="2"/>
            <w:tcW w:w="7596" w:type="dxa"/>
          </w:tcPr>
          <w:p>
            <w:pPr>
              <w:pStyle w:val="0"/>
              <w:jc w:val="both"/>
            </w:pPr>
            <w:r>
              <w:rPr>
                <w:sz w:val="24"/>
              </w:rPr>
              <w:t xml:space="preserve">Сведения о совершенных операциях по списанию денежных средств со специального счета:</w:t>
            </w:r>
          </w:p>
        </w:tc>
      </w:tr>
      <w:tr>
        <w:tc>
          <w:tcPr>
            <w:tcW w:w="1474" w:type="dxa"/>
          </w:tcPr>
          <w:p>
            <w:pPr>
              <w:pStyle w:val="0"/>
            </w:pPr>
            <w:r>
              <w:rPr>
                <w:sz w:val="24"/>
              </w:rPr>
              <w:t xml:space="preserve">3.1.2.8.1.</w:t>
            </w:r>
          </w:p>
        </w:tc>
        <w:tc>
          <w:tcPr>
            <w:tcW w:w="4535" w:type="dxa"/>
          </w:tcPr>
          <w:p>
            <w:pPr>
              <w:pStyle w:val="0"/>
              <w:jc w:val="both"/>
            </w:pPr>
            <w:r>
              <w:rPr>
                <w:sz w:val="24"/>
              </w:rPr>
              <w:t xml:space="preserve">Размер списанных денежных средств со специального счета на оплату работ (услуг) по капитальному ремонту</w:t>
            </w:r>
          </w:p>
        </w:tc>
        <w:tc>
          <w:tcPr>
            <w:tcW w:w="3061" w:type="dxa"/>
            <w:vMerge w:val="restart"/>
          </w:tcPr>
          <w:p>
            <w:pPr>
              <w:pStyle w:val="0"/>
              <w:jc w:val="both"/>
            </w:pPr>
            <w:r>
              <w:rPr>
                <w:sz w:val="24"/>
              </w:rPr>
              <w:t xml:space="preserve">Ежеквартально, не позднее 11 рабочих дней после отчетной даты, по состоянию на первое число месяца, следующего за отчетным кварталом</w:t>
            </w:r>
          </w:p>
        </w:tc>
      </w:tr>
      <w:tr>
        <w:tc>
          <w:tcPr>
            <w:tcW w:w="1474" w:type="dxa"/>
          </w:tcPr>
          <w:p>
            <w:pPr>
              <w:pStyle w:val="0"/>
            </w:pPr>
            <w:r>
              <w:rPr>
                <w:sz w:val="24"/>
              </w:rPr>
              <w:t xml:space="preserve">3.1.2.8.2.</w:t>
            </w:r>
          </w:p>
        </w:tc>
        <w:tc>
          <w:tcPr>
            <w:tcW w:w="4535" w:type="dxa"/>
          </w:tcPr>
          <w:p>
            <w:pPr>
              <w:pStyle w:val="0"/>
              <w:jc w:val="both"/>
            </w:pPr>
            <w:r>
              <w:rPr>
                <w:sz w:val="24"/>
              </w:rPr>
              <w:t xml:space="preserve">Размер списанных денежных средств в связи с прекращением формирования фонда капитального ремонта на специальном счете</w:t>
            </w:r>
          </w:p>
        </w:tc>
        <w:tc>
          <w:tcPr>
            <w:vMerge w:val="continue"/>
          </w:tcPr>
          <w:p/>
        </w:tc>
      </w:tr>
      <w:tr>
        <w:tc>
          <w:tcPr>
            <w:tcW w:w="1474" w:type="dxa"/>
          </w:tcPr>
          <w:p>
            <w:pPr>
              <w:pStyle w:val="0"/>
            </w:pPr>
            <w:r>
              <w:rPr>
                <w:sz w:val="24"/>
              </w:rPr>
              <w:t xml:space="preserve">3.1.2.8.3.</w:t>
            </w:r>
          </w:p>
        </w:tc>
        <w:tc>
          <w:tcPr>
            <w:tcW w:w="4535" w:type="dxa"/>
          </w:tcPr>
          <w:p>
            <w:pPr>
              <w:pStyle w:val="0"/>
              <w:jc w:val="both"/>
            </w:pPr>
            <w:r>
              <w:rPr>
                <w:sz w:val="24"/>
              </w:rPr>
              <w:t xml:space="preserve">Размер списанных денежных средств со специального счета на оплату кредита и (или) займа, включая уплату процентов по ним</w:t>
            </w:r>
          </w:p>
        </w:tc>
        <w:tc>
          <w:tcPr>
            <w:vMerge w:val="continue"/>
          </w:tcPr>
          <w:p/>
        </w:tc>
      </w:tr>
      <w:tr>
        <w:tc>
          <w:tcPr>
            <w:tcW w:w="1474" w:type="dxa"/>
          </w:tcPr>
          <w:p>
            <w:pPr>
              <w:pStyle w:val="0"/>
            </w:pPr>
            <w:r>
              <w:rPr>
                <w:sz w:val="24"/>
              </w:rPr>
              <w:t xml:space="preserve">3.1.2.8.4.</w:t>
            </w:r>
          </w:p>
        </w:tc>
        <w:tc>
          <w:tcPr>
            <w:tcW w:w="4535" w:type="dxa"/>
          </w:tcPr>
          <w:p>
            <w:pPr>
              <w:pStyle w:val="0"/>
              <w:jc w:val="both"/>
            </w:pPr>
            <w:r>
              <w:rPr>
                <w:sz w:val="24"/>
              </w:rPr>
              <w:t xml:space="preserve">Прочие списания</w:t>
            </w:r>
          </w:p>
        </w:tc>
        <w:tc>
          <w:tcPr>
            <w:vMerge w:val="continue"/>
          </w:tcPr>
          <w:p/>
        </w:tc>
      </w:tr>
      <w:tr>
        <w:tc>
          <w:tcPr>
            <w:tcW w:w="1474" w:type="dxa"/>
          </w:tcPr>
          <w:p>
            <w:pPr>
              <w:pStyle w:val="0"/>
            </w:pPr>
            <w:r>
              <w:rPr>
                <w:sz w:val="24"/>
              </w:rPr>
              <w:t xml:space="preserve">3.1.3.</w:t>
            </w:r>
          </w:p>
        </w:tc>
        <w:tc>
          <w:tcPr>
            <w:gridSpan w:val="2"/>
            <w:tcW w:w="7596" w:type="dxa"/>
          </w:tcPr>
          <w:p>
            <w:pPr>
              <w:pStyle w:val="0"/>
              <w:jc w:val="both"/>
            </w:pPr>
            <w:r>
              <w:rPr>
                <w:sz w:val="24"/>
              </w:rPr>
              <w:t xml:space="preserve">Информация об учете фондов капитального ремонта (информация размещается в случае, если такая обязанность возложена на регионального оператора капитального ремонта законом субъекта Российской Федерации или общим собранием собственников помещений в многоквартирном доме):</w:t>
            </w:r>
          </w:p>
        </w:tc>
      </w:tr>
      <w:tr>
        <w:tc>
          <w:tcPr>
            <w:tcW w:w="1474" w:type="dxa"/>
          </w:tcPr>
          <w:p>
            <w:pPr>
              <w:pStyle w:val="0"/>
            </w:pPr>
            <w:r>
              <w:rPr>
                <w:sz w:val="24"/>
              </w:rPr>
              <w:t xml:space="preserve">3.1.3.1.</w:t>
            </w:r>
          </w:p>
        </w:tc>
        <w:tc>
          <w:tcPr>
            <w:tcW w:w="4535" w:type="dxa"/>
          </w:tcPr>
          <w:p>
            <w:pPr>
              <w:pStyle w:val="0"/>
              <w:jc w:val="both"/>
            </w:pPr>
            <w:r>
              <w:rPr>
                <w:sz w:val="24"/>
              </w:rPr>
              <w:t xml:space="preserve">Размер начисленных взносов на капитальный ремонт по каждому помещению в многоквартирном доме</w:t>
            </w:r>
          </w:p>
        </w:tc>
        <w:tc>
          <w:tcPr>
            <w:tcW w:w="3061" w:type="dxa"/>
            <w:vMerge w:val="restart"/>
          </w:tcPr>
          <w:p>
            <w:pPr>
              <w:pStyle w:val="0"/>
              <w:jc w:val="both"/>
            </w:pPr>
            <w:r>
              <w:rPr>
                <w:sz w:val="24"/>
              </w:rPr>
              <w:t xml:space="preserve">Ежеквартально, не позднее 11 рабочих дней после отчетной даты, по состоянию на первое число месяца, следующего за отчетным кварталом</w:t>
            </w:r>
          </w:p>
        </w:tc>
      </w:tr>
      <w:tr>
        <w:tc>
          <w:tcPr>
            <w:tcW w:w="1474" w:type="dxa"/>
          </w:tcPr>
          <w:p>
            <w:pPr>
              <w:pStyle w:val="0"/>
            </w:pPr>
            <w:r>
              <w:rPr>
                <w:sz w:val="24"/>
              </w:rPr>
              <w:t xml:space="preserve">3.1.3.2.</w:t>
            </w:r>
          </w:p>
        </w:tc>
        <w:tc>
          <w:tcPr>
            <w:tcW w:w="4535" w:type="dxa"/>
          </w:tcPr>
          <w:p>
            <w:pPr>
              <w:pStyle w:val="0"/>
              <w:jc w:val="both"/>
            </w:pPr>
            <w:r>
              <w:rPr>
                <w:sz w:val="24"/>
              </w:rPr>
              <w:t xml:space="preserve">Размер уплаченных взносов на капитальный ремонт по каждому помещению в многоквартирном доме</w:t>
            </w:r>
          </w:p>
        </w:tc>
        <w:tc>
          <w:tcPr>
            <w:vMerge w:val="continue"/>
          </w:tcPr>
          <w:p/>
        </w:tc>
      </w:tr>
      <w:tr>
        <w:tc>
          <w:tcPr>
            <w:tcW w:w="1474" w:type="dxa"/>
          </w:tcPr>
          <w:p>
            <w:pPr>
              <w:pStyle w:val="0"/>
            </w:pPr>
            <w:r>
              <w:rPr>
                <w:sz w:val="24"/>
              </w:rPr>
              <w:t xml:space="preserve">3.1.3.3.</w:t>
            </w:r>
          </w:p>
        </w:tc>
        <w:tc>
          <w:tcPr>
            <w:tcW w:w="4535" w:type="dxa"/>
          </w:tcPr>
          <w:p>
            <w:pPr>
              <w:pStyle w:val="0"/>
              <w:jc w:val="both"/>
            </w:pPr>
            <w:r>
              <w:rPr>
                <w:sz w:val="24"/>
              </w:rPr>
              <w:t xml:space="preserve">Размер задолженности по уплате начисленных взносов на капитальный ремонт по каждому помещению в многоквартирном доме</w:t>
            </w:r>
          </w:p>
        </w:tc>
        <w:tc>
          <w:tcPr>
            <w:vMerge w:val="continue"/>
          </w:tcPr>
          <w:p/>
        </w:tc>
      </w:tr>
      <w:tr>
        <w:tc>
          <w:tcPr>
            <w:tcW w:w="1474" w:type="dxa"/>
          </w:tcPr>
          <w:p>
            <w:pPr>
              <w:pStyle w:val="0"/>
            </w:pPr>
            <w:r>
              <w:rPr>
                <w:sz w:val="24"/>
              </w:rPr>
              <w:t xml:space="preserve">3.1.3.4.</w:t>
            </w:r>
          </w:p>
        </w:tc>
        <w:tc>
          <w:tcPr>
            <w:tcW w:w="4535" w:type="dxa"/>
          </w:tcPr>
          <w:p>
            <w:pPr>
              <w:pStyle w:val="0"/>
              <w:jc w:val="both"/>
            </w:pPr>
            <w:r>
              <w:rPr>
                <w:sz w:val="24"/>
              </w:rPr>
              <w:t xml:space="preserve">Размер уплаченных пеней в связи с неуплатой взносов по каждому помещению в многоквартирном доме</w:t>
            </w:r>
          </w:p>
        </w:tc>
        <w:tc>
          <w:tcPr>
            <w:vMerge w:val="continue"/>
          </w:tcPr>
          <w:p/>
        </w:tc>
      </w:tr>
      <w:tr>
        <w:tblPrEx>
          <w:tblBorders>
            <w:insideH w:val="nil"/>
          </w:tblBorders>
        </w:tblPrEx>
        <w:tc>
          <w:tcPr>
            <w:tcW w:w="1474" w:type="dxa"/>
            <w:tcBorders>
              <w:bottom w:val="nil"/>
            </w:tcBorders>
          </w:tcPr>
          <w:p>
            <w:pPr>
              <w:pStyle w:val="0"/>
            </w:pPr>
            <w:r>
              <w:rPr>
                <w:sz w:val="24"/>
              </w:rPr>
              <w:t xml:space="preserve">3.1.4.</w:t>
            </w:r>
          </w:p>
        </w:tc>
        <w:tc>
          <w:tcPr>
            <w:gridSpan w:val="2"/>
            <w:tcW w:w="7596" w:type="dxa"/>
            <w:tcBorders>
              <w:bottom w:val="nil"/>
            </w:tcBorders>
          </w:tcPr>
          <w:p>
            <w:pPr>
              <w:pStyle w:val="0"/>
              <w:jc w:val="both"/>
            </w:pPr>
            <w:r>
              <w:rPr>
                <w:sz w:val="24"/>
              </w:rPr>
              <w:t xml:space="preserve">Сведения об оказании услуг и (или) выполнении работ по капитальному ремонту общего имущества в многоквартирных домах:</w:t>
            </w:r>
          </w:p>
        </w:tc>
      </w:tr>
      <w:tr>
        <w:tblPrEx>
          <w:tblBorders>
            <w:insideH w:val="nil"/>
          </w:tblBorders>
        </w:tblPrEx>
        <w:tc>
          <w:tcPr>
            <w:gridSpan w:val="3"/>
            <w:tcW w:w="9070" w:type="dxa"/>
            <w:tcBorders>
              <w:top w:val="nil"/>
            </w:tcBorders>
          </w:tcPr>
          <w:p>
            <w:pPr>
              <w:pStyle w:val="0"/>
              <w:jc w:val="both"/>
            </w:pPr>
            <w:r>
              <w:rPr>
                <w:sz w:val="24"/>
              </w:rPr>
              <w:t xml:space="preserve">(в ред. </w:t>
            </w:r>
            <w:r>
              <w:rPr>
                <w:sz w:val="24"/>
              </w:rPr>
              <w:t xml:space="preserve">Приказа</w:t>
            </w:r>
            <w:r>
              <w:rPr>
                <w:sz w:val="24"/>
              </w:rPr>
              <w:t xml:space="preserve"> Минстроя России от 13.02.2025 N 77/пр)</w:t>
            </w:r>
          </w:p>
        </w:tc>
      </w:tr>
      <w:tr>
        <w:tc>
          <w:tcPr>
            <w:tcW w:w="1474" w:type="dxa"/>
          </w:tcPr>
          <w:p>
            <w:pPr>
              <w:pStyle w:val="0"/>
            </w:pPr>
            <w:r>
              <w:rPr>
                <w:sz w:val="24"/>
              </w:rPr>
              <w:t xml:space="preserve">3.1.4.1.</w:t>
            </w:r>
          </w:p>
        </w:tc>
        <w:tc>
          <w:tcPr>
            <w:tcW w:w="4535" w:type="dxa"/>
          </w:tcPr>
          <w:p>
            <w:pPr>
              <w:pStyle w:val="0"/>
              <w:jc w:val="both"/>
            </w:pPr>
            <w:r>
              <w:rPr>
                <w:sz w:val="24"/>
              </w:rPr>
              <w:t xml:space="preserve">Копия договора строительного подряда, предусмотренного </w:t>
            </w:r>
            <w:r>
              <w:rPr>
                <w:sz w:val="24"/>
              </w:rPr>
              <w:t xml:space="preserve">частью 7 статьи 166</w:t>
            </w:r>
            <w:r>
              <w:rPr>
                <w:sz w:val="24"/>
              </w:rPr>
              <w:t xml:space="preserve"> Жилищного кодекса Российской Федерации</w:t>
            </w:r>
          </w:p>
        </w:tc>
        <w:tc>
          <w:tcPr>
            <w:tcW w:w="3061" w:type="dxa"/>
            <w:tcBorders>
              <w:bottom w:val="nil"/>
            </w:tcBorders>
            <w:vMerge w:val="restart"/>
          </w:tcPr>
          <w:p>
            <w:pPr>
              <w:pStyle w:val="0"/>
              <w:jc w:val="both"/>
            </w:pPr>
            <w:r>
              <w:rPr>
                <w:sz w:val="24"/>
              </w:rPr>
              <w:t xml:space="preserve">Не позднее 7 рабочих дней со дня заключения договора строительного подряда, предусмотренного </w:t>
            </w:r>
            <w:r>
              <w:rPr>
                <w:sz w:val="24"/>
              </w:rPr>
              <w:t xml:space="preserve">частью 7 статьи 166</w:t>
            </w:r>
            <w:r>
              <w:rPr>
                <w:sz w:val="24"/>
              </w:rPr>
              <w:t xml:space="preserve"> Жилищного кодекса Российской Федерации, или дополнительного соглашения о внесении изменений в такой договор</w:t>
            </w:r>
          </w:p>
        </w:tc>
      </w:tr>
      <w:tr>
        <w:tc>
          <w:tcPr>
            <w:tcW w:w="1474" w:type="dxa"/>
          </w:tcPr>
          <w:p>
            <w:pPr>
              <w:pStyle w:val="0"/>
            </w:pPr>
            <w:r>
              <w:rPr>
                <w:sz w:val="24"/>
              </w:rPr>
              <w:t xml:space="preserve">3.1.4.2.</w:t>
            </w:r>
          </w:p>
        </w:tc>
        <w:tc>
          <w:tcPr>
            <w:tcW w:w="4535" w:type="dxa"/>
          </w:tcPr>
          <w:p>
            <w:pPr>
              <w:pStyle w:val="0"/>
              <w:jc w:val="both"/>
            </w:pPr>
            <w:r>
              <w:rPr>
                <w:sz w:val="24"/>
              </w:rPr>
              <w:t xml:space="preserve">Год начала выполнения работ и (или) оказания услуг в соответствии с договором строительного подряда, предусмотренным </w:t>
            </w:r>
            <w:r>
              <w:rPr>
                <w:sz w:val="24"/>
              </w:rPr>
              <w:t xml:space="preserve">частью 7 статьи 166</w:t>
            </w:r>
            <w:r>
              <w:rPr>
                <w:sz w:val="24"/>
              </w:rPr>
              <w:t xml:space="preserve"> Жилищного кодекса Российской Федерации</w:t>
            </w:r>
          </w:p>
        </w:tc>
        <w:tc>
          <w:tcPr>
            <w:tcBorders>
              <w:bottom w:val="nil"/>
            </w:tcBorders>
            <w:vMerge w:val="continue"/>
          </w:tcPr>
          <w:p/>
        </w:tc>
      </w:tr>
      <w:tr>
        <w:tblPrEx>
          <w:tblBorders>
            <w:insideH w:val="nil"/>
          </w:tblBorders>
        </w:tblPrEx>
        <w:tc>
          <w:tcPr>
            <w:tcW w:w="1474" w:type="dxa"/>
            <w:tcBorders>
              <w:bottom w:val="nil"/>
            </w:tcBorders>
          </w:tcPr>
          <w:p>
            <w:pPr>
              <w:pStyle w:val="0"/>
            </w:pPr>
            <w:r>
              <w:rPr>
                <w:sz w:val="24"/>
              </w:rPr>
              <w:t xml:space="preserve">3.1.4.3.</w:t>
            </w:r>
          </w:p>
        </w:tc>
        <w:tc>
          <w:tcPr>
            <w:tcW w:w="4535" w:type="dxa"/>
            <w:tcBorders>
              <w:bottom w:val="nil"/>
            </w:tcBorders>
          </w:tcPr>
          <w:p>
            <w:pPr>
              <w:pStyle w:val="0"/>
              <w:jc w:val="both"/>
            </w:pPr>
            <w:r>
              <w:rPr>
                <w:sz w:val="24"/>
              </w:rPr>
              <w:t xml:space="preserve">Виды услуг и (или) работ по капитальному ремонту общего имущества в многоквартирном доме</w:t>
            </w:r>
          </w:p>
        </w:tc>
        <w:tc>
          <w:tcPr>
            <w:tcBorders>
              <w:bottom w:val="nil"/>
            </w:tcBorders>
            <w:vMerge w:val="continue"/>
          </w:tcPr>
          <w:p/>
        </w:tc>
      </w:tr>
      <w:tr>
        <w:tblPrEx>
          <w:tblBorders>
            <w:insideH w:val="nil"/>
          </w:tblBorders>
        </w:tblPrEx>
        <w:tc>
          <w:tcPr>
            <w:gridSpan w:val="3"/>
            <w:tcW w:w="9070" w:type="dxa"/>
            <w:tcBorders>
              <w:top w:val="nil"/>
            </w:tcBorders>
          </w:tcPr>
          <w:p>
            <w:pPr>
              <w:pStyle w:val="0"/>
              <w:jc w:val="both"/>
            </w:pPr>
            <w:r>
              <w:rPr>
                <w:sz w:val="24"/>
              </w:rPr>
              <w:t xml:space="preserve">(в ред. </w:t>
            </w:r>
            <w:r>
              <w:rPr>
                <w:sz w:val="24"/>
              </w:rPr>
              <w:t xml:space="preserve">Приказа</w:t>
            </w:r>
            <w:r>
              <w:rPr>
                <w:sz w:val="24"/>
              </w:rPr>
              <w:t xml:space="preserve"> Минстроя России от 13.02.2025 N 77/пр)</w:t>
            </w:r>
          </w:p>
        </w:tc>
      </w:tr>
      <w:tr>
        <w:tblPrEx>
          <w:tblBorders>
            <w:insideH w:val="nil"/>
          </w:tblBorders>
        </w:tblPrEx>
        <w:tc>
          <w:tcPr>
            <w:tcW w:w="1474" w:type="dxa"/>
            <w:tcBorders>
              <w:bottom w:val="nil"/>
            </w:tcBorders>
          </w:tcPr>
          <w:p>
            <w:pPr>
              <w:pStyle w:val="0"/>
            </w:pPr>
            <w:r>
              <w:rPr>
                <w:sz w:val="24"/>
              </w:rPr>
              <w:t xml:space="preserve">3.1.5.</w:t>
            </w:r>
          </w:p>
        </w:tc>
        <w:tc>
          <w:tcPr>
            <w:gridSpan w:val="2"/>
            <w:tcW w:w="7596" w:type="dxa"/>
            <w:tcBorders>
              <w:bottom w:val="nil"/>
            </w:tcBorders>
          </w:tcPr>
          <w:p>
            <w:pPr>
              <w:pStyle w:val="0"/>
              <w:jc w:val="both"/>
            </w:pPr>
            <w:r>
              <w:rPr>
                <w:sz w:val="24"/>
              </w:rPr>
              <w:t xml:space="preserve">Сведения об исполнении договора строительного подряда, предусмотренного </w:t>
            </w:r>
            <w:r>
              <w:rPr>
                <w:sz w:val="24"/>
              </w:rPr>
              <w:t xml:space="preserve">частью 7 статьи 166</w:t>
            </w:r>
            <w:r>
              <w:rPr>
                <w:sz w:val="24"/>
              </w:rPr>
              <w:t xml:space="preserve"> Жилищного кодекса Российской Федерации:</w:t>
            </w:r>
          </w:p>
        </w:tc>
      </w:tr>
      <w:tr>
        <w:tblPrEx>
          <w:tblBorders>
            <w:insideH w:val="nil"/>
          </w:tblBorders>
        </w:tblPrEx>
        <w:tc>
          <w:tcPr>
            <w:gridSpan w:val="3"/>
            <w:tcW w:w="9070" w:type="dxa"/>
            <w:tcBorders>
              <w:top w:val="nil"/>
            </w:tcBorders>
          </w:tcPr>
          <w:p>
            <w:pPr>
              <w:pStyle w:val="0"/>
              <w:jc w:val="both"/>
            </w:pPr>
            <w:r>
              <w:rPr>
                <w:sz w:val="24"/>
              </w:rPr>
              <w:t xml:space="preserve">(в ред. </w:t>
            </w:r>
            <w:r>
              <w:rPr>
                <w:sz w:val="24"/>
              </w:rPr>
              <w:t xml:space="preserve">Приказа</w:t>
            </w:r>
            <w:r>
              <w:rPr>
                <w:sz w:val="24"/>
              </w:rPr>
              <w:t xml:space="preserve"> Минстроя России от 13.02.2025 N 77/пр)</w:t>
            </w:r>
          </w:p>
        </w:tc>
      </w:tr>
      <w:tr>
        <w:tc>
          <w:tcPr>
            <w:tcW w:w="1474" w:type="dxa"/>
          </w:tcPr>
          <w:p>
            <w:pPr>
              <w:pStyle w:val="0"/>
            </w:pPr>
            <w:r>
              <w:rPr>
                <w:sz w:val="24"/>
              </w:rPr>
              <w:t xml:space="preserve">3.1.5.1.</w:t>
            </w:r>
          </w:p>
        </w:tc>
        <w:tc>
          <w:tcPr>
            <w:tcW w:w="4535" w:type="dxa"/>
          </w:tcPr>
          <w:p>
            <w:pPr>
              <w:pStyle w:val="0"/>
              <w:jc w:val="both"/>
            </w:pPr>
            <w:r>
              <w:rPr>
                <w:sz w:val="24"/>
              </w:rPr>
              <w:t xml:space="preserve">Копия акта (копии актов) выполненных работ (оказанных услуг)</w:t>
            </w:r>
          </w:p>
        </w:tc>
        <w:tc>
          <w:tcPr>
            <w:tcW w:w="3061" w:type="dxa"/>
            <w:tcBorders>
              <w:bottom w:val="nil"/>
            </w:tcBorders>
            <w:vMerge w:val="restart"/>
          </w:tcPr>
          <w:p>
            <w:pPr>
              <w:pStyle w:val="0"/>
              <w:jc w:val="both"/>
            </w:pPr>
            <w:r>
              <w:rPr>
                <w:sz w:val="24"/>
              </w:rPr>
              <w:t xml:space="preserve">Не позднее 7 рабочих дней со дня подписания указанного акта приемки оказанных услуг и (или) выполненных работ</w:t>
            </w:r>
          </w:p>
        </w:tc>
      </w:tr>
      <w:tr>
        <w:tc>
          <w:tcPr>
            <w:tcW w:w="1474" w:type="dxa"/>
          </w:tcPr>
          <w:p>
            <w:pPr>
              <w:pStyle w:val="0"/>
            </w:pPr>
            <w:r>
              <w:rPr>
                <w:sz w:val="24"/>
              </w:rPr>
              <w:t xml:space="preserve">3.1.5.2.</w:t>
            </w:r>
          </w:p>
        </w:tc>
        <w:tc>
          <w:tcPr>
            <w:tcW w:w="4535" w:type="dxa"/>
          </w:tcPr>
          <w:p>
            <w:pPr>
              <w:pStyle w:val="0"/>
              <w:jc w:val="both"/>
            </w:pPr>
            <w:r>
              <w:rPr>
                <w:sz w:val="24"/>
              </w:rPr>
              <w:t xml:space="preserve">Дата подписания акта оказанных услуг и (или) выполненных работ</w:t>
            </w:r>
          </w:p>
        </w:tc>
        <w:tc>
          <w:tcPr>
            <w:tcBorders>
              <w:bottom w:val="nil"/>
            </w:tcBorders>
            <w:vMerge w:val="continue"/>
          </w:tcPr>
          <w:p/>
        </w:tc>
      </w:tr>
      <w:tr>
        <w:tblPrEx>
          <w:tblBorders>
            <w:insideH w:val="nil"/>
          </w:tblBorders>
        </w:tblPrEx>
        <w:tc>
          <w:tcPr>
            <w:tcW w:w="1474" w:type="dxa"/>
            <w:tcBorders>
              <w:bottom w:val="nil"/>
            </w:tcBorders>
          </w:tcPr>
          <w:p>
            <w:pPr>
              <w:pStyle w:val="0"/>
            </w:pPr>
            <w:r>
              <w:rPr>
                <w:sz w:val="24"/>
              </w:rPr>
              <w:t xml:space="preserve">3.1.5.3.</w:t>
            </w:r>
          </w:p>
        </w:tc>
        <w:tc>
          <w:tcPr>
            <w:tcW w:w="4535" w:type="dxa"/>
            <w:tcBorders>
              <w:bottom w:val="nil"/>
            </w:tcBorders>
          </w:tcPr>
          <w:p>
            <w:pPr>
              <w:pStyle w:val="0"/>
              <w:jc w:val="both"/>
            </w:pPr>
            <w:r>
              <w:rPr>
                <w:sz w:val="24"/>
              </w:rPr>
              <w:t xml:space="preserve">Стоимость оказанных услуг и (или) выполненных работ согласно акту (актам) приемки (при наличии) выполненных работ (оказанных услуг) при исполнении договора строительного подряда, предусмотренного </w:t>
            </w:r>
            <w:r>
              <w:rPr>
                <w:sz w:val="24"/>
              </w:rPr>
              <w:t xml:space="preserve">частью 7 статьи 166</w:t>
            </w:r>
            <w:r>
              <w:rPr>
                <w:sz w:val="24"/>
              </w:rPr>
              <w:t xml:space="preserve"> Жилищного кодекса Российской Федерации</w:t>
            </w:r>
          </w:p>
        </w:tc>
        <w:tc>
          <w:tcPr>
            <w:tcBorders>
              <w:bottom w:val="nil"/>
            </w:tcBorders>
            <w:vMerge w:val="continue"/>
          </w:tcPr>
          <w:p/>
        </w:tc>
      </w:tr>
      <w:tr>
        <w:tblPrEx>
          <w:tblBorders>
            <w:insideH w:val="nil"/>
          </w:tblBorders>
        </w:tblPrEx>
        <w:tc>
          <w:tcPr>
            <w:gridSpan w:val="3"/>
            <w:tcW w:w="9070" w:type="dxa"/>
            <w:tcBorders>
              <w:top w:val="nil"/>
            </w:tcBorders>
          </w:tcPr>
          <w:p>
            <w:pPr>
              <w:pStyle w:val="0"/>
              <w:jc w:val="both"/>
            </w:pPr>
            <w:r>
              <w:rPr>
                <w:sz w:val="24"/>
              </w:rPr>
              <w:t xml:space="preserve">(в ред. </w:t>
            </w:r>
            <w:r>
              <w:rPr>
                <w:sz w:val="24"/>
              </w:rPr>
              <w:t xml:space="preserve">Приказа</w:t>
            </w:r>
            <w:r>
              <w:rPr>
                <w:sz w:val="24"/>
              </w:rPr>
              <w:t xml:space="preserve"> Минстроя России от 13.02.2025 N 77/пр)</w:t>
            </w:r>
          </w:p>
        </w:tc>
      </w:tr>
      <w:tr>
        <w:tblPrEx>
          <w:tblBorders>
            <w:insideH w:val="nil"/>
          </w:tblBorders>
        </w:tblPrEx>
        <w:tc>
          <w:tcPr>
            <w:tcW w:w="1474" w:type="dxa"/>
            <w:tcBorders>
              <w:bottom w:val="nil"/>
            </w:tcBorders>
          </w:tcPr>
          <w:p>
            <w:pPr>
              <w:pStyle w:val="0"/>
            </w:pPr>
            <w:r>
              <w:rPr>
                <w:sz w:val="24"/>
              </w:rPr>
              <w:t xml:space="preserve">3.1.5.4.</w:t>
            </w:r>
          </w:p>
        </w:tc>
        <w:tc>
          <w:tcPr>
            <w:tcW w:w="4535" w:type="dxa"/>
            <w:tcBorders>
              <w:bottom w:val="nil"/>
            </w:tcBorders>
          </w:tcPr>
          <w:p>
            <w:pPr>
              <w:pStyle w:val="0"/>
              <w:jc w:val="both"/>
            </w:pPr>
            <w:r>
              <w:rPr>
                <w:sz w:val="24"/>
              </w:rPr>
              <w:t xml:space="preserve">Сумма средств, перечисленных на оплату услуг и (или) работ по капитальному ремонту общего имущества в многоквартирном доме</w:t>
            </w:r>
          </w:p>
        </w:tc>
        <w:tc>
          <w:tcPr>
            <w:tcW w:w="3061" w:type="dxa"/>
            <w:tcBorders>
              <w:bottom w:val="nil"/>
            </w:tcBorders>
          </w:tcPr>
          <w:p>
            <w:pPr>
              <w:pStyle w:val="0"/>
              <w:jc w:val="both"/>
            </w:pPr>
            <w:r>
              <w:rPr>
                <w:sz w:val="24"/>
              </w:rPr>
              <w:t xml:space="preserve">Не позднее 7 рабочих дней со дня проведения оплаты услуг и (или) работ по капитальному ремонту</w:t>
            </w:r>
          </w:p>
        </w:tc>
      </w:tr>
      <w:tr>
        <w:tblPrEx>
          <w:tblBorders>
            <w:insideH w:val="nil"/>
          </w:tblBorders>
        </w:tblPrEx>
        <w:tc>
          <w:tcPr>
            <w:gridSpan w:val="3"/>
            <w:tcW w:w="9070" w:type="dxa"/>
            <w:tcBorders>
              <w:top w:val="nil"/>
            </w:tcBorders>
          </w:tcPr>
          <w:p>
            <w:pPr>
              <w:pStyle w:val="0"/>
              <w:jc w:val="both"/>
            </w:pPr>
            <w:r>
              <w:rPr>
                <w:sz w:val="24"/>
              </w:rPr>
              <w:t xml:space="preserve">(в ред. </w:t>
            </w:r>
            <w:r>
              <w:rPr>
                <w:sz w:val="24"/>
              </w:rPr>
              <w:t xml:space="preserve">Приказа</w:t>
            </w:r>
            <w:r>
              <w:rPr>
                <w:sz w:val="24"/>
              </w:rPr>
              <w:t xml:space="preserve"> Минстроя России от 13.02.2025 N 77/пр)</w:t>
            </w:r>
          </w:p>
        </w:tc>
      </w:tr>
      <w:tr>
        <w:tblPrEx>
          <w:tblBorders>
            <w:insideH w:val="nil"/>
          </w:tblBorders>
        </w:tblPrEx>
        <w:tc>
          <w:tcPr>
            <w:tcW w:w="1474" w:type="dxa"/>
            <w:tcBorders>
              <w:bottom w:val="nil"/>
            </w:tcBorders>
          </w:tcPr>
          <w:p>
            <w:pPr>
              <w:pStyle w:val="0"/>
            </w:pPr>
            <w:r>
              <w:rPr>
                <w:sz w:val="24"/>
              </w:rPr>
              <w:t xml:space="preserve">3.1.5.5.</w:t>
            </w:r>
          </w:p>
        </w:tc>
        <w:tc>
          <w:tcPr>
            <w:tcW w:w="4535" w:type="dxa"/>
            <w:tcBorders>
              <w:bottom w:val="nil"/>
            </w:tcBorders>
          </w:tcPr>
          <w:p>
            <w:pPr>
              <w:pStyle w:val="0"/>
              <w:jc w:val="both"/>
            </w:pPr>
            <w:r>
              <w:rPr>
                <w:sz w:val="24"/>
              </w:rPr>
              <w:t xml:space="preserve">Задолженность по оплате оказанных услуг и (или) выполненных работ по капитальному ремонту общего имущества в многоквартирном доме</w:t>
            </w:r>
          </w:p>
        </w:tc>
        <w:tc>
          <w:tcPr>
            <w:tcW w:w="3061" w:type="dxa"/>
            <w:tcBorders>
              <w:bottom w:val="nil"/>
            </w:tcBorders>
          </w:tcPr>
          <w:p>
            <w:pPr>
              <w:pStyle w:val="0"/>
              <w:jc w:val="both"/>
            </w:pPr>
            <w:r>
              <w:rPr>
                <w:sz w:val="24"/>
              </w:rPr>
              <w:t xml:space="preserve">Ежеквартально, не позднее 11 рабочих дней после отчетной даты, по состоянию на первое число месяца, следующего за отчетным кварталом</w:t>
            </w:r>
          </w:p>
        </w:tc>
      </w:tr>
      <w:tr>
        <w:tblPrEx>
          <w:tblBorders>
            <w:insideH w:val="nil"/>
          </w:tblBorders>
        </w:tblPrEx>
        <w:tc>
          <w:tcPr>
            <w:gridSpan w:val="3"/>
            <w:tcW w:w="9070" w:type="dxa"/>
            <w:tcBorders>
              <w:top w:val="nil"/>
            </w:tcBorders>
          </w:tcPr>
          <w:p>
            <w:pPr>
              <w:pStyle w:val="0"/>
              <w:jc w:val="both"/>
            </w:pPr>
            <w:r>
              <w:rPr>
                <w:sz w:val="24"/>
              </w:rPr>
              <w:t xml:space="preserve">(в ред. </w:t>
            </w:r>
            <w:r>
              <w:rPr>
                <w:sz w:val="24"/>
              </w:rPr>
              <w:t xml:space="preserve">Приказа</w:t>
            </w:r>
            <w:r>
              <w:rPr>
                <w:sz w:val="24"/>
              </w:rPr>
              <w:t xml:space="preserve"> Минстроя России от 13.02.2025 N 77/пр)</w:t>
            </w:r>
          </w:p>
        </w:tc>
      </w:tr>
      <w:tr>
        <w:tblPrEx>
          <w:tblBorders>
            <w:insideH w:val="nil"/>
          </w:tblBorders>
        </w:tblPrEx>
        <w:tc>
          <w:tcPr>
            <w:tcW w:w="1474" w:type="dxa"/>
            <w:tcBorders>
              <w:bottom w:val="nil"/>
            </w:tcBorders>
          </w:tcPr>
          <w:p>
            <w:pPr>
              <w:pStyle w:val="0"/>
            </w:pPr>
            <w:r>
              <w:rPr>
                <w:sz w:val="24"/>
              </w:rPr>
              <w:t xml:space="preserve">3.1.6.</w:t>
            </w:r>
          </w:p>
        </w:tc>
        <w:tc>
          <w:tcPr>
            <w:gridSpan w:val="2"/>
            <w:tcW w:w="7596" w:type="dxa"/>
            <w:tcBorders>
              <w:bottom w:val="nil"/>
            </w:tcBorders>
          </w:tcPr>
          <w:p>
            <w:pPr>
              <w:pStyle w:val="0"/>
              <w:jc w:val="both"/>
            </w:pPr>
            <w:r>
              <w:rPr>
                <w:sz w:val="24"/>
              </w:rPr>
              <w:t xml:space="preserve">Сведения о расторжении договора строительного подряда, предусмотренного </w:t>
            </w:r>
            <w:r>
              <w:rPr>
                <w:sz w:val="24"/>
              </w:rPr>
              <w:t xml:space="preserve">частью 7 статьи 166</w:t>
            </w:r>
            <w:r>
              <w:rPr>
                <w:sz w:val="24"/>
              </w:rPr>
              <w:t xml:space="preserve"> Жилищного кодекса Российской Федерации:</w:t>
            </w:r>
          </w:p>
        </w:tc>
      </w:tr>
      <w:tr>
        <w:tblPrEx>
          <w:tblBorders>
            <w:insideH w:val="nil"/>
          </w:tblBorders>
        </w:tblPrEx>
        <w:tc>
          <w:tcPr>
            <w:gridSpan w:val="3"/>
            <w:tcW w:w="9070" w:type="dxa"/>
            <w:tcBorders>
              <w:top w:val="nil"/>
            </w:tcBorders>
          </w:tcPr>
          <w:p>
            <w:pPr>
              <w:pStyle w:val="0"/>
              <w:jc w:val="both"/>
            </w:pPr>
            <w:r>
              <w:rPr>
                <w:sz w:val="24"/>
              </w:rPr>
              <w:t xml:space="preserve">(в ред. </w:t>
            </w:r>
            <w:r>
              <w:rPr>
                <w:sz w:val="24"/>
              </w:rPr>
              <w:t xml:space="preserve">Приказа</w:t>
            </w:r>
            <w:r>
              <w:rPr>
                <w:sz w:val="24"/>
              </w:rPr>
              <w:t xml:space="preserve"> Минстроя России от 13.02.2025 N 77/пр)</w:t>
            </w:r>
          </w:p>
        </w:tc>
      </w:tr>
      <w:tr>
        <w:tblPrEx>
          <w:tblBorders>
            <w:insideH w:val="nil"/>
          </w:tblBorders>
        </w:tblPrEx>
        <w:tc>
          <w:tcPr>
            <w:tcW w:w="1474" w:type="dxa"/>
            <w:tcBorders>
              <w:bottom w:val="nil"/>
            </w:tcBorders>
          </w:tcPr>
          <w:p>
            <w:pPr>
              <w:pStyle w:val="0"/>
            </w:pPr>
            <w:r>
              <w:rPr>
                <w:sz w:val="24"/>
              </w:rPr>
              <w:t xml:space="preserve">3.1.6.1</w:t>
            </w:r>
          </w:p>
        </w:tc>
        <w:tc>
          <w:tcPr>
            <w:tcW w:w="4535" w:type="dxa"/>
            <w:tcBorders>
              <w:bottom w:val="nil"/>
            </w:tcBorders>
          </w:tcPr>
          <w:p>
            <w:pPr>
              <w:pStyle w:val="0"/>
              <w:jc w:val="both"/>
            </w:pPr>
            <w:r>
              <w:rPr>
                <w:sz w:val="24"/>
              </w:rPr>
              <w:t xml:space="preserve">Документ, подтверждающий расторжение договора строительного подряда, предусмотренного </w:t>
            </w:r>
            <w:r>
              <w:rPr>
                <w:sz w:val="24"/>
              </w:rPr>
              <w:t xml:space="preserve">частью 7 статьи 166</w:t>
            </w:r>
            <w:r>
              <w:rPr>
                <w:sz w:val="24"/>
              </w:rPr>
              <w:t xml:space="preserve"> Жилищного кодекса Российской Федерации</w:t>
            </w:r>
          </w:p>
        </w:tc>
        <w:tc>
          <w:tcPr>
            <w:tcW w:w="3061" w:type="dxa"/>
            <w:tcBorders>
              <w:bottom w:val="nil"/>
            </w:tcBorders>
          </w:tcPr>
          <w:p>
            <w:pPr>
              <w:pStyle w:val="0"/>
              <w:jc w:val="both"/>
            </w:pPr>
            <w:r>
              <w:rPr>
                <w:sz w:val="24"/>
              </w:rPr>
              <w:t xml:space="preserve">Не позднее 7 рабочих дней со дня расторжения договора строительного подряда, предусмотренного </w:t>
            </w:r>
            <w:r>
              <w:rPr>
                <w:sz w:val="24"/>
              </w:rPr>
              <w:t xml:space="preserve">частью 7 статьи 166</w:t>
            </w:r>
            <w:r>
              <w:rPr>
                <w:sz w:val="24"/>
              </w:rPr>
              <w:t xml:space="preserve"> Жилищного кодекса Российской Федерации</w:t>
            </w:r>
          </w:p>
        </w:tc>
      </w:tr>
      <w:tr>
        <w:tblPrEx>
          <w:tblBorders>
            <w:insideH w:val="nil"/>
          </w:tblBorders>
        </w:tblPrEx>
        <w:tc>
          <w:tcPr>
            <w:gridSpan w:val="3"/>
            <w:tcW w:w="9070" w:type="dxa"/>
            <w:tcBorders>
              <w:top w:val="nil"/>
            </w:tcBorders>
          </w:tcPr>
          <w:p>
            <w:pPr>
              <w:pStyle w:val="0"/>
              <w:jc w:val="both"/>
            </w:pPr>
            <w:r>
              <w:rPr>
                <w:sz w:val="24"/>
              </w:rPr>
              <w:t xml:space="preserve">(в ред. </w:t>
            </w:r>
            <w:r>
              <w:rPr>
                <w:sz w:val="24"/>
              </w:rPr>
              <w:t xml:space="preserve">Приказа</w:t>
            </w:r>
            <w:r>
              <w:rPr>
                <w:sz w:val="24"/>
              </w:rPr>
              <w:t xml:space="preserve"> Минстроя России от 13.02.2025 N 77/пр)</w:t>
            </w:r>
          </w:p>
        </w:tc>
      </w:tr>
      <w:tr>
        <w:tblPrEx>
          <w:tblBorders>
            <w:insideH w:val="nil"/>
          </w:tblBorders>
        </w:tblPrEx>
        <w:tc>
          <w:tcPr>
            <w:tcW w:w="1474" w:type="dxa"/>
            <w:tcBorders>
              <w:bottom w:val="nil"/>
            </w:tcBorders>
          </w:tcPr>
          <w:bookmarkStart w:id="4000" w:name="P4000"/>
          <w:bookmarkEnd w:id="4000"/>
          <w:p>
            <w:pPr>
              <w:pStyle w:val="0"/>
            </w:pPr>
            <w:r>
              <w:rPr>
                <w:sz w:val="24"/>
              </w:rPr>
              <w:t xml:space="preserve">3.1.7.</w:t>
            </w:r>
          </w:p>
        </w:tc>
        <w:tc>
          <w:tcPr>
            <w:gridSpan w:val="2"/>
            <w:tcW w:w="7596" w:type="dxa"/>
            <w:tcBorders>
              <w:bottom w:val="nil"/>
            </w:tcBorders>
          </w:tcPr>
          <w:p>
            <w:pPr>
              <w:pStyle w:val="0"/>
              <w:jc w:val="both"/>
            </w:pPr>
            <w:r>
              <w:rPr>
                <w:sz w:val="24"/>
              </w:rPr>
              <w:t xml:space="preserve">Информация о выбранном собственниками помещений в многоквартирном доме способе формирования фонда капитального ремонта, а также документы, подтверждающие принятие решений:</w:t>
            </w:r>
          </w:p>
        </w:tc>
      </w:tr>
      <w:tr>
        <w:tblPrEx>
          <w:tblBorders>
            <w:insideH w:val="nil"/>
          </w:tblBorders>
        </w:tblPrEx>
        <w:tc>
          <w:tcPr>
            <w:gridSpan w:val="3"/>
            <w:tcW w:w="9070" w:type="dxa"/>
            <w:tcBorders>
              <w:top w:val="nil"/>
            </w:tcBorders>
          </w:tcPr>
          <w:p>
            <w:pPr>
              <w:pStyle w:val="0"/>
              <w:jc w:val="both"/>
            </w:pPr>
            <w:r>
              <w:rPr>
                <w:sz w:val="24"/>
              </w:rPr>
              <w:t xml:space="preserve">(в ред. </w:t>
            </w:r>
            <w:r>
              <w:rPr>
                <w:sz w:val="24"/>
              </w:rPr>
              <w:t xml:space="preserve">Приказа</w:t>
            </w:r>
            <w:r>
              <w:rPr>
                <w:sz w:val="24"/>
              </w:rPr>
              <w:t xml:space="preserve"> Минстроя России от 13.02.2025 N 77/пр)</w:t>
            </w:r>
          </w:p>
        </w:tc>
      </w:tr>
      <w:tr>
        <w:tc>
          <w:tcPr>
            <w:tcW w:w="1474" w:type="dxa"/>
          </w:tcPr>
          <w:p>
            <w:pPr>
              <w:pStyle w:val="0"/>
            </w:pPr>
            <w:r>
              <w:rPr>
                <w:sz w:val="24"/>
              </w:rPr>
              <w:t xml:space="preserve">3.1.7.1.</w:t>
            </w:r>
          </w:p>
        </w:tc>
        <w:tc>
          <w:tcPr>
            <w:tcW w:w="4535" w:type="dxa"/>
          </w:tcPr>
          <w:p>
            <w:pPr>
              <w:pStyle w:val="0"/>
              <w:jc w:val="both"/>
            </w:pPr>
            <w:r>
              <w:rPr>
                <w:sz w:val="24"/>
              </w:rPr>
              <w:t xml:space="preserve">Дата протокола общего собрания собственников помещений в многоквартирном доме, которым принято решение о формировании фонда капитального ремонта на специальном счете</w:t>
            </w:r>
          </w:p>
        </w:tc>
        <w:tc>
          <w:tcPr>
            <w:tcW w:w="3061" w:type="dxa"/>
            <w:tcBorders>
              <w:bottom w:val="nil"/>
            </w:tcBorders>
            <w:vMerge w:val="restart"/>
          </w:tcPr>
          <w:p>
            <w:pPr>
              <w:pStyle w:val="0"/>
              <w:jc w:val="both"/>
            </w:pPr>
            <w:r>
              <w:rPr>
                <w:sz w:val="24"/>
              </w:rPr>
              <w:t xml:space="preserve">Не позднее 5 дней со дня открытия специального счета либо в течение 5 дней со дня произошедших изменений информации, указанной в </w:t>
            </w:r>
            <w:hyperlink w:history="0" w:anchor="P4000" w:tooltip="3.1.7.">
              <w:r>
                <w:rPr>
                  <w:sz w:val="24"/>
                  <w:color w:val="0000ff"/>
                </w:rPr>
                <w:t xml:space="preserve">подпункте 3.1.7 пункта 3 главы X</w:t>
              </w:r>
            </w:hyperlink>
          </w:p>
        </w:tc>
      </w:tr>
      <w:tr>
        <w:tc>
          <w:tcPr>
            <w:tcW w:w="1474" w:type="dxa"/>
          </w:tcPr>
          <w:p>
            <w:pPr>
              <w:pStyle w:val="0"/>
            </w:pPr>
            <w:r>
              <w:rPr>
                <w:sz w:val="24"/>
              </w:rPr>
              <w:t xml:space="preserve">3.1.7.2.</w:t>
            </w:r>
          </w:p>
        </w:tc>
        <w:tc>
          <w:tcPr>
            <w:tcW w:w="4535" w:type="dxa"/>
          </w:tcPr>
          <w:p>
            <w:pPr>
              <w:pStyle w:val="0"/>
              <w:jc w:val="both"/>
            </w:pPr>
            <w:r>
              <w:rPr>
                <w:sz w:val="24"/>
              </w:rPr>
              <w:t xml:space="preserve">Номер протокола общего собрания собственников помещений в многоквартирном доме, которым принято решение о формировании фонда капитального ремонта на специальном счете</w:t>
            </w:r>
          </w:p>
        </w:tc>
        <w:tc>
          <w:tcPr>
            <w:tcBorders>
              <w:bottom w:val="nil"/>
            </w:tcBorders>
            <w:vMerge w:val="continue"/>
          </w:tcPr>
          <w:p/>
        </w:tc>
      </w:tr>
      <w:tr>
        <w:tblPrEx>
          <w:tblBorders>
            <w:insideH w:val="nil"/>
          </w:tblBorders>
        </w:tblPrEx>
        <w:tc>
          <w:tcPr>
            <w:tcW w:w="1474" w:type="dxa"/>
            <w:tcBorders>
              <w:bottom w:val="nil"/>
            </w:tcBorders>
          </w:tcPr>
          <w:p>
            <w:pPr>
              <w:pStyle w:val="0"/>
            </w:pPr>
            <w:r>
              <w:rPr>
                <w:sz w:val="24"/>
              </w:rPr>
              <w:t xml:space="preserve">3.1.7.3.</w:t>
            </w:r>
          </w:p>
        </w:tc>
        <w:tc>
          <w:tcPr>
            <w:tcW w:w="4535" w:type="dxa"/>
            <w:tcBorders>
              <w:bottom w:val="nil"/>
            </w:tcBorders>
          </w:tcPr>
          <w:p>
            <w:pPr>
              <w:pStyle w:val="0"/>
              <w:jc w:val="both"/>
            </w:pPr>
            <w:r>
              <w:rPr>
                <w:sz w:val="24"/>
              </w:rPr>
              <w:t xml:space="preserve">Дата вступления в силу решения общего собрания собственников помещений в многоквартирном доме о способе формирования фонда капитального ремонта на специальном счете</w:t>
            </w:r>
          </w:p>
        </w:tc>
        <w:tc>
          <w:tcPr>
            <w:tcBorders>
              <w:bottom w:val="nil"/>
            </w:tcBorders>
            <w:vMerge w:val="continue"/>
          </w:tcPr>
          <w:p/>
        </w:tc>
      </w:tr>
      <w:tr>
        <w:tblPrEx>
          <w:tblBorders>
            <w:insideH w:val="nil"/>
          </w:tblBorders>
        </w:tblPrEx>
        <w:tc>
          <w:tcPr>
            <w:gridSpan w:val="3"/>
            <w:tcW w:w="9070" w:type="dxa"/>
            <w:tcBorders>
              <w:top w:val="nil"/>
            </w:tcBorders>
          </w:tcPr>
          <w:p>
            <w:pPr>
              <w:pStyle w:val="0"/>
              <w:jc w:val="both"/>
            </w:pPr>
            <w:r>
              <w:rPr>
                <w:sz w:val="24"/>
              </w:rPr>
              <w:t xml:space="preserve">(в ред. </w:t>
            </w:r>
            <w:r>
              <w:rPr>
                <w:sz w:val="24"/>
              </w:rPr>
              <w:t xml:space="preserve">Приказа</w:t>
            </w:r>
            <w:r>
              <w:rPr>
                <w:sz w:val="24"/>
              </w:rPr>
              <w:t xml:space="preserve"> Минстроя России от 13.02.2025 N 77/пр)</w:t>
            </w:r>
          </w:p>
        </w:tc>
      </w:tr>
      <w:tr>
        <w:tblPrEx>
          <w:tblBorders>
            <w:insideH w:val="nil"/>
          </w:tblBorders>
        </w:tblPrEx>
        <w:tc>
          <w:tcPr>
            <w:tcW w:w="1474" w:type="dxa"/>
            <w:tcBorders>
              <w:bottom w:val="nil"/>
            </w:tcBorders>
          </w:tcPr>
          <w:p>
            <w:pPr>
              <w:pStyle w:val="0"/>
            </w:pPr>
            <w:r>
              <w:rPr>
                <w:sz w:val="24"/>
              </w:rPr>
              <w:t xml:space="preserve">3.1.7.4.</w:t>
            </w:r>
          </w:p>
        </w:tc>
        <w:tc>
          <w:tcPr>
            <w:tcW w:w="4535" w:type="dxa"/>
            <w:tcBorders>
              <w:bottom w:val="nil"/>
            </w:tcBorders>
          </w:tcPr>
          <w:p>
            <w:pPr>
              <w:pStyle w:val="0"/>
              <w:jc w:val="both"/>
            </w:pPr>
            <w:r>
              <w:rPr>
                <w:sz w:val="24"/>
              </w:rPr>
              <w:t xml:space="preserve">Дата, номер протокола общего собрания собственников помещений в многоквартирном доме или решения органа местного самоуправления о проведении капитального ремонта общего имущества в многоквартирном доме</w:t>
            </w:r>
          </w:p>
        </w:tc>
        <w:tc>
          <w:tcPr>
            <w:tcW w:w="3061" w:type="dxa"/>
            <w:tcBorders>
              <w:bottom w:val="nil"/>
            </w:tcBorders>
          </w:tcPr>
          <w:p>
            <w:pPr>
              <w:pStyle w:val="0"/>
              <w:jc w:val="both"/>
            </w:pPr>
            <w:r>
              <w:rPr>
                <w:sz w:val="24"/>
              </w:rPr>
              <w:t xml:space="preserve">Не позднее 5 дней со дня получения сведений о протоколе общего собрания собственников помещений в многоквартирном доме или решении органа местного самоуправления о проведении капитального ремонта</w:t>
            </w:r>
          </w:p>
        </w:tc>
      </w:tr>
      <w:tr>
        <w:tblPrEx>
          <w:tblBorders>
            <w:insideH w:val="nil"/>
          </w:tblBorders>
        </w:tblPrEx>
        <w:tc>
          <w:tcPr>
            <w:gridSpan w:val="3"/>
            <w:tcW w:w="9070" w:type="dxa"/>
            <w:tcBorders>
              <w:top w:val="nil"/>
            </w:tcBorders>
          </w:tcPr>
          <w:p>
            <w:pPr>
              <w:pStyle w:val="0"/>
              <w:jc w:val="both"/>
            </w:pPr>
            <w:r>
              <w:rPr>
                <w:sz w:val="24"/>
              </w:rPr>
              <w:t xml:space="preserve">(в ред. </w:t>
            </w:r>
            <w:r>
              <w:rPr>
                <w:sz w:val="24"/>
              </w:rPr>
              <w:t xml:space="preserve">Приказа</w:t>
            </w:r>
            <w:r>
              <w:rPr>
                <w:sz w:val="24"/>
              </w:rPr>
              <w:t xml:space="preserve"> Минстроя России от 13.02.2025 N 77/пр)</w:t>
            </w:r>
          </w:p>
        </w:tc>
      </w:tr>
      <w:tr>
        <w:tc>
          <w:tcPr>
            <w:tcW w:w="1474" w:type="dxa"/>
          </w:tcPr>
          <w:p>
            <w:pPr>
              <w:pStyle w:val="0"/>
              <w:outlineLvl w:val="2"/>
            </w:pPr>
            <w:r>
              <w:rPr>
                <w:sz w:val="24"/>
              </w:rPr>
              <w:t xml:space="preserve">4.</w:t>
            </w:r>
          </w:p>
        </w:tc>
        <w:tc>
          <w:tcPr>
            <w:gridSpan w:val="2"/>
            <w:tcW w:w="7596" w:type="dxa"/>
          </w:tcPr>
          <w:p>
            <w:pPr>
              <w:pStyle w:val="0"/>
              <w:jc w:val="both"/>
            </w:pPr>
            <w:r>
              <w:rPr>
                <w:sz w:val="24"/>
              </w:rPr>
              <w:t xml:space="preserve">Информационные сообщения регионального оператора капитального ремонта:</w:t>
            </w:r>
          </w:p>
        </w:tc>
      </w:tr>
      <w:tr>
        <w:tc>
          <w:tcPr>
            <w:tcW w:w="1474" w:type="dxa"/>
          </w:tcPr>
          <w:p>
            <w:pPr>
              <w:pStyle w:val="0"/>
              <w:outlineLvl w:val="3"/>
            </w:pPr>
            <w:r>
              <w:rPr>
                <w:sz w:val="24"/>
              </w:rPr>
              <w:t xml:space="preserve">4.1.</w:t>
            </w:r>
          </w:p>
        </w:tc>
        <w:tc>
          <w:tcPr>
            <w:gridSpan w:val="2"/>
            <w:tcW w:w="7596" w:type="dxa"/>
          </w:tcPr>
          <w:p>
            <w:pPr>
              <w:pStyle w:val="0"/>
              <w:jc w:val="both"/>
            </w:pPr>
            <w:r>
              <w:rPr>
                <w:sz w:val="24"/>
              </w:rPr>
              <w:t xml:space="preserve">Информация о проведении конкурса по отбору российских кредитных организаций для открытия счетов регионального оператора капитального ремонта (далее - конкурс):</w:t>
            </w:r>
          </w:p>
        </w:tc>
      </w:tr>
      <w:tr>
        <w:tc>
          <w:tcPr>
            <w:tcW w:w="1474" w:type="dxa"/>
          </w:tcPr>
          <w:p>
            <w:pPr>
              <w:pStyle w:val="0"/>
            </w:pPr>
            <w:r>
              <w:rPr>
                <w:sz w:val="24"/>
              </w:rPr>
              <w:t xml:space="preserve">4.1.1</w:t>
            </w:r>
          </w:p>
        </w:tc>
        <w:tc>
          <w:tcPr>
            <w:tcW w:w="4535" w:type="dxa"/>
          </w:tcPr>
          <w:p>
            <w:pPr>
              <w:pStyle w:val="0"/>
              <w:jc w:val="both"/>
            </w:pPr>
            <w:r>
              <w:rPr>
                <w:sz w:val="24"/>
              </w:rPr>
              <w:t xml:space="preserve">Извещение регионального оператора о проведении конкурса</w:t>
            </w:r>
          </w:p>
        </w:tc>
        <w:tc>
          <w:tcPr>
            <w:tcW w:w="3061" w:type="dxa"/>
          </w:tcPr>
          <w:p>
            <w:pPr>
              <w:pStyle w:val="0"/>
              <w:jc w:val="both"/>
            </w:pPr>
            <w:r>
              <w:rPr>
                <w:sz w:val="24"/>
              </w:rPr>
              <w:t xml:space="preserve">Не позднее 5 дней со дня принятия решения о проведении конкурса</w:t>
            </w:r>
          </w:p>
        </w:tc>
      </w:tr>
      <w:tr>
        <w:tc>
          <w:tcPr>
            <w:tcW w:w="1474" w:type="dxa"/>
          </w:tcPr>
          <w:p>
            <w:pPr>
              <w:pStyle w:val="0"/>
            </w:pPr>
            <w:r>
              <w:rPr>
                <w:sz w:val="24"/>
              </w:rPr>
              <w:t xml:space="preserve">4.1.2.</w:t>
            </w:r>
          </w:p>
        </w:tc>
        <w:tc>
          <w:tcPr>
            <w:tcW w:w="4535" w:type="dxa"/>
          </w:tcPr>
          <w:p>
            <w:pPr>
              <w:pStyle w:val="0"/>
              <w:jc w:val="both"/>
            </w:pPr>
            <w:r>
              <w:rPr>
                <w:sz w:val="24"/>
              </w:rPr>
              <w:t xml:space="preserve">Извещение об отказе от проведения конкурса</w:t>
            </w:r>
          </w:p>
        </w:tc>
        <w:tc>
          <w:tcPr>
            <w:tcW w:w="3061" w:type="dxa"/>
          </w:tcPr>
          <w:p>
            <w:pPr>
              <w:pStyle w:val="0"/>
              <w:jc w:val="both"/>
            </w:pPr>
            <w:r>
              <w:rPr>
                <w:sz w:val="24"/>
              </w:rPr>
              <w:t xml:space="preserve">Не позднее 3 дней со дня принятия решение об отказе от проведения конкурса</w:t>
            </w:r>
          </w:p>
        </w:tc>
      </w:tr>
      <w:tr>
        <w:tc>
          <w:tcPr>
            <w:tcW w:w="1474" w:type="dxa"/>
          </w:tcPr>
          <w:p>
            <w:pPr>
              <w:pStyle w:val="0"/>
            </w:pPr>
            <w:r>
              <w:rPr>
                <w:sz w:val="24"/>
              </w:rPr>
              <w:t xml:space="preserve">4.1.3.</w:t>
            </w:r>
          </w:p>
        </w:tc>
        <w:tc>
          <w:tcPr>
            <w:tcW w:w="4535" w:type="dxa"/>
          </w:tcPr>
          <w:p>
            <w:pPr>
              <w:pStyle w:val="0"/>
              <w:jc w:val="both"/>
            </w:pPr>
            <w:r>
              <w:rPr>
                <w:sz w:val="24"/>
              </w:rPr>
              <w:t xml:space="preserve">Протокол вскрытия конвертов с заявками</w:t>
            </w:r>
          </w:p>
        </w:tc>
        <w:tc>
          <w:tcPr>
            <w:tcW w:w="3061" w:type="dxa"/>
          </w:tcPr>
          <w:p>
            <w:pPr>
              <w:pStyle w:val="0"/>
              <w:jc w:val="both"/>
            </w:pPr>
            <w:r>
              <w:rPr>
                <w:sz w:val="24"/>
              </w:rPr>
              <w:t xml:space="preserve">Не позднее 3 дней со дня подписания протокола вскрытия конвертов с заявками</w:t>
            </w:r>
          </w:p>
        </w:tc>
      </w:tr>
      <w:tr>
        <w:tc>
          <w:tcPr>
            <w:tcW w:w="1474" w:type="dxa"/>
          </w:tcPr>
          <w:p>
            <w:pPr>
              <w:pStyle w:val="0"/>
            </w:pPr>
            <w:r>
              <w:rPr>
                <w:sz w:val="24"/>
              </w:rPr>
              <w:t xml:space="preserve">4.1.4.</w:t>
            </w:r>
          </w:p>
        </w:tc>
        <w:tc>
          <w:tcPr>
            <w:tcW w:w="4535" w:type="dxa"/>
          </w:tcPr>
          <w:p>
            <w:pPr>
              <w:pStyle w:val="0"/>
              <w:jc w:val="both"/>
            </w:pPr>
            <w:r>
              <w:rPr>
                <w:sz w:val="24"/>
              </w:rPr>
              <w:t xml:space="preserve">Протокол рассмотрения заявок</w:t>
            </w:r>
          </w:p>
        </w:tc>
        <w:tc>
          <w:tcPr>
            <w:tcW w:w="3061" w:type="dxa"/>
          </w:tcPr>
          <w:p>
            <w:pPr>
              <w:pStyle w:val="0"/>
              <w:jc w:val="both"/>
            </w:pPr>
            <w:r>
              <w:rPr>
                <w:sz w:val="24"/>
              </w:rPr>
              <w:t xml:space="preserve">Не позднее 3 дней со дня подписания протокола рассмотрения заявок</w:t>
            </w:r>
          </w:p>
        </w:tc>
      </w:tr>
      <w:tr>
        <w:tc>
          <w:tcPr>
            <w:tcW w:w="1474" w:type="dxa"/>
          </w:tcPr>
          <w:p>
            <w:pPr>
              <w:pStyle w:val="0"/>
            </w:pPr>
            <w:r>
              <w:rPr>
                <w:sz w:val="24"/>
              </w:rPr>
              <w:t xml:space="preserve">4.1.5.</w:t>
            </w:r>
          </w:p>
        </w:tc>
        <w:tc>
          <w:tcPr>
            <w:tcW w:w="4535" w:type="dxa"/>
          </w:tcPr>
          <w:p>
            <w:pPr>
              <w:pStyle w:val="0"/>
              <w:jc w:val="both"/>
            </w:pPr>
            <w:r>
              <w:rPr>
                <w:sz w:val="24"/>
              </w:rPr>
              <w:t xml:space="preserve">Протокол отбора российской кредитной организации для открытия счетов региональным оператором</w:t>
            </w:r>
          </w:p>
        </w:tc>
        <w:tc>
          <w:tcPr>
            <w:tcW w:w="3061" w:type="dxa"/>
            <w:vMerge w:val="restart"/>
          </w:tcPr>
          <w:p>
            <w:pPr>
              <w:pStyle w:val="0"/>
              <w:jc w:val="both"/>
            </w:pPr>
            <w:r>
              <w:rPr>
                <w:sz w:val="24"/>
              </w:rPr>
              <w:t xml:space="preserve">Не позднее 3 дней со дня подписания протокола отбора российской кредитной организации для открытия счетов региональным оператором</w:t>
            </w:r>
          </w:p>
        </w:tc>
      </w:tr>
      <w:tr>
        <w:tc>
          <w:tcPr>
            <w:tcW w:w="1474" w:type="dxa"/>
          </w:tcPr>
          <w:p>
            <w:pPr>
              <w:pStyle w:val="0"/>
            </w:pPr>
            <w:r>
              <w:rPr>
                <w:sz w:val="24"/>
              </w:rPr>
              <w:t xml:space="preserve">4.1.6.</w:t>
            </w:r>
          </w:p>
        </w:tc>
        <w:tc>
          <w:tcPr>
            <w:tcW w:w="4535" w:type="dxa"/>
          </w:tcPr>
          <w:p>
            <w:pPr>
              <w:pStyle w:val="0"/>
              <w:jc w:val="both"/>
            </w:pPr>
            <w:r>
              <w:rPr>
                <w:sz w:val="24"/>
              </w:rPr>
              <w:t xml:space="preserve">Информация о российской кредитной организации, являющейся победителем конкурса:</w:t>
            </w:r>
          </w:p>
        </w:tc>
        <w:tc>
          <w:tcPr>
            <w:vMerge w:val="continue"/>
          </w:tcPr>
          <w:p/>
        </w:tc>
      </w:tr>
      <w:tr>
        <w:tc>
          <w:tcPr>
            <w:tcW w:w="1474" w:type="dxa"/>
          </w:tcPr>
          <w:p>
            <w:pPr>
              <w:pStyle w:val="0"/>
            </w:pPr>
            <w:r>
              <w:rPr>
                <w:sz w:val="24"/>
              </w:rPr>
              <w:t xml:space="preserve">4.1.6.1.</w:t>
            </w:r>
          </w:p>
        </w:tc>
        <w:tc>
          <w:tcPr>
            <w:tcW w:w="4535" w:type="dxa"/>
          </w:tcPr>
          <w:p>
            <w:pPr>
              <w:pStyle w:val="0"/>
              <w:jc w:val="both"/>
            </w:pPr>
            <w:r>
              <w:rPr>
                <w:sz w:val="24"/>
              </w:rPr>
              <w:t xml:space="preserve">ОГРН</w:t>
            </w:r>
          </w:p>
        </w:tc>
        <w:tc>
          <w:tcPr>
            <w:vMerge w:val="continue"/>
          </w:tcPr>
          <w:p/>
        </w:tc>
      </w:tr>
      <w:tr>
        <w:tc>
          <w:tcPr>
            <w:tcW w:w="1474" w:type="dxa"/>
          </w:tcPr>
          <w:p>
            <w:pPr>
              <w:pStyle w:val="0"/>
            </w:pPr>
            <w:r>
              <w:rPr>
                <w:sz w:val="24"/>
              </w:rPr>
              <w:t xml:space="preserve">4.1.6.2.</w:t>
            </w:r>
          </w:p>
        </w:tc>
        <w:tc>
          <w:tcPr>
            <w:tcW w:w="4535" w:type="dxa"/>
          </w:tcPr>
          <w:p>
            <w:pPr>
              <w:pStyle w:val="0"/>
              <w:jc w:val="both"/>
            </w:pPr>
            <w:r>
              <w:rPr>
                <w:sz w:val="24"/>
              </w:rPr>
              <w:t xml:space="preserve">КПП</w:t>
            </w:r>
          </w:p>
        </w:tc>
        <w:tc>
          <w:tcPr>
            <w:vMerge w:val="continue"/>
          </w:tcPr>
          <w:p/>
        </w:tc>
      </w:tr>
      <w:tr>
        <w:tc>
          <w:tcPr>
            <w:tcW w:w="1474" w:type="dxa"/>
          </w:tcPr>
          <w:p>
            <w:pPr>
              <w:pStyle w:val="0"/>
            </w:pPr>
            <w:r>
              <w:rPr>
                <w:sz w:val="24"/>
              </w:rPr>
              <w:t xml:space="preserve">4.1.6.3.</w:t>
            </w:r>
          </w:p>
        </w:tc>
        <w:tc>
          <w:tcPr>
            <w:tcW w:w="4535" w:type="dxa"/>
          </w:tcPr>
          <w:p>
            <w:pPr>
              <w:pStyle w:val="0"/>
              <w:jc w:val="both"/>
            </w:pPr>
            <w:r>
              <w:rPr>
                <w:sz w:val="24"/>
              </w:rPr>
              <w:t xml:space="preserve">БИК</w:t>
            </w:r>
          </w:p>
        </w:tc>
        <w:tc>
          <w:tcPr>
            <w:vMerge w:val="continue"/>
          </w:tcPr>
          <w:p/>
        </w:tc>
      </w:tr>
      <w:tr>
        <w:tc>
          <w:tcPr>
            <w:tcW w:w="1474" w:type="dxa"/>
          </w:tcPr>
          <w:p>
            <w:pPr>
              <w:pStyle w:val="0"/>
            </w:pPr>
            <w:r>
              <w:rPr>
                <w:sz w:val="24"/>
              </w:rPr>
              <w:t xml:space="preserve">4.1.7.</w:t>
            </w:r>
          </w:p>
        </w:tc>
        <w:tc>
          <w:tcPr>
            <w:tcW w:w="4535" w:type="dxa"/>
          </w:tcPr>
          <w:p>
            <w:pPr>
              <w:pStyle w:val="0"/>
              <w:jc w:val="both"/>
            </w:pPr>
            <w:r>
              <w:rPr>
                <w:sz w:val="24"/>
              </w:rPr>
              <w:t xml:space="preserve">Договор банковского счета, заключенный с российской кредитной организацией, являющейся победителем конкурса</w:t>
            </w:r>
          </w:p>
        </w:tc>
        <w:tc>
          <w:tcPr>
            <w:tcW w:w="3061" w:type="dxa"/>
            <w:vMerge w:val="restart"/>
          </w:tcPr>
          <w:p>
            <w:pPr>
              <w:pStyle w:val="0"/>
              <w:jc w:val="both"/>
            </w:pPr>
            <w:r>
              <w:rPr>
                <w:sz w:val="24"/>
              </w:rPr>
              <w:t xml:space="preserve">Не позднее 3 дней со дня заключения договора банковского счета</w:t>
            </w:r>
          </w:p>
        </w:tc>
      </w:tr>
      <w:tr>
        <w:tc>
          <w:tcPr>
            <w:tcW w:w="1474" w:type="dxa"/>
          </w:tcPr>
          <w:p>
            <w:pPr>
              <w:pStyle w:val="0"/>
            </w:pPr>
            <w:r>
              <w:rPr>
                <w:sz w:val="24"/>
              </w:rPr>
              <w:t xml:space="preserve">4.1.8.</w:t>
            </w:r>
          </w:p>
        </w:tc>
        <w:tc>
          <w:tcPr>
            <w:tcW w:w="4535" w:type="dxa"/>
          </w:tcPr>
          <w:p>
            <w:pPr>
              <w:pStyle w:val="0"/>
              <w:jc w:val="both"/>
            </w:pPr>
            <w:r>
              <w:rPr>
                <w:sz w:val="24"/>
              </w:rPr>
              <w:t xml:space="preserve">Информация о российских кредитных организациях, уклонившихся от подписания договора банковского счета:</w:t>
            </w:r>
          </w:p>
        </w:tc>
        <w:tc>
          <w:tcPr>
            <w:vMerge w:val="continue"/>
          </w:tcPr>
          <w:p/>
        </w:tc>
      </w:tr>
      <w:tr>
        <w:tc>
          <w:tcPr>
            <w:tcW w:w="1474" w:type="dxa"/>
          </w:tcPr>
          <w:p>
            <w:pPr>
              <w:pStyle w:val="0"/>
            </w:pPr>
            <w:r>
              <w:rPr>
                <w:sz w:val="24"/>
              </w:rPr>
              <w:t xml:space="preserve">4.1.8.1.</w:t>
            </w:r>
          </w:p>
        </w:tc>
        <w:tc>
          <w:tcPr>
            <w:tcW w:w="4535" w:type="dxa"/>
          </w:tcPr>
          <w:p>
            <w:pPr>
              <w:pStyle w:val="0"/>
              <w:jc w:val="both"/>
            </w:pPr>
            <w:r>
              <w:rPr>
                <w:sz w:val="24"/>
              </w:rPr>
              <w:t xml:space="preserve">ОГРН</w:t>
            </w:r>
          </w:p>
        </w:tc>
        <w:tc>
          <w:tcPr>
            <w:vMerge w:val="continue"/>
          </w:tcPr>
          <w:p/>
        </w:tc>
      </w:tr>
      <w:tr>
        <w:tc>
          <w:tcPr>
            <w:tcW w:w="1474" w:type="dxa"/>
          </w:tcPr>
          <w:p>
            <w:pPr>
              <w:pStyle w:val="0"/>
            </w:pPr>
            <w:r>
              <w:rPr>
                <w:sz w:val="24"/>
              </w:rPr>
              <w:t xml:space="preserve">4.1.8.2.</w:t>
            </w:r>
          </w:p>
        </w:tc>
        <w:tc>
          <w:tcPr>
            <w:tcW w:w="4535" w:type="dxa"/>
          </w:tcPr>
          <w:p>
            <w:pPr>
              <w:pStyle w:val="0"/>
              <w:jc w:val="both"/>
            </w:pPr>
            <w:r>
              <w:rPr>
                <w:sz w:val="24"/>
              </w:rPr>
              <w:t xml:space="preserve">КПП</w:t>
            </w:r>
          </w:p>
        </w:tc>
        <w:tc>
          <w:tcPr>
            <w:vMerge w:val="continue"/>
          </w:tcPr>
          <w:p/>
        </w:tc>
      </w:tr>
      <w:tr>
        <w:tc>
          <w:tcPr>
            <w:tcW w:w="1474" w:type="dxa"/>
          </w:tcPr>
          <w:p>
            <w:pPr>
              <w:pStyle w:val="0"/>
            </w:pPr>
            <w:r>
              <w:rPr>
                <w:sz w:val="24"/>
              </w:rPr>
              <w:t xml:space="preserve">4.1.8.3.</w:t>
            </w:r>
          </w:p>
        </w:tc>
        <w:tc>
          <w:tcPr>
            <w:tcW w:w="4535" w:type="dxa"/>
          </w:tcPr>
          <w:p>
            <w:pPr>
              <w:pStyle w:val="0"/>
              <w:jc w:val="both"/>
            </w:pPr>
            <w:r>
              <w:rPr>
                <w:sz w:val="24"/>
              </w:rPr>
              <w:t xml:space="preserve">БИК</w:t>
            </w:r>
          </w:p>
        </w:tc>
        <w:tc>
          <w:tcPr>
            <w:vMerge w:val="continue"/>
          </w:tcPr>
          <w:p/>
        </w:tc>
      </w:tr>
      <w:tr>
        <w:tc>
          <w:tcPr>
            <w:tcW w:w="1474" w:type="dxa"/>
          </w:tcPr>
          <w:p>
            <w:pPr>
              <w:pStyle w:val="0"/>
              <w:outlineLvl w:val="3"/>
            </w:pPr>
            <w:r>
              <w:rPr>
                <w:sz w:val="24"/>
              </w:rPr>
              <w:t xml:space="preserve">4.2.</w:t>
            </w:r>
          </w:p>
        </w:tc>
        <w:tc>
          <w:tcPr>
            <w:gridSpan w:val="2"/>
            <w:tcW w:w="7596" w:type="dxa"/>
          </w:tcPr>
          <w:p>
            <w:pPr>
              <w:pStyle w:val="0"/>
              <w:jc w:val="both"/>
            </w:pPr>
            <w:r>
              <w:rPr>
                <w:sz w:val="24"/>
              </w:rPr>
              <w:t xml:space="preserve">Информационное сообщение регионального оператора капитального ремонта, избранного решением общего собрания собственников помещений в многоквартирном доме в качестве владельца специального счета, в адрес лица, осуществляющего управление многоквартирным домом, и собственников помещений в данном многоквартирном доме, имеющих задолженность по уплате взносов на капитальный ремонт, послужившую основанием для направления уведомления органа государственного жилищного надзора, предусмотренного </w:t>
            </w:r>
            <w:r>
              <w:rPr>
                <w:sz w:val="24"/>
              </w:rPr>
              <w:t xml:space="preserve">частью 8 статьи 173</w:t>
            </w:r>
            <w:r>
              <w:rPr>
                <w:sz w:val="24"/>
              </w:rPr>
              <w:t xml:space="preserve"> Жилищного кодекса Российской Федерации, о необходимости погашения задолженности (далее - информационное сообщение)</w:t>
            </w:r>
          </w:p>
        </w:tc>
      </w:tr>
      <w:tr>
        <w:tc>
          <w:tcPr>
            <w:tcW w:w="1474" w:type="dxa"/>
          </w:tcPr>
          <w:p>
            <w:pPr>
              <w:pStyle w:val="0"/>
            </w:pPr>
            <w:r>
              <w:rPr>
                <w:sz w:val="24"/>
              </w:rPr>
              <w:t xml:space="preserve">4.2.1</w:t>
            </w:r>
          </w:p>
        </w:tc>
        <w:tc>
          <w:tcPr>
            <w:tcW w:w="4535" w:type="dxa"/>
          </w:tcPr>
          <w:p>
            <w:pPr>
              <w:pStyle w:val="0"/>
              <w:jc w:val="both"/>
            </w:pPr>
            <w:r>
              <w:rPr>
                <w:sz w:val="24"/>
              </w:rPr>
              <w:t xml:space="preserve">Адрес многоквартирного дома (путем выбора его из информации, содержащейся в системе)</w:t>
            </w:r>
          </w:p>
        </w:tc>
        <w:tc>
          <w:tcPr>
            <w:tcW w:w="3061" w:type="dxa"/>
            <w:vMerge w:val="restart"/>
          </w:tcPr>
          <w:p>
            <w:pPr>
              <w:pStyle w:val="0"/>
              <w:jc w:val="both"/>
            </w:pPr>
            <w:r>
              <w:rPr>
                <w:sz w:val="24"/>
              </w:rPr>
              <w:t xml:space="preserve">Не позднее 3 дней со дня направления информационного сообщения</w:t>
            </w:r>
          </w:p>
        </w:tc>
      </w:tr>
      <w:tr>
        <w:tc>
          <w:tcPr>
            <w:tcW w:w="1474" w:type="dxa"/>
          </w:tcPr>
          <w:p>
            <w:pPr>
              <w:pStyle w:val="0"/>
            </w:pPr>
            <w:r>
              <w:rPr>
                <w:sz w:val="24"/>
              </w:rPr>
              <w:t xml:space="preserve">4.2.2.</w:t>
            </w:r>
          </w:p>
        </w:tc>
        <w:tc>
          <w:tcPr>
            <w:tcW w:w="4535" w:type="dxa"/>
          </w:tcPr>
          <w:p>
            <w:pPr>
              <w:pStyle w:val="0"/>
              <w:jc w:val="both"/>
            </w:pPr>
            <w:r>
              <w:rPr>
                <w:sz w:val="24"/>
              </w:rPr>
              <w:t xml:space="preserve">Полное и (или) сокращенное (при наличии) наименования или фамилия, имя и отчество (при наличии) лица, осуществляющего управление многоквартирным домом</w:t>
            </w:r>
          </w:p>
        </w:tc>
        <w:tc>
          <w:tcPr>
            <w:vMerge w:val="continue"/>
          </w:tcPr>
          <w:p/>
        </w:tc>
      </w:tr>
      <w:tr>
        <w:tc>
          <w:tcPr>
            <w:tcW w:w="1474" w:type="dxa"/>
          </w:tcPr>
          <w:p>
            <w:pPr>
              <w:pStyle w:val="0"/>
            </w:pPr>
            <w:r>
              <w:rPr>
                <w:sz w:val="24"/>
              </w:rPr>
              <w:t xml:space="preserve">4.2.3.</w:t>
            </w:r>
          </w:p>
        </w:tc>
        <w:tc>
          <w:tcPr>
            <w:tcW w:w="4535" w:type="dxa"/>
          </w:tcPr>
          <w:p>
            <w:pPr>
              <w:pStyle w:val="0"/>
              <w:jc w:val="both"/>
            </w:pPr>
            <w:r>
              <w:rPr>
                <w:sz w:val="24"/>
              </w:rPr>
              <w:t xml:space="preserve">Дата направления информационного сообщения (в случае направления без использования системы)</w:t>
            </w:r>
          </w:p>
        </w:tc>
        <w:tc>
          <w:tcPr>
            <w:vMerge w:val="continue"/>
          </w:tcPr>
          <w:p/>
        </w:tc>
      </w:tr>
      <w:tr>
        <w:tc>
          <w:tcPr>
            <w:tcW w:w="1474" w:type="dxa"/>
          </w:tcPr>
          <w:p>
            <w:pPr>
              <w:pStyle w:val="0"/>
              <w:outlineLvl w:val="3"/>
            </w:pPr>
            <w:r>
              <w:rPr>
                <w:sz w:val="24"/>
              </w:rPr>
              <w:t xml:space="preserve">4.3.</w:t>
            </w:r>
          </w:p>
        </w:tc>
        <w:tc>
          <w:tcPr>
            <w:gridSpan w:val="2"/>
            <w:tcW w:w="7596" w:type="dxa"/>
          </w:tcPr>
          <w:p>
            <w:pPr>
              <w:pStyle w:val="0"/>
              <w:jc w:val="both"/>
            </w:pPr>
            <w:r>
              <w:rPr>
                <w:sz w:val="24"/>
              </w:rPr>
              <w:t xml:space="preserve">Уведомление в адрес собственников помещений в многоквартирном доме о необходимости принятия решения о выборе иной российской кредитной организации для открытия специального счета в случае, если российская кредитная организация, в которой открыт специальный счет, перестает соответствовать требованиям, установленным </w:t>
            </w:r>
            <w:r>
              <w:rPr>
                <w:sz w:val="24"/>
              </w:rPr>
              <w:t xml:space="preserve">частью 2 статьи 176</w:t>
            </w:r>
            <w:r>
              <w:rPr>
                <w:sz w:val="24"/>
              </w:rPr>
              <w:t xml:space="preserve"> Жилищного кодекса Российской Федерации (далее - уведомление о выборе иной российской кредитной организации)</w:t>
            </w:r>
          </w:p>
        </w:tc>
      </w:tr>
      <w:tr>
        <w:tc>
          <w:tcPr>
            <w:tcW w:w="1474" w:type="dxa"/>
          </w:tcPr>
          <w:p>
            <w:pPr>
              <w:pStyle w:val="0"/>
            </w:pPr>
            <w:r>
              <w:rPr>
                <w:sz w:val="24"/>
              </w:rPr>
              <w:t xml:space="preserve">4.3.1.</w:t>
            </w:r>
          </w:p>
        </w:tc>
        <w:tc>
          <w:tcPr>
            <w:tcW w:w="4535" w:type="dxa"/>
          </w:tcPr>
          <w:p>
            <w:pPr>
              <w:pStyle w:val="0"/>
              <w:jc w:val="both"/>
            </w:pPr>
            <w:r>
              <w:rPr>
                <w:sz w:val="24"/>
              </w:rPr>
              <w:t xml:space="preserve">Адрес многоквартирного дома (путем выбора его из информации, содержащейся в системе)</w:t>
            </w:r>
          </w:p>
        </w:tc>
        <w:tc>
          <w:tcPr>
            <w:tcW w:w="3061" w:type="dxa"/>
            <w:vMerge w:val="restart"/>
          </w:tcPr>
          <w:p>
            <w:pPr>
              <w:pStyle w:val="0"/>
              <w:jc w:val="both"/>
            </w:pPr>
            <w:r>
              <w:rPr>
                <w:sz w:val="24"/>
              </w:rPr>
              <w:t xml:space="preserve">Не позднее 5 дней со дня доставки собственникам помещений в многоквартирном доме уведомления о выборе иной российской кредитной организации</w:t>
            </w:r>
          </w:p>
        </w:tc>
      </w:tr>
      <w:tr>
        <w:tc>
          <w:tcPr>
            <w:tcW w:w="1474" w:type="dxa"/>
          </w:tcPr>
          <w:p>
            <w:pPr>
              <w:pStyle w:val="0"/>
            </w:pPr>
            <w:r>
              <w:rPr>
                <w:sz w:val="24"/>
              </w:rPr>
              <w:t xml:space="preserve">4.3.2.</w:t>
            </w:r>
          </w:p>
        </w:tc>
        <w:tc>
          <w:tcPr>
            <w:tcW w:w="4535" w:type="dxa"/>
          </w:tcPr>
          <w:p>
            <w:pPr>
              <w:pStyle w:val="0"/>
              <w:jc w:val="both"/>
            </w:pPr>
            <w:r>
              <w:rPr>
                <w:sz w:val="24"/>
              </w:rPr>
              <w:t xml:space="preserve">Дата направления уведомления о выборе иной российской кредитной организации (в случае направления без использования системы)</w:t>
            </w:r>
          </w:p>
        </w:tc>
        <w:tc>
          <w:tcPr>
            <w:vMerge w:val="continue"/>
          </w:tcPr>
          <w:p/>
        </w:tc>
      </w:tr>
      <w:tr>
        <w:tc>
          <w:tcPr>
            <w:tcW w:w="1474" w:type="dxa"/>
          </w:tcPr>
          <w:p>
            <w:pPr>
              <w:pStyle w:val="0"/>
              <w:outlineLvl w:val="3"/>
            </w:pPr>
            <w:r>
              <w:rPr>
                <w:sz w:val="24"/>
              </w:rPr>
              <w:t xml:space="preserve">4.4.</w:t>
            </w:r>
          </w:p>
        </w:tc>
        <w:tc>
          <w:tcPr>
            <w:gridSpan w:val="2"/>
            <w:tcW w:w="7596" w:type="dxa"/>
          </w:tcPr>
          <w:p>
            <w:pPr>
              <w:pStyle w:val="0"/>
              <w:jc w:val="both"/>
            </w:pPr>
            <w:r>
              <w:rPr>
                <w:sz w:val="24"/>
              </w:rPr>
              <w:t xml:space="preserve">Уведомление в адрес собственников помещений в многоквартирном доме и органов государственного жилищного надзора об открытии специального счета в кредитной организации, определенной региональным оператором капитального ремонта как владельцем специального счета в случаях, если собственники помещений в многоквартирном доме не приняли решение о выборе иной российской кредитной организации в установленный срок, а также в случае неполучения копии протокола общего собрания собственников помещений в многоквартирном доме, созванного в связи с необходимостью принятия решения о выборе иной российской кредитной организации (далее - уведомление об открытии счета)</w:t>
            </w:r>
          </w:p>
        </w:tc>
      </w:tr>
      <w:tr>
        <w:tc>
          <w:tcPr>
            <w:tcW w:w="1474" w:type="dxa"/>
          </w:tcPr>
          <w:p>
            <w:pPr>
              <w:pStyle w:val="0"/>
            </w:pPr>
            <w:r>
              <w:rPr>
                <w:sz w:val="24"/>
              </w:rPr>
              <w:t xml:space="preserve">4.4.1.</w:t>
            </w:r>
          </w:p>
        </w:tc>
        <w:tc>
          <w:tcPr>
            <w:tcW w:w="4535" w:type="dxa"/>
          </w:tcPr>
          <w:p>
            <w:pPr>
              <w:pStyle w:val="0"/>
              <w:jc w:val="both"/>
            </w:pPr>
            <w:r>
              <w:rPr>
                <w:sz w:val="24"/>
              </w:rPr>
              <w:t xml:space="preserve">Адрес многоквартирного дома (путем выбора его из информации, содержащейся в системе)</w:t>
            </w:r>
          </w:p>
        </w:tc>
        <w:tc>
          <w:tcPr>
            <w:tcW w:w="3061" w:type="dxa"/>
            <w:vMerge w:val="restart"/>
          </w:tcPr>
          <w:p>
            <w:pPr>
              <w:pStyle w:val="0"/>
              <w:jc w:val="both"/>
            </w:pPr>
            <w:r>
              <w:rPr>
                <w:sz w:val="24"/>
              </w:rPr>
              <w:t xml:space="preserve">Не позднее 3 дней со дня направления уведомления об открытии счета</w:t>
            </w:r>
          </w:p>
        </w:tc>
      </w:tr>
      <w:tr>
        <w:tc>
          <w:tcPr>
            <w:tcW w:w="1474" w:type="dxa"/>
          </w:tcPr>
          <w:p>
            <w:pPr>
              <w:pStyle w:val="0"/>
            </w:pPr>
            <w:r>
              <w:rPr>
                <w:sz w:val="24"/>
              </w:rPr>
              <w:t xml:space="preserve">4.4.2.</w:t>
            </w:r>
          </w:p>
        </w:tc>
        <w:tc>
          <w:tcPr>
            <w:tcW w:w="4535" w:type="dxa"/>
          </w:tcPr>
          <w:p>
            <w:pPr>
              <w:pStyle w:val="0"/>
              <w:jc w:val="both"/>
            </w:pPr>
            <w:r>
              <w:rPr>
                <w:sz w:val="24"/>
              </w:rPr>
              <w:t xml:space="preserve">Дата направления уведомления об открытии счета (в случае направления без использования системы)</w:t>
            </w:r>
          </w:p>
        </w:tc>
        <w:tc>
          <w:tcPr>
            <w:vMerge w:val="continue"/>
          </w:tcPr>
          <w:p/>
        </w:tc>
      </w:tr>
      <w:tr>
        <w:tc>
          <w:tcPr>
            <w:tcW w:w="1474" w:type="dxa"/>
          </w:tcPr>
          <w:p>
            <w:pPr>
              <w:pStyle w:val="0"/>
              <w:outlineLvl w:val="2"/>
            </w:pPr>
            <w:r>
              <w:rPr>
                <w:sz w:val="24"/>
              </w:rPr>
              <w:t xml:space="preserve">5.</w:t>
            </w:r>
          </w:p>
        </w:tc>
        <w:tc>
          <w:tcPr>
            <w:tcW w:w="4535" w:type="dxa"/>
          </w:tcPr>
          <w:p>
            <w:pPr>
              <w:pStyle w:val="0"/>
              <w:jc w:val="both"/>
            </w:pPr>
            <w:r>
              <w:rPr>
                <w:sz w:val="24"/>
              </w:rPr>
              <w:t xml:space="preserve">Информация о техническом состоянии конструктивных элементов многоквартирного дома, об оборудовании и системах инженерно-технического обеспечения (при наличии):</w:t>
            </w:r>
          </w:p>
        </w:tc>
        <w:tc>
          <w:tcPr>
            <w:tcW w:w="3061" w:type="dxa"/>
            <w:tcBorders>
              <w:bottom w:val="nil"/>
            </w:tcBorders>
            <w:vMerge w:val="restart"/>
          </w:tcPr>
          <w:p>
            <w:pPr>
              <w:pStyle w:val="0"/>
              <w:jc w:val="both"/>
            </w:pPr>
            <w:r>
              <w:rPr>
                <w:sz w:val="24"/>
              </w:rPr>
              <w:t xml:space="preserve">Не позднее 15 дней со дня оформления акта/заключения о проведении осмотра/обследования (в случае его проведения)</w:t>
            </w:r>
          </w:p>
        </w:tc>
      </w:tr>
      <w:tr>
        <w:tc>
          <w:tcPr>
            <w:tcW w:w="1474" w:type="dxa"/>
          </w:tcPr>
          <w:p>
            <w:pPr>
              <w:pStyle w:val="0"/>
            </w:pPr>
            <w:r>
              <w:rPr>
                <w:sz w:val="24"/>
              </w:rPr>
              <w:t xml:space="preserve">5.1.</w:t>
            </w:r>
          </w:p>
        </w:tc>
        <w:tc>
          <w:tcPr>
            <w:tcW w:w="4535" w:type="dxa"/>
          </w:tcPr>
          <w:p>
            <w:pPr>
              <w:pStyle w:val="0"/>
              <w:jc w:val="both"/>
            </w:pPr>
            <w:r>
              <w:rPr>
                <w:sz w:val="24"/>
              </w:rPr>
              <w:t xml:space="preserve">Наименование конструктивного элемента</w:t>
            </w:r>
          </w:p>
        </w:tc>
        <w:tc>
          <w:tcPr>
            <w:tcBorders>
              <w:bottom w:val="nil"/>
            </w:tcBorders>
            <w:vMerge w:val="continue"/>
          </w:tcPr>
          <w:p/>
        </w:tc>
      </w:tr>
      <w:tr>
        <w:tc>
          <w:tcPr>
            <w:tcW w:w="1474" w:type="dxa"/>
          </w:tcPr>
          <w:p>
            <w:pPr>
              <w:pStyle w:val="0"/>
            </w:pPr>
            <w:r>
              <w:rPr>
                <w:sz w:val="24"/>
              </w:rPr>
              <w:t xml:space="preserve">5.2.</w:t>
            </w:r>
          </w:p>
        </w:tc>
        <w:tc>
          <w:tcPr>
            <w:tcW w:w="4535" w:type="dxa"/>
          </w:tcPr>
          <w:p>
            <w:pPr>
              <w:pStyle w:val="0"/>
              <w:jc w:val="both"/>
            </w:pPr>
            <w:r>
              <w:rPr>
                <w:sz w:val="24"/>
              </w:rPr>
              <w:t xml:space="preserve">Физический износ, установленный по результатам осмотра (обследования)</w:t>
            </w:r>
          </w:p>
        </w:tc>
        <w:tc>
          <w:tcPr>
            <w:tcBorders>
              <w:bottom w:val="nil"/>
            </w:tcBorders>
            <w:vMerge w:val="continue"/>
          </w:tcPr>
          <w:p/>
        </w:tc>
      </w:tr>
      <w:tr>
        <w:tblPrEx>
          <w:tblBorders>
            <w:insideH w:val="nil"/>
          </w:tblBorders>
        </w:tblPrEx>
        <w:tc>
          <w:tcPr>
            <w:tcW w:w="1474" w:type="dxa"/>
            <w:tcBorders>
              <w:bottom w:val="nil"/>
            </w:tcBorders>
          </w:tcPr>
          <w:p>
            <w:pPr>
              <w:pStyle w:val="0"/>
            </w:pPr>
            <w:r>
              <w:rPr>
                <w:sz w:val="24"/>
              </w:rPr>
              <w:t xml:space="preserve">5.3.</w:t>
            </w:r>
          </w:p>
        </w:tc>
        <w:tc>
          <w:tcPr>
            <w:tcW w:w="4535" w:type="dxa"/>
            <w:tcBorders>
              <w:bottom w:val="nil"/>
            </w:tcBorders>
          </w:tcPr>
          <w:p>
            <w:pPr>
              <w:pStyle w:val="0"/>
              <w:jc w:val="both"/>
            </w:pPr>
            <w:r>
              <w:rPr>
                <w:sz w:val="24"/>
              </w:rPr>
              <w:t xml:space="preserve">Результат проведенного осмотра (обследования) (машиночитаемый формат):</w:t>
            </w:r>
          </w:p>
          <w:p>
            <w:pPr>
              <w:pStyle w:val="0"/>
              <w:jc w:val="both"/>
            </w:pPr>
            <w:r>
              <w:rPr>
                <w:sz w:val="24"/>
              </w:rPr>
              <w:t xml:space="preserve">- отсутствует потребность в проведении ремонтных работ;</w:t>
            </w:r>
          </w:p>
          <w:p>
            <w:pPr>
              <w:pStyle w:val="0"/>
              <w:jc w:val="both"/>
            </w:pPr>
            <w:r>
              <w:rPr>
                <w:sz w:val="24"/>
              </w:rPr>
              <w:t xml:space="preserve">- потребность в проведении текущего ремонта;</w:t>
            </w:r>
          </w:p>
          <w:p>
            <w:pPr>
              <w:pStyle w:val="0"/>
              <w:jc w:val="both"/>
            </w:pPr>
            <w:r>
              <w:rPr>
                <w:sz w:val="24"/>
              </w:rPr>
              <w:t xml:space="preserve">- потребность в проведении капитального ремонта в течение 3 лет;</w:t>
            </w:r>
          </w:p>
          <w:p>
            <w:pPr>
              <w:pStyle w:val="0"/>
              <w:jc w:val="both"/>
            </w:pPr>
            <w:r>
              <w:rPr>
                <w:sz w:val="24"/>
              </w:rPr>
              <w:t xml:space="preserve">- потребность в проведении капитального ремонта в течение 5 лет;</w:t>
            </w:r>
          </w:p>
          <w:p>
            <w:pPr>
              <w:pStyle w:val="0"/>
              <w:jc w:val="both"/>
            </w:pPr>
            <w:r>
              <w:rPr>
                <w:sz w:val="24"/>
              </w:rPr>
              <w:t xml:space="preserve">- требуется реконструкция (усиление).</w:t>
            </w:r>
          </w:p>
        </w:tc>
        <w:tc>
          <w:tcPr>
            <w:tcBorders>
              <w:bottom w:val="nil"/>
            </w:tcBorders>
            <w:vMerge w:val="continue"/>
          </w:tcPr>
          <w:p/>
        </w:tc>
      </w:tr>
      <w:tr>
        <w:tblPrEx>
          <w:tblBorders>
            <w:insideH w:val="nil"/>
          </w:tblBorders>
        </w:tblPrEx>
        <w:tc>
          <w:tcPr>
            <w:gridSpan w:val="3"/>
            <w:tcW w:w="9070" w:type="dxa"/>
            <w:tcBorders>
              <w:top w:val="nil"/>
            </w:tcBorders>
          </w:tcPr>
          <w:p>
            <w:pPr>
              <w:pStyle w:val="0"/>
              <w:jc w:val="both"/>
            </w:pPr>
            <w:r>
              <w:rPr>
                <w:sz w:val="24"/>
              </w:rPr>
              <w:t xml:space="preserve">(п. 5 введен </w:t>
            </w:r>
            <w:r>
              <w:rPr>
                <w:sz w:val="24"/>
              </w:rPr>
              <w:t xml:space="preserve">Приказом</w:t>
            </w:r>
            <w:r>
              <w:rPr>
                <w:sz w:val="24"/>
              </w:rPr>
              <w:t xml:space="preserve"> Минстроя России от 20.11.2025 N 729/пр)</w:t>
            </w:r>
          </w:p>
        </w:tc>
      </w:tr>
    </w:tbl>
    <w:p>
      <w:pPr>
        <w:pStyle w:val="0"/>
        <w:jc w:val="both"/>
      </w:pPr>
      <w:r>
        <w:rPr>
          <w:sz w:val="24"/>
        </w:rPr>
      </w:r>
    </w:p>
    <w:bookmarkStart w:id="4092" w:name="P4092"/>
    <w:bookmarkEnd w:id="4092"/>
    <w:p>
      <w:pPr>
        <w:pStyle w:val="2"/>
        <w:outlineLvl w:val="1"/>
        <w:jc w:val="center"/>
      </w:pPr>
      <w:r>
        <w:rPr>
          <w:sz w:val="24"/>
        </w:rPr>
        <w:t xml:space="preserve">Глава XI. Информация, подлежащая размещению</w:t>
      </w:r>
    </w:p>
    <w:p>
      <w:pPr>
        <w:pStyle w:val="2"/>
        <w:jc w:val="center"/>
      </w:pPr>
      <w:r>
        <w:rPr>
          <w:sz w:val="24"/>
        </w:rPr>
        <w:t xml:space="preserve">в системе лицами, осуществляющими деятельность по управлению</w:t>
      </w:r>
    </w:p>
    <w:p>
      <w:pPr>
        <w:pStyle w:val="2"/>
        <w:jc w:val="center"/>
      </w:pPr>
      <w:r>
        <w:rPr>
          <w:sz w:val="24"/>
        </w:rPr>
        <w:t xml:space="preserve">многоквартирными домами на основании договора управления</w:t>
      </w:r>
    </w:p>
    <w:p>
      <w:pPr>
        <w:pStyle w:val="2"/>
        <w:jc w:val="center"/>
      </w:pPr>
      <w:r>
        <w:rPr>
          <w:sz w:val="24"/>
        </w:rPr>
        <w:t xml:space="preserve">многоквартирным домом, ТСЖ, кооперативами, осуществляющими</w:t>
      </w:r>
    </w:p>
    <w:p>
      <w:pPr>
        <w:pStyle w:val="2"/>
        <w:jc w:val="center"/>
      </w:pPr>
      <w:r>
        <w:rPr>
          <w:sz w:val="24"/>
        </w:rPr>
        <w:t xml:space="preserve">управление многоквартирным домом</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474"/>
        <w:gridCol w:w="4535"/>
        <w:gridCol w:w="3061"/>
      </w:tblGrid>
      <w:tr>
        <w:tc>
          <w:tcPr>
            <w:tcW w:w="1474" w:type="dxa"/>
          </w:tcPr>
          <w:p>
            <w:pPr>
              <w:pStyle w:val="0"/>
              <w:jc w:val="center"/>
            </w:pPr>
            <w:r>
              <w:rPr>
                <w:sz w:val="24"/>
              </w:rPr>
              <w:t xml:space="preserve">N п/п</w:t>
            </w:r>
          </w:p>
        </w:tc>
        <w:tc>
          <w:tcPr>
            <w:tcW w:w="4535" w:type="dxa"/>
          </w:tcPr>
          <w:p>
            <w:pPr>
              <w:pStyle w:val="0"/>
              <w:jc w:val="center"/>
            </w:pPr>
            <w:r>
              <w:rPr>
                <w:sz w:val="24"/>
              </w:rPr>
              <w:t xml:space="preserve">Состав информации</w:t>
            </w:r>
          </w:p>
        </w:tc>
        <w:tc>
          <w:tcPr>
            <w:tcW w:w="3061" w:type="dxa"/>
          </w:tcPr>
          <w:p>
            <w:pPr>
              <w:pStyle w:val="0"/>
              <w:jc w:val="center"/>
            </w:pPr>
            <w:r>
              <w:rPr>
                <w:sz w:val="24"/>
              </w:rPr>
              <w:t xml:space="preserve">Сроки и периодичность размещения информации</w:t>
            </w:r>
          </w:p>
        </w:tc>
      </w:tr>
      <w:tr>
        <w:tc>
          <w:tcPr>
            <w:tcW w:w="1474" w:type="dxa"/>
          </w:tcPr>
          <w:bookmarkStart w:id="4101" w:name="P4101"/>
          <w:bookmarkEnd w:id="4101"/>
          <w:p>
            <w:pPr>
              <w:pStyle w:val="0"/>
              <w:outlineLvl w:val="2"/>
            </w:pPr>
            <w:r>
              <w:rPr>
                <w:sz w:val="24"/>
              </w:rPr>
              <w:t xml:space="preserve">1.</w:t>
            </w:r>
          </w:p>
        </w:tc>
        <w:tc>
          <w:tcPr>
            <w:gridSpan w:val="2"/>
            <w:tcW w:w="7596" w:type="dxa"/>
          </w:tcPr>
          <w:p>
            <w:pPr>
              <w:pStyle w:val="0"/>
              <w:jc w:val="both"/>
            </w:pPr>
            <w:r>
              <w:rPr>
                <w:sz w:val="24"/>
              </w:rPr>
              <w:t xml:space="preserve">Информация о лицах, осуществляющих деятельность по оказанию услуг по управлению многоквартирными домами по договорам оказания услуг по содержанию и (или) выполнению работ по ремонту общего имущества, по предоставлению коммунальных услуг (информация подлежит размещению управляющими организациями, ТСЖ, кооперативами, осуществляющими управление многоквартирным домом)</w:t>
            </w:r>
          </w:p>
        </w:tc>
      </w:tr>
      <w:tr>
        <w:tc>
          <w:tcPr>
            <w:tcW w:w="1474" w:type="dxa"/>
          </w:tcPr>
          <w:p>
            <w:pPr>
              <w:pStyle w:val="0"/>
            </w:pPr>
            <w:r>
              <w:rPr>
                <w:sz w:val="24"/>
              </w:rPr>
              <w:t xml:space="preserve">1.1.</w:t>
            </w:r>
          </w:p>
        </w:tc>
        <w:tc>
          <w:tcPr>
            <w:gridSpan w:val="2"/>
            <w:tcW w:w="7596" w:type="dxa"/>
          </w:tcPr>
          <w:p>
            <w:pPr>
              <w:pStyle w:val="0"/>
              <w:jc w:val="both"/>
            </w:pPr>
            <w:r>
              <w:rPr>
                <w:sz w:val="24"/>
              </w:rPr>
              <w:t xml:space="preserve">Сведения о многоквартирных домах, управление которыми осуществляют управляющая организация, ТСЖ, кооператив:</w:t>
            </w:r>
          </w:p>
        </w:tc>
      </w:tr>
      <w:tr>
        <w:tc>
          <w:tcPr>
            <w:tcW w:w="1474" w:type="dxa"/>
          </w:tcPr>
          <w:p>
            <w:pPr>
              <w:pStyle w:val="0"/>
            </w:pPr>
            <w:r>
              <w:rPr>
                <w:sz w:val="24"/>
              </w:rPr>
              <w:t xml:space="preserve">1.1.1.</w:t>
            </w:r>
          </w:p>
        </w:tc>
        <w:tc>
          <w:tcPr>
            <w:tcW w:w="4535" w:type="dxa"/>
          </w:tcPr>
          <w:p>
            <w:pPr>
              <w:pStyle w:val="0"/>
              <w:jc w:val="both"/>
            </w:pPr>
            <w:r>
              <w:rPr>
                <w:sz w:val="24"/>
              </w:rPr>
              <w:t xml:space="preserve">Адрес многоквартирного дома</w:t>
            </w:r>
          </w:p>
        </w:tc>
        <w:tc>
          <w:tcPr>
            <w:tcW w:w="3061" w:type="dxa"/>
            <w:tcBorders>
              <w:bottom w:val="nil"/>
            </w:tcBorders>
            <w:vMerge w:val="restart"/>
          </w:tcPr>
          <w:p>
            <w:pPr>
              <w:pStyle w:val="0"/>
              <w:jc w:val="both"/>
            </w:pPr>
            <w:r>
              <w:rPr>
                <w:sz w:val="24"/>
              </w:rPr>
              <w:t xml:space="preserve">Не позднее 15 дней со дня начала осуществления обязанности по управлению многоквартирным домом либо со дня произошедших изменений сведений, подлежащих размещению в системе в соответствии с </w:t>
            </w:r>
            <w:hyperlink w:history="0" w:anchor="P4101" w:tooltip="1.">
              <w:r>
                <w:rPr>
                  <w:sz w:val="24"/>
                  <w:color w:val="0000ff"/>
                </w:rPr>
                <w:t xml:space="preserve">пунктом 1</w:t>
              </w:r>
            </w:hyperlink>
            <w:r>
              <w:rPr>
                <w:sz w:val="24"/>
              </w:rPr>
              <w:t xml:space="preserve"> настоящей главы</w:t>
            </w:r>
          </w:p>
        </w:tc>
      </w:tr>
      <w:tr>
        <w:tc>
          <w:tcPr>
            <w:tcW w:w="1474" w:type="dxa"/>
          </w:tcPr>
          <w:p>
            <w:pPr>
              <w:pStyle w:val="0"/>
            </w:pPr>
            <w:r>
              <w:rPr>
                <w:sz w:val="24"/>
              </w:rPr>
              <w:t xml:space="preserve">1.1.2.</w:t>
            </w:r>
          </w:p>
        </w:tc>
        <w:tc>
          <w:tcPr>
            <w:tcW w:w="4535" w:type="dxa"/>
          </w:tcPr>
          <w:p>
            <w:pPr>
              <w:pStyle w:val="0"/>
              <w:jc w:val="both"/>
            </w:pPr>
            <w:r>
              <w:rPr>
                <w:sz w:val="24"/>
              </w:rPr>
              <w:t xml:space="preserve">Дата начала осуществления деятельности по управлению многоквартирным домом</w:t>
            </w:r>
          </w:p>
        </w:tc>
        <w:tc>
          <w:tcPr>
            <w:tcBorders>
              <w:bottom w:val="nil"/>
            </w:tcBorders>
            <w:vMerge w:val="continue"/>
          </w:tcPr>
          <w:p/>
        </w:tc>
      </w:tr>
      <w:tr>
        <w:tc>
          <w:tcPr>
            <w:tcW w:w="1474" w:type="dxa"/>
          </w:tcPr>
          <w:p>
            <w:pPr>
              <w:pStyle w:val="0"/>
            </w:pPr>
            <w:r>
              <w:rPr>
                <w:sz w:val="24"/>
              </w:rPr>
              <w:t xml:space="preserve">1.1.3.</w:t>
            </w:r>
          </w:p>
        </w:tc>
        <w:tc>
          <w:tcPr>
            <w:tcW w:w="4535" w:type="dxa"/>
          </w:tcPr>
          <w:p>
            <w:pPr>
              <w:pStyle w:val="0"/>
              <w:jc w:val="both"/>
            </w:pPr>
            <w:r>
              <w:rPr>
                <w:sz w:val="24"/>
              </w:rPr>
              <w:t xml:space="preserve">Дата прекращения управления многоквартирным домом, окончания осуществления деятельности по управлению многоквартирным домом</w:t>
            </w:r>
          </w:p>
        </w:tc>
        <w:tc>
          <w:tcPr>
            <w:tcBorders>
              <w:bottom w:val="nil"/>
            </w:tcBorders>
            <w:vMerge w:val="continue"/>
          </w:tcPr>
          <w:p/>
        </w:tc>
      </w:tr>
      <w:tr>
        <w:tc>
          <w:tcPr>
            <w:tcW w:w="1474" w:type="dxa"/>
          </w:tcPr>
          <w:p>
            <w:pPr>
              <w:pStyle w:val="0"/>
            </w:pPr>
            <w:r>
              <w:rPr>
                <w:sz w:val="24"/>
              </w:rPr>
              <w:t xml:space="preserve">1.1.4.</w:t>
            </w:r>
          </w:p>
        </w:tc>
        <w:tc>
          <w:tcPr>
            <w:tcW w:w="4535" w:type="dxa"/>
          </w:tcPr>
          <w:p>
            <w:pPr>
              <w:pStyle w:val="0"/>
              <w:jc w:val="both"/>
            </w:pPr>
            <w:r>
              <w:rPr>
                <w:sz w:val="24"/>
              </w:rPr>
              <w:t xml:space="preserve">Причина прекращения управления многоквартирным домом</w:t>
            </w:r>
          </w:p>
        </w:tc>
        <w:tc>
          <w:tcPr>
            <w:tcBorders>
              <w:bottom w:val="nil"/>
            </w:tcBorders>
            <w:vMerge w:val="continue"/>
          </w:tcPr>
          <w:p/>
        </w:tc>
      </w:tr>
      <w:tr>
        <w:tc>
          <w:tcPr>
            <w:tcW w:w="1474" w:type="dxa"/>
          </w:tcPr>
          <w:p>
            <w:pPr>
              <w:pStyle w:val="0"/>
            </w:pPr>
            <w:r>
              <w:rPr>
                <w:sz w:val="24"/>
              </w:rPr>
              <w:t xml:space="preserve">1.2.</w:t>
            </w:r>
          </w:p>
        </w:tc>
        <w:tc>
          <w:tcPr>
            <w:tcW w:w="4535" w:type="dxa"/>
          </w:tcPr>
          <w:p>
            <w:pPr>
              <w:pStyle w:val="0"/>
              <w:jc w:val="both"/>
            </w:pPr>
            <w:r>
              <w:rPr>
                <w:sz w:val="24"/>
              </w:rPr>
              <w:t xml:space="preserve">ОГРН (ОГРНИП для индивидуального предпринимателя) управляющей организации, ТСЖ, кооператива</w:t>
            </w:r>
          </w:p>
        </w:tc>
        <w:tc>
          <w:tcPr>
            <w:tcBorders>
              <w:bottom w:val="nil"/>
            </w:tcBorders>
            <w:vMerge w:val="continue"/>
          </w:tcPr>
          <w:p/>
        </w:tc>
      </w:tr>
      <w:tr>
        <w:tc>
          <w:tcPr>
            <w:tcW w:w="1474" w:type="dxa"/>
          </w:tcPr>
          <w:p>
            <w:pPr>
              <w:pStyle w:val="0"/>
            </w:pPr>
            <w:r>
              <w:rPr>
                <w:sz w:val="24"/>
              </w:rPr>
              <w:t xml:space="preserve">1.3.</w:t>
            </w:r>
          </w:p>
        </w:tc>
        <w:tc>
          <w:tcPr>
            <w:tcW w:w="4535" w:type="dxa"/>
          </w:tcPr>
          <w:p>
            <w:pPr>
              <w:pStyle w:val="0"/>
              <w:jc w:val="both"/>
            </w:pPr>
            <w:r>
              <w:rPr>
                <w:sz w:val="24"/>
              </w:rPr>
              <w:t xml:space="preserve">Полное и (или) сокращенное (при наличии) наименования, организационно-правовая форма</w:t>
            </w:r>
          </w:p>
        </w:tc>
        <w:tc>
          <w:tcPr>
            <w:tcBorders>
              <w:bottom w:val="nil"/>
            </w:tcBorders>
            <w:vMerge w:val="continue"/>
          </w:tcPr>
          <w:p/>
        </w:tc>
      </w:tr>
      <w:tr>
        <w:tc>
          <w:tcPr>
            <w:tcW w:w="1474" w:type="dxa"/>
          </w:tcPr>
          <w:p>
            <w:pPr>
              <w:pStyle w:val="0"/>
            </w:pPr>
            <w:r>
              <w:rPr>
                <w:sz w:val="24"/>
              </w:rPr>
              <w:t xml:space="preserve">1.4.</w:t>
            </w:r>
          </w:p>
        </w:tc>
        <w:tc>
          <w:tcPr>
            <w:tcW w:w="4535" w:type="dxa"/>
          </w:tcPr>
          <w:p>
            <w:pPr>
              <w:pStyle w:val="0"/>
              <w:jc w:val="both"/>
            </w:pPr>
            <w:r>
              <w:rPr>
                <w:sz w:val="24"/>
              </w:rPr>
              <w:t xml:space="preserve">Фамилия, имя, отчество (при наличии) руководителя управляющей организации (не размещается в отношении индивидуальных предпринимателей; подлежит размещению управляющими организациями)</w:t>
            </w:r>
          </w:p>
        </w:tc>
        <w:tc>
          <w:tcPr>
            <w:tcBorders>
              <w:bottom w:val="nil"/>
            </w:tcBorders>
            <w:vMerge w:val="continue"/>
          </w:tcPr>
          <w:p/>
        </w:tc>
      </w:tr>
      <w:tr>
        <w:tc>
          <w:tcPr>
            <w:tcW w:w="1474" w:type="dxa"/>
          </w:tcPr>
          <w:p>
            <w:pPr>
              <w:pStyle w:val="0"/>
            </w:pPr>
            <w:r>
              <w:rPr>
                <w:sz w:val="24"/>
              </w:rPr>
              <w:t xml:space="preserve">1.5.</w:t>
            </w:r>
          </w:p>
        </w:tc>
        <w:tc>
          <w:tcPr>
            <w:tcW w:w="4535" w:type="dxa"/>
          </w:tcPr>
          <w:p>
            <w:pPr>
              <w:pStyle w:val="0"/>
              <w:jc w:val="both"/>
            </w:pPr>
            <w:r>
              <w:rPr>
                <w:sz w:val="24"/>
              </w:rPr>
              <w:t xml:space="preserve">Наименование должности руководителя управляющей организации (для юридических лиц; подлежит размещению управляющими организациями)</w:t>
            </w:r>
          </w:p>
        </w:tc>
        <w:tc>
          <w:tcPr>
            <w:tcBorders>
              <w:bottom w:val="nil"/>
            </w:tcBorders>
            <w:vMerge w:val="continue"/>
          </w:tcPr>
          <w:p/>
        </w:tc>
      </w:tr>
      <w:tr>
        <w:tc>
          <w:tcPr>
            <w:tcW w:w="1474" w:type="dxa"/>
          </w:tcPr>
          <w:p>
            <w:pPr>
              <w:pStyle w:val="0"/>
            </w:pPr>
            <w:r>
              <w:rPr>
                <w:sz w:val="24"/>
              </w:rPr>
              <w:t xml:space="preserve">1.6.</w:t>
            </w:r>
          </w:p>
        </w:tc>
        <w:tc>
          <w:tcPr>
            <w:tcW w:w="4535" w:type="dxa"/>
          </w:tcPr>
          <w:p>
            <w:pPr>
              <w:pStyle w:val="0"/>
              <w:jc w:val="both"/>
            </w:pPr>
            <w:r>
              <w:rPr>
                <w:sz w:val="24"/>
              </w:rPr>
              <w:t xml:space="preserve">Номер контактного телефона управляющей организации, ТСЖ, кооператива</w:t>
            </w:r>
          </w:p>
        </w:tc>
        <w:tc>
          <w:tcPr>
            <w:tcBorders>
              <w:bottom w:val="nil"/>
            </w:tcBorders>
            <w:vMerge w:val="continue"/>
          </w:tcPr>
          <w:p/>
        </w:tc>
      </w:tr>
      <w:tr>
        <w:tc>
          <w:tcPr>
            <w:tcW w:w="1474" w:type="dxa"/>
          </w:tcPr>
          <w:p>
            <w:pPr>
              <w:pStyle w:val="0"/>
            </w:pPr>
            <w:r>
              <w:rPr>
                <w:sz w:val="24"/>
              </w:rPr>
              <w:t xml:space="preserve">1.7.</w:t>
            </w:r>
          </w:p>
        </w:tc>
        <w:tc>
          <w:tcPr>
            <w:tcW w:w="4535" w:type="dxa"/>
          </w:tcPr>
          <w:p>
            <w:pPr>
              <w:pStyle w:val="0"/>
              <w:jc w:val="both"/>
            </w:pPr>
            <w:r>
              <w:rPr>
                <w:sz w:val="24"/>
              </w:rPr>
              <w:t xml:space="preserve">Режим работы управляющей организации, ТСЖ, кооператива</w:t>
            </w:r>
          </w:p>
        </w:tc>
        <w:tc>
          <w:tcPr>
            <w:tcBorders>
              <w:bottom w:val="nil"/>
            </w:tcBorders>
            <w:vMerge w:val="continue"/>
          </w:tcPr>
          <w:p/>
        </w:tc>
      </w:tr>
      <w:tr>
        <w:tc>
          <w:tcPr>
            <w:tcW w:w="1474" w:type="dxa"/>
          </w:tcPr>
          <w:p>
            <w:pPr>
              <w:pStyle w:val="0"/>
            </w:pPr>
            <w:r>
              <w:rPr>
                <w:sz w:val="24"/>
              </w:rPr>
              <w:t xml:space="preserve">1.8.</w:t>
            </w:r>
          </w:p>
        </w:tc>
        <w:tc>
          <w:tcPr>
            <w:tcW w:w="4535" w:type="dxa"/>
          </w:tcPr>
          <w:p>
            <w:pPr>
              <w:pStyle w:val="0"/>
              <w:jc w:val="both"/>
            </w:pPr>
            <w:r>
              <w:rPr>
                <w:sz w:val="24"/>
              </w:rPr>
              <w:t xml:space="preserve">Адрес официального сайта управляющей организации, ТСЖ, кооператива в сети "Интернет" (при наличии), ссылка для скачивания электронного приложения для мобильных устройств (при наличии)</w:t>
            </w:r>
          </w:p>
        </w:tc>
        <w:tc>
          <w:tcPr>
            <w:tcBorders>
              <w:bottom w:val="nil"/>
            </w:tcBorders>
            <w:vMerge w:val="continue"/>
          </w:tcPr>
          <w:p/>
        </w:tc>
      </w:tr>
      <w:tr>
        <w:tc>
          <w:tcPr>
            <w:tcW w:w="1474" w:type="dxa"/>
          </w:tcPr>
          <w:p>
            <w:pPr>
              <w:pStyle w:val="0"/>
            </w:pPr>
            <w:r>
              <w:rPr>
                <w:sz w:val="24"/>
              </w:rPr>
              <w:t xml:space="preserve">1.9.</w:t>
            </w:r>
          </w:p>
        </w:tc>
        <w:tc>
          <w:tcPr>
            <w:tcW w:w="4535" w:type="dxa"/>
          </w:tcPr>
          <w:p>
            <w:pPr>
              <w:pStyle w:val="0"/>
              <w:jc w:val="both"/>
            </w:pPr>
            <w:r>
              <w:rPr>
                <w:sz w:val="24"/>
              </w:rPr>
              <w:t xml:space="preserve">Адрес электронной почты управляющей организации, ТСЖ, кооператива (при наличии)</w:t>
            </w:r>
          </w:p>
        </w:tc>
        <w:tc>
          <w:tcPr>
            <w:tcBorders>
              <w:bottom w:val="nil"/>
            </w:tcBorders>
            <w:vMerge w:val="continue"/>
          </w:tcPr>
          <w:p/>
        </w:tc>
      </w:tr>
      <w:tr>
        <w:tc>
          <w:tcPr>
            <w:tcW w:w="1474" w:type="dxa"/>
          </w:tcPr>
          <w:p>
            <w:pPr>
              <w:pStyle w:val="0"/>
            </w:pPr>
            <w:r>
              <w:rPr>
                <w:sz w:val="24"/>
              </w:rPr>
              <w:t xml:space="preserve">1.10.</w:t>
            </w:r>
          </w:p>
        </w:tc>
        <w:tc>
          <w:tcPr>
            <w:tcW w:w="4535" w:type="dxa"/>
          </w:tcPr>
          <w:p>
            <w:pPr>
              <w:pStyle w:val="0"/>
              <w:jc w:val="both"/>
            </w:pPr>
            <w:r>
              <w:rPr>
                <w:sz w:val="24"/>
              </w:rPr>
              <w:t xml:space="preserve">Информация о почтовом адресе управляющей организации, ТСЖ, кооператива и адресах органов управления управляющей организации, ТСЖ, кооператива в пределах их места нахождения:</w:t>
            </w:r>
          </w:p>
        </w:tc>
        <w:tc>
          <w:tcPr>
            <w:tcW w:w="3061" w:type="dxa"/>
            <w:tcBorders>
              <w:top w:val="nil"/>
              <w:bottom w:val="nil"/>
            </w:tcBorders>
            <w:vMerge w:val="restart"/>
          </w:tcPr>
          <w:p>
            <w:pPr>
              <w:pStyle w:val="0"/>
            </w:pPr>
            <w:r>
              <w:rPr>
                <w:sz w:val="24"/>
              </w:rPr>
            </w:r>
          </w:p>
        </w:tc>
      </w:tr>
      <w:tr>
        <w:tc>
          <w:tcPr>
            <w:tcW w:w="1474" w:type="dxa"/>
          </w:tcPr>
          <w:p>
            <w:pPr>
              <w:pStyle w:val="0"/>
            </w:pPr>
            <w:r>
              <w:rPr>
                <w:sz w:val="24"/>
              </w:rPr>
              <w:t xml:space="preserve">1.10.1.</w:t>
            </w:r>
          </w:p>
        </w:tc>
        <w:tc>
          <w:tcPr>
            <w:tcW w:w="4535" w:type="dxa"/>
          </w:tcPr>
          <w:p>
            <w:pPr>
              <w:pStyle w:val="0"/>
              <w:jc w:val="both"/>
            </w:pPr>
            <w:r>
              <w:rPr>
                <w:sz w:val="24"/>
              </w:rPr>
              <w:t xml:space="preserve">Почтовый адрес управляющей организации, ТСЖ, кооператива</w:t>
            </w:r>
          </w:p>
        </w:tc>
        <w:tc>
          <w:tcPr>
            <w:tcBorders>
              <w:top w:val="nil"/>
              <w:bottom w:val="nil"/>
            </w:tcBorders>
            <w:vMerge w:val="continue"/>
          </w:tcPr>
          <w:p/>
        </w:tc>
      </w:tr>
      <w:tr>
        <w:tc>
          <w:tcPr>
            <w:tcW w:w="1474" w:type="dxa"/>
          </w:tcPr>
          <w:p>
            <w:pPr>
              <w:pStyle w:val="0"/>
            </w:pPr>
            <w:r>
              <w:rPr>
                <w:sz w:val="24"/>
              </w:rPr>
              <w:t xml:space="preserve">1.10.2.</w:t>
            </w:r>
          </w:p>
        </w:tc>
        <w:tc>
          <w:tcPr>
            <w:tcW w:w="4535" w:type="dxa"/>
          </w:tcPr>
          <w:p>
            <w:pPr>
              <w:pStyle w:val="0"/>
              <w:jc w:val="both"/>
            </w:pPr>
            <w:r>
              <w:rPr>
                <w:sz w:val="24"/>
              </w:rPr>
              <w:t xml:space="preserve">Адреса органов управления управляющей организации, ТСЖ, кооператива в пределах их места нахождения</w:t>
            </w:r>
          </w:p>
        </w:tc>
        <w:tc>
          <w:tcPr>
            <w:tcBorders>
              <w:top w:val="nil"/>
              <w:bottom w:val="nil"/>
            </w:tcBorders>
            <w:vMerge w:val="continue"/>
          </w:tcPr>
          <w:p/>
        </w:tc>
      </w:tr>
      <w:tr>
        <w:tc>
          <w:tcPr>
            <w:tcW w:w="1474" w:type="dxa"/>
          </w:tcPr>
          <w:p>
            <w:pPr>
              <w:pStyle w:val="0"/>
            </w:pPr>
            <w:r>
              <w:rPr>
                <w:sz w:val="24"/>
              </w:rPr>
              <w:t xml:space="preserve">1.11.</w:t>
            </w:r>
          </w:p>
        </w:tc>
        <w:tc>
          <w:tcPr>
            <w:tcW w:w="4535" w:type="dxa"/>
          </w:tcPr>
          <w:p>
            <w:pPr>
              <w:pStyle w:val="0"/>
              <w:jc w:val="both"/>
            </w:pPr>
            <w:r>
              <w:rPr>
                <w:sz w:val="24"/>
              </w:rPr>
              <w:t xml:space="preserve">Информация о приеме граждан в управляющей организации, ТСЖ, кооперативе:</w:t>
            </w:r>
          </w:p>
        </w:tc>
        <w:tc>
          <w:tcPr>
            <w:tcBorders>
              <w:top w:val="nil"/>
              <w:bottom w:val="nil"/>
            </w:tcBorders>
            <w:vMerge w:val="continue"/>
          </w:tcPr>
          <w:p/>
        </w:tc>
      </w:tr>
      <w:tr>
        <w:tc>
          <w:tcPr>
            <w:tcW w:w="1474" w:type="dxa"/>
          </w:tcPr>
          <w:p>
            <w:pPr>
              <w:pStyle w:val="0"/>
            </w:pPr>
            <w:r>
              <w:rPr>
                <w:sz w:val="24"/>
              </w:rPr>
              <w:t xml:space="preserve">1.11.1.</w:t>
            </w:r>
          </w:p>
        </w:tc>
        <w:tc>
          <w:tcPr>
            <w:tcW w:w="4535" w:type="dxa"/>
          </w:tcPr>
          <w:p>
            <w:pPr>
              <w:pStyle w:val="0"/>
              <w:jc w:val="both"/>
            </w:pPr>
            <w:r>
              <w:rPr>
                <w:sz w:val="24"/>
              </w:rPr>
              <w:t xml:space="preserve">Адрес места приема граждан (центра обслуживания клиентов)</w:t>
            </w:r>
          </w:p>
        </w:tc>
        <w:tc>
          <w:tcPr>
            <w:tcBorders>
              <w:top w:val="nil"/>
              <w:bottom w:val="nil"/>
            </w:tcBorders>
            <w:vMerge w:val="continue"/>
          </w:tcPr>
          <w:p/>
        </w:tc>
      </w:tr>
      <w:tr>
        <w:tc>
          <w:tcPr>
            <w:tcW w:w="1474" w:type="dxa"/>
          </w:tcPr>
          <w:p>
            <w:pPr>
              <w:pStyle w:val="0"/>
            </w:pPr>
            <w:r>
              <w:rPr>
                <w:sz w:val="24"/>
              </w:rPr>
              <w:t xml:space="preserve">1.11.2.</w:t>
            </w:r>
          </w:p>
        </w:tc>
        <w:tc>
          <w:tcPr>
            <w:tcW w:w="4535" w:type="dxa"/>
          </w:tcPr>
          <w:p>
            <w:pPr>
              <w:pStyle w:val="0"/>
              <w:jc w:val="both"/>
            </w:pPr>
            <w:r>
              <w:rPr>
                <w:sz w:val="24"/>
              </w:rPr>
              <w:t xml:space="preserve">Номер контактного телефона</w:t>
            </w:r>
          </w:p>
        </w:tc>
        <w:tc>
          <w:tcPr>
            <w:tcBorders>
              <w:top w:val="nil"/>
              <w:bottom w:val="nil"/>
            </w:tcBorders>
            <w:vMerge w:val="continue"/>
          </w:tcPr>
          <w:p/>
        </w:tc>
      </w:tr>
      <w:tr>
        <w:tc>
          <w:tcPr>
            <w:tcW w:w="1474" w:type="dxa"/>
          </w:tcPr>
          <w:p>
            <w:pPr>
              <w:pStyle w:val="0"/>
            </w:pPr>
            <w:r>
              <w:rPr>
                <w:sz w:val="24"/>
              </w:rPr>
              <w:t xml:space="preserve">1.11.3.</w:t>
            </w:r>
          </w:p>
        </w:tc>
        <w:tc>
          <w:tcPr>
            <w:tcW w:w="4535" w:type="dxa"/>
          </w:tcPr>
          <w:p>
            <w:pPr>
              <w:pStyle w:val="0"/>
              <w:jc w:val="both"/>
            </w:pPr>
            <w:r>
              <w:rPr>
                <w:sz w:val="24"/>
              </w:rPr>
              <w:t xml:space="preserve">Часы приема граждан</w:t>
            </w:r>
          </w:p>
        </w:tc>
        <w:tc>
          <w:tcPr>
            <w:tcBorders>
              <w:top w:val="nil"/>
              <w:bottom w:val="nil"/>
            </w:tcBorders>
            <w:vMerge w:val="continue"/>
          </w:tcPr>
          <w:p/>
        </w:tc>
      </w:tr>
      <w:tr>
        <w:tc>
          <w:tcPr>
            <w:tcW w:w="1474" w:type="dxa"/>
          </w:tcPr>
          <w:p>
            <w:pPr>
              <w:pStyle w:val="0"/>
            </w:pPr>
            <w:r>
              <w:rPr>
                <w:sz w:val="24"/>
              </w:rPr>
              <w:t xml:space="preserve">1.12.</w:t>
            </w:r>
          </w:p>
        </w:tc>
        <w:tc>
          <w:tcPr>
            <w:tcW w:w="4535" w:type="dxa"/>
          </w:tcPr>
          <w:p>
            <w:pPr>
              <w:pStyle w:val="0"/>
              <w:jc w:val="both"/>
            </w:pPr>
            <w:r>
              <w:rPr>
                <w:sz w:val="24"/>
              </w:rPr>
              <w:t xml:space="preserve">Номер контактного телефона диспетчерской, аварийно-диспетчерской службы управляющей организации, ТСЖ, кооператива</w:t>
            </w:r>
          </w:p>
        </w:tc>
        <w:tc>
          <w:tcPr>
            <w:tcBorders>
              <w:top w:val="nil"/>
              <w:bottom w:val="nil"/>
            </w:tcBorders>
            <w:vMerge w:val="continue"/>
          </w:tcPr>
          <w:p/>
        </w:tc>
      </w:tr>
      <w:tr>
        <w:tc>
          <w:tcPr>
            <w:tcW w:w="1474" w:type="dxa"/>
          </w:tcPr>
          <w:p>
            <w:pPr>
              <w:pStyle w:val="0"/>
            </w:pPr>
            <w:r>
              <w:rPr>
                <w:sz w:val="24"/>
              </w:rPr>
              <w:t xml:space="preserve">1.13.</w:t>
            </w:r>
          </w:p>
        </w:tc>
        <w:tc>
          <w:tcPr>
            <w:tcW w:w="4535" w:type="dxa"/>
          </w:tcPr>
          <w:p>
            <w:pPr>
              <w:pStyle w:val="0"/>
              <w:jc w:val="both"/>
            </w:pPr>
            <w:r>
              <w:rPr>
                <w:sz w:val="24"/>
              </w:rPr>
              <w:t xml:space="preserve">Место размещения управляющей организацией, ТСЖ, кооперативом информации для собственников и пользователей в многоквартирном доме</w:t>
            </w:r>
          </w:p>
        </w:tc>
        <w:tc>
          <w:tcPr>
            <w:tcBorders>
              <w:top w:val="nil"/>
              <w:bottom w:val="nil"/>
            </w:tcBorders>
            <w:vMerge w:val="continue"/>
          </w:tcPr>
          <w:p/>
        </w:tc>
      </w:tr>
      <w:tr>
        <w:tc>
          <w:tcPr>
            <w:tcW w:w="1474" w:type="dxa"/>
          </w:tcPr>
          <w:p>
            <w:pPr>
              <w:pStyle w:val="0"/>
            </w:pPr>
            <w:r>
              <w:rPr>
                <w:sz w:val="24"/>
              </w:rPr>
              <w:t xml:space="preserve">1.14.</w:t>
            </w:r>
          </w:p>
        </w:tc>
        <w:tc>
          <w:tcPr>
            <w:tcW w:w="4535" w:type="dxa"/>
          </w:tcPr>
          <w:p>
            <w:pPr>
              <w:pStyle w:val="0"/>
              <w:jc w:val="both"/>
            </w:pPr>
            <w:r>
              <w:rPr>
                <w:sz w:val="24"/>
              </w:rPr>
              <w:t xml:space="preserve">Информация о саморегулируемой организации, в случае если управляющая организация является членом данной организации:</w:t>
            </w:r>
          </w:p>
        </w:tc>
        <w:tc>
          <w:tcPr>
            <w:tcBorders>
              <w:top w:val="nil"/>
              <w:bottom w:val="nil"/>
            </w:tcBorders>
            <w:vMerge w:val="continue"/>
          </w:tcPr>
          <w:p/>
        </w:tc>
      </w:tr>
      <w:tr>
        <w:tc>
          <w:tcPr>
            <w:tcW w:w="1474" w:type="dxa"/>
          </w:tcPr>
          <w:p>
            <w:pPr>
              <w:pStyle w:val="0"/>
            </w:pPr>
            <w:r>
              <w:rPr>
                <w:sz w:val="24"/>
              </w:rPr>
              <w:t xml:space="preserve">1.14.1.</w:t>
            </w:r>
          </w:p>
        </w:tc>
        <w:tc>
          <w:tcPr>
            <w:tcW w:w="4535" w:type="dxa"/>
          </w:tcPr>
          <w:p>
            <w:pPr>
              <w:pStyle w:val="0"/>
              <w:jc w:val="both"/>
            </w:pPr>
            <w:r>
              <w:rPr>
                <w:sz w:val="24"/>
              </w:rPr>
              <w:t xml:space="preserve">Полное и (или) сокращенное (при наличии) наименования</w:t>
            </w:r>
          </w:p>
        </w:tc>
        <w:tc>
          <w:tcPr>
            <w:tcBorders>
              <w:top w:val="nil"/>
              <w:bottom w:val="nil"/>
            </w:tcBorders>
            <w:vMerge w:val="continue"/>
          </w:tcPr>
          <w:p/>
        </w:tc>
      </w:tr>
      <w:tr>
        <w:tc>
          <w:tcPr>
            <w:tcW w:w="1474" w:type="dxa"/>
          </w:tcPr>
          <w:p>
            <w:pPr>
              <w:pStyle w:val="0"/>
            </w:pPr>
            <w:r>
              <w:rPr>
                <w:sz w:val="24"/>
              </w:rPr>
              <w:t xml:space="preserve">1.14.2.</w:t>
            </w:r>
          </w:p>
        </w:tc>
        <w:tc>
          <w:tcPr>
            <w:tcW w:w="4535" w:type="dxa"/>
          </w:tcPr>
          <w:p>
            <w:pPr>
              <w:pStyle w:val="0"/>
              <w:jc w:val="both"/>
            </w:pPr>
            <w:r>
              <w:rPr>
                <w:sz w:val="24"/>
              </w:rPr>
              <w:t xml:space="preserve">ОГРН саморегулируемой организации</w:t>
            </w:r>
          </w:p>
        </w:tc>
        <w:tc>
          <w:tcPr>
            <w:tcBorders>
              <w:top w:val="nil"/>
              <w:bottom w:val="nil"/>
            </w:tcBorders>
            <w:vMerge w:val="continue"/>
          </w:tcPr>
          <w:p/>
        </w:tc>
      </w:tr>
      <w:tr>
        <w:tc>
          <w:tcPr>
            <w:tcW w:w="1474" w:type="dxa"/>
          </w:tcPr>
          <w:p>
            <w:pPr>
              <w:pStyle w:val="0"/>
            </w:pPr>
            <w:r>
              <w:rPr>
                <w:sz w:val="24"/>
              </w:rPr>
              <w:t xml:space="preserve">1.14.3.</w:t>
            </w:r>
          </w:p>
        </w:tc>
        <w:tc>
          <w:tcPr>
            <w:tcW w:w="4535" w:type="dxa"/>
          </w:tcPr>
          <w:p>
            <w:pPr>
              <w:pStyle w:val="0"/>
              <w:jc w:val="both"/>
            </w:pPr>
            <w:r>
              <w:rPr>
                <w:sz w:val="24"/>
              </w:rPr>
              <w:t xml:space="preserve">Номер контактного телефона саморегулируемой организации</w:t>
            </w:r>
          </w:p>
        </w:tc>
        <w:tc>
          <w:tcPr>
            <w:tcBorders>
              <w:top w:val="nil"/>
              <w:bottom w:val="nil"/>
            </w:tcBorders>
            <w:vMerge w:val="continue"/>
          </w:tcPr>
          <w:p/>
        </w:tc>
      </w:tr>
      <w:tr>
        <w:tc>
          <w:tcPr>
            <w:tcW w:w="1474" w:type="dxa"/>
          </w:tcPr>
          <w:p>
            <w:pPr>
              <w:pStyle w:val="0"/>
            </w:pPr>
            <w:r>
              <w:rPr>
                <w:sz w:val="24"/>
              </w:rPr>
              <w:t xml:space="preserve">1.14.4.</w:t>
            </w:r>
          </w:p>
        </w:tc>
        <w:tc>
          <w:tcPr>
            <w:tcW w:w="4535" w:type="dxa"/>
          </w:tcPr>
          <w:p>
            <w:pPr>
              <w:pStyle w:val="0"/>
              <w:jc w:val="both"/>
            </w:pPr>
            <w:r>
              <w:rPr>
                <w:sz w:val="24"/>
              </w:rPr>
              <w:t xml:space="preserve">Адрес официального сайта саморегулируемой организации в сети "Интернет"</w:t>
            </w:r>
          </w:p>
        </w:tc>
        <w:tc>
          <w:tcPr>
            <w:tcBorders>
              <w:top w:val="nil"/>
              <w:bottom w:val="nil"/>
            </w:tcBorders>
            <w:vMerge w:val="continue"/>
          </w:tcPr>
          <w:p/>
        </w:tc>
      </w:tr>
      <w:tr>
        <w:tc>
          <w:tcPr>
            <w:tcW w:w="1474" w:type="dxa"/>
          </w:tcPr>
          <w:p>
            <w:pPr>
              <w:pStyle w:val="0"/>
            </w:pPr>
            <w:r>
              <w:rPr>
                <w:sz w:val="24"/>
              </w:rPr>
              <w:t xml:space="preserve">1.14.5.</w:t>
            </w:r>
          </w:p>
        </w:tc>
        <w:tc>
          <w:tcPr>
            <w:tcW w:w="4535" w:type="dxa"/>
          </w:tcPr>
          <w:p>
            <w:pPr>
              <w:pStyle w:val="0"/>
              <w:jc w:val="both"/>
            </w:pPr>
            <w:r>
              <w:rPr>
                <w:sz w:val="24"/>
              </w:rPr>
              <w:t xml:space="preserve">Адрес электронной почты саморегулируемой организации (при наличии)</w:t>
            </w:r>
          </w:p>
        </w:tc>
        <w:tc>
          <w:tcPr>
            <w:tcBorders>
              <w:top w:val="nil"/>
              <w:bottom w:val="nil"/>
            </w:tcBorders>
            <w:vMerge w:val="continue"/>
          </w:tcPr>
          <w:p/>
        </w:tc>
      </w:tr>
      <w:tr>
        <w:tc>
          <w:tcPr>
            <w:tcW w:w="1474" w:type="dxa"/>
          </w:tcPr>
          <w:p>
            <w:pPr>
              <w:pStyle w:val="0"/>
            </w:pPr>
            <w:r>
              <w:rPr>
                <w:sz w:val="24"/>
              </w:rPr>
              <w:t xml:space="preserve">1.14.6.</w:t>
            </w:r>
          </w:p>
        </w:tc>
        <w:tc>
          <w:tcPr>
            <w:tcW w:w="4535" w:type="dxa"/>
          </w:tcPr>
          <w:p>
            <w:pPr>
              <w:pStyle w:val="0"/>
              <w:jc w:val="both"/>
            </w:pPr>
            <w:r>
              <w:rPr>
                <w:sz w:val="24"/>
              </w:rPr>
              <w:t xml:space="preserve">Адреса органов управления саморегулируемой организации в пределах их места нахождения</w:t>
            </w:r>
          </w:p>
        </w:tc>
        <w:tc>
          <w:tcPr>
            <w:tcW w:w="3061" w:type="dxa"/>
            <w:tcBorders>
              <w:top w:val="nil"/>
            </w:tcBorders>
            <w:vMerge w:val="restart"/>
          </w:tcPr>
          <w:p>
            <w:pPr>
              <w:pStyle w:val="0"/>
            </w:pPr>
            <w:r>
              <w:rPr>
                <w:sz w:val="24"/>
              </w:rPr>
            </w:r>
          </w:p>
        </w:tc>
      </w:tr>
      <w:tr>
        <w:tc>
          <w:tcPr>
            <w:tcW w:w="1474" w:type="dxa"/>
          </w:tcPr>
          <w:p>
            <w:pPr>
              <w:pStyle w:val="0"/>
            </w:pPr>
            <w:r>
              <w:rPr>
                <w:sz w:val="24"/>
              </w:rPr>
              <w:t xml:space="preserve">1.14.7.</w:t>
            </w:r>
          </w:p>
        </w:tc>
        <w:tc>
          <w:tcPr>
            <w:tcW w:w="4535" w:type="dxa"/>
          </w:tcPr>
          <w:p>
            <w:pPr>
              <w:pStyle w:val="0"/>
              <w:jc w:val="both"/>
            </w:pPr>
            <w:r>
              <w:rPr>
                <w:sz w:val="24"/>
              </w:rPr>
              <w:t xml:space="preserve">Дата вступления управляющей организации, ТСЖ, кооператива в члены саморегулируемой организации</w:t>
            </w:r>
          </w:p>
        </w:tc>
        <w:tc>
          <w:tcPr>
            <w:tcBorders>
              <w:top w:val="nil"/>
            </w:tcBorders>
            <w:vMerge w:val="continue"/>
          </w:tcPr>
          <w:p/>
        </w:tc>
      </w:tr>
      <w:tr>
        <w:tc>
          <w:tcPr>
            <w:tcW w:w="1474" w:type="dxa"/>
          </w:tcPr>
          <w:p>
            <w:pPr>
              <w:pStyle w:val="0"/>
            </w:pPr>
            <w:r>
              <w:rPr>
                <w:sz w:val="24"/>
              </w:rPr>
              <w:t xml:space="preserve">1.14.8.</w:t>
            </w:r>
          </w:p>
        </w:tc>
        <w:tc>
          <w:tcPr>
            <w:tcW w:w="4535" w:type="dxa"/>
          </w:tcPr>
          <w:p>
            <w:pPr>
              <w:pStyle w:val="0"/>
              <w:jc w:val="both"/>
            </w:pPr>
            <w:r>
              <w:rPr>
                <w:sz w:val="24"/>
              </w:rPr>
              <w:t xml:space="preserve">Дата исключения/выхода управляющей организации, ТСЖ, кооператива из членов саморегулируемой организации</w:t>
            </w:r>
          </w:p>
        </w:tc>
        <w:tc>
          <w:tcPr>
            <w:tcBorders>
              <w:top w:val="nil"/>
            </w:tcBorders>
            <w:vMerge w:val="continue"/>
          </w:tcPr>
          <w:p/>
        </w:tc>
      </w:tr>
      <w:tr>
        <w:tc>
          <w:tcPr>
            <w:tcW w:w="1474" w:type="dxa"/>
          </w:tcPr>
          <w:p>
            <w:pPr>
              <w:pStyle w:val="0"/>
            </w:pPr>
            <w:r>
              <w:rPr>
                <w:sz w:val="24"/>
              </w:rPr>
              <w:t xml:space="preserve">1.15.</w:t>
            </w:r>
          </w:p>
        </w:tc>
        <w:tc>
          <w:tcPr>
            <w:tcW w:w="4535" w:type="dxa"/>
          </w:tcPr>
          <w:p>
            <w:pPr>
              <w:pStyle w:val="0"/>
              <w:jc w:val="both"/>
            </w:pPr>
            <w:r>
              <w:rPr>
                <w:sz w:val="24"/>
              </w:rPr>
              <w:t xml:space="preserve">Информация об участии субъекта Российской Федерации, муниципального образования в уставном капитале или в уставном фонде управляющей организации (для юридических лиц; подлежит размещению управляющей организацией):</w:t>
            </w:r>
          </w:p>
        </w:tc>
        <w:tc>
          <w:tcPr>
            <w:tcBorders>
              <w:top w:val="nil"/>
            </w:tcBorders>
            <w:vMerge w:val="continue"/>
          </w:tcPr>
          <w:p/>
        </w:tc>
      </w:tr>
      <w:tr>
        <w:tc>
          <w:tcPr>
            <w:tcW w:w="1474" w:type="dxa"/>
          </w:tcPr>
          <w:p>
            <w:pPr>
              <w:pStyle w:val="0"/>
            </w:pPr>
            <w:r>
              <w:rPr>
                <w:sz w:val="24"/>
              </w:rPr>
              <w:t xml:space="preserve">1.15.1.</w:t>
            </w:r>
          </w:p>
        </w:tc>
        <w:tc>
          <w:tcPr>
            <w:tcW w:w="4535" w:type="dxa"/>
          </w:tcPr>
          <w:p>
            <w:pPr>
              <w:pStyle w:val="0"/>
              <w:jc w:val="both"/>
            </w:pPr>
            <w:r>
              <w:rPr>
                <w:sz w:val="24"/>
              </w:rPr>
              <w:t xml:space="preserve">Наименование органа государственной власти или органа местного самоуправления</w:t>
            </w:r>
          </w:p>
        </w:tc>
        <w:tc>
          <w:tcPr>
            <w:tcBorders>
              <w:top w:val="nil"/>
            </w:tcBorders>
            <w:vMerge w:val="continue"/>
          </w:tcPr>
          <w:p/>
        </w:tc>
      </w:tr>
      <w:tr>
        <w:tc>
          <w:tcPr>
            <w:tcW w:w="1474" w:type="dxa"/>
          </w:tcPr>
          <w:p>
            <w:pPr>
              <w:pStyle w:val="0"/>
            </w:pPr>
            <w:r>
              <w:rPr>
                <w:sz w:val="24"/>
              </w:rPr>
              <w:t xml:space="preserve">1.15.2.</w:t>
            </w:r>
          </w:p>
        </w:tc>
        <w:tc>
          <w:tcPr>
            <w:tcW w:w="4535" w:type="dxa"/>
          </w:tcPr>
          <w:p>
            <w:pPr>
              <w:pStyle w:val="0"/>
              <w:jc w:val="both"/>
            </w:pPr>
            <w:r>
              <w:rPr>
                <w:sz w:val="24"/>
              </w:rPr>
              <w:t xml:space="preserve">Доля участия в уставном капитале</w:t>
            </w:r>
          </w:p>
        </w:tc>
        <w:tc>
          <w:tcPr>
            <w:tcW w:w="3061" w:type="dxa"/>
          </w:tcPr>
          <w:p>
            <w:pPr>
              <w:pStyle w:val="0"/>
              <w:jc w:val="both"/>
            </w:pPr>
            <w:r>
              <w:rPr>
                <w:sz w:val="24"/>
              </w:rPr>
            </w:r>
          </w:p>
        </w:tc>
      </w:tr>
      <w:tr>
        <w:tc>
          <w:tcPr>
            <w:tcW w:w="1474" w:type="dxa"/>
          </w:tcPr>
          <w:p>
            <w:pPr>
              <w:pStyle w:val="0"/>
            </w:pPr>
            <w:r>
              <w:rPr>
                <w:sz w:val="24"/>
              </w:rPr>
              <w:t xml:space="preserve">1.16.</w:t>
            </w:r>
          </w:p>
        </w:tc>
        <w:tc>
          <w:tcPr>
            <w:tcW w:w="4535" w:type="dxa"/>
          </w:tcPr>
          <w:p>
            <w:pPr>
              <w:pStyle w:val="0"/>
              <w:jc w:val="both"/>
            </w:pPr>
            <w:r>
              <w:rPr>
                <w:sz w:val="24"/>
              </w:rPr>
              <w:t xml:space="preserve">Информация об уставе ТСЖ, кооператива:</w:t>
            </w:r>
          </w:p>
        </w:tc>
        <w:tc>
          <w:tcPr>
            <w:tcW w:w="3061" w:type="dxa"/>
            <w:tcBorders>
              <w:bottom w:val="nil"/>
            </w:tcBorders>
            <w:vMerge w:val="restart"/>
          </w:tcPr>
          <w:p>
            <w:pPr>
              <w:pStyle w:val="0"/>
              <w:jc w:val="both"/>
            </w:pPr>
            <w:r>
              <w:rPr>
                <w:sz w:val="24"/>
              </w:rPr>
              <w:t xml:space="preserve">Не позднее 15 дней со дня государственной регистрации ТСЖ, кооператива в качестве юридического лица либо со дня внесения изменений в указанную информацию в установленном законодательством порядке</w:t>
            </w:r>
          </w:p>
        </w:tc>
      </w:tr>
      <w:tr>
        <w:tc>
          <w:tcPr>
            <w:tcW w:w="1474" w:type="dxa"/>
          </w:tcPr>
          <w:p>
            <w:pPr>
              <w:pStyle w:val="0"/>
            </w:pPr>
            <w:r>
              <w:rPr>
                <w:sz w:val="24"/>
              </w:rPr>
              <w:t xml:space="preserve">1.16.1.</w:t>
            </w:r>
          </w:p>
        </w:tc>
        <w:tc>
          <w:tcPr>
            <w:tcW w:w="4535" w:type="dxa"/>
          </w:tcPr>
          <w:p>
            <w:pPr>
              <w:pStyle w:val="0"/>
              <w:jc w:val="both"/>
            </w:pPr>
            <w:r>
              <w:rPr>
                <w:sz w:val="24"/>
              </w:rPr>
              <w:t xml:space="preserve">Протокол, содержащий решение об утверждении устава ТСЖ, кооператива</w:t>
            </w:r>
          </w:p>
        </w:tc>
        <w:tc>
          <w:tcPr>
            <w:tcBorders>
              <w:bottom w:val="nil"/>
            </w:tcBorders>
            <w:vMerge w:val="continue"/>
          </w:tcPr>
          <w:p/>
        </w:tc>
      </w:tr>
      <w:tr>
        <w:tc>
          <w:tcPr>
            <w:tcW w:w="1474" w:type="dxa"/>
          </w:tcPr>
          <w:p>
            <w:pPr>
              <w:pStyle w:val="0"/>
            </w:pPr>
            <w:r>
              <w:rPr>
                <w:sz w:val="24"/>
              </w:rPr>
              <w:t xml:space="preserve">1.16.2.</w:t>
            </w:r>
          </w:p>
        </w:tc>
        <w:tc>
          <w:tcPr>
            <w:tcW w:w="4535" w:type="dxa"/>
          </w:tcPr>
          <w:p>
            <w:pPr>
              <w:pStyle w:val="0"/>
              <w:jc w:val="both"/>
            </w:pPr>
            <w:r>
              <w:rPr>
                <w:sz w:val="24"/>
              </w:rPr>
              <w:t xml:space="preserve">Устав ТСЖ, кооператива</w:t>
            </w:r>
          </w:p>
        </w:tc>
        <w:tc>
          <w:tcPr>
            <w:tcBorders>
              <w:bottom w:val="nil"/>
            </w:tcBorders>
            <w:vMerge w:val="continue"/>
          </w:tcPr>
          <w:p/>
        </w:tc>
      </w:tr>
      <w:tr>
        <w:tc>
          <w:tcPr>
            <w:tcW w:w="1474" w:type="dxa"/>
          </w:tcPr>
          <w:p>
            <w:pPr>
              <w:pStyle w:val="0"/>
            </w:pPr>
            <w:r>
              <w:rPr>
                <w:sz w:val="24"/>
              </w:rPr>
              <w:t xml:space="preserve">1.17.</w:t>
            </w:r>
          </w:p>
        </w:tc>
        <w:tc>
          <w:tcPr>
            <w:tcW w:w="4535" w:type="dxa"/>
          </w:tcPr>
          <w:p>
            <w:pPr>
              <w:pStyle w:val="0"/>
              <w:jc w:val="both"/>
            </w:pPr>
            <w:r>
              <w:rPr>
                <w:sz w:val="24"/>
              </w:rPr>
              <w:t xml:space="preserve">Дата государственной регистрации ТСЖ, кооператива в качестве юридического лица</w:t>
            </w:r>
          </w:p>
        </w:tc>
        <w:tc>
          <w:tcPr>
            <w:tcBorders>
              <w:bottom w:val="nil"/>
            </w:tcBorders>
            <w:vMerge w:val="continue"/>
          </w:tcPr>
          <w:p/>
        </w:tc>
      </w:tr>
      <w:tr>
        <w:tc>
          <w:tcPr>
            <w:tcW w:w="1474" w:type="dxa"/>
          </w:tcPr>
          <w:p>
            <w:pPr>
              <w:pStyle w:val="0"/>
            </w:pPr>
            <w:r>
              <w:rPr>
                <w:sz w:val="24"/>
              </w:rPr>
              <w:t xml:space="preserve">1.18.</w:t>
            </w:r>
          </w:p>
        </w:tc>
        <w:tc>
          <w:tcPr>
            <w:tcW w:w="4535" w:type="dxa"/>
          </w:tcPr>
          <w:p>
            <w:pPr>
              <w:pStyle w:val="0"/>
              <w:jc w:val="both"/>
            </w:pPr>
            <w:r>
              <w:rPr>
                <w:sz w:val="24"/>
              </w:rPr>
              <w:t xml:space="preserve">Протокол общего собрания собственников помещений в многоквартирном доме, содержащий решение о ликвидации ТСЖ</w:t>
            </w:r>
          </w:p>
        </w:tc>
        <w:tc>
          <w:tcPr>
            <w:tcBorders>
              <w:bottom w:val="nil"/>
            </w:tcBorders>
            <w:vMerge w:val="continue"/>
          </w:tcPr>
          <w:p/>
        </w:tc>
      </w:tr>
      <w:tr>
        <w:tc>
          <w:tcPr>
            <w:tcW w:w="1474" w:type="dxa"/>
          </w:tcPr>
          <w:p>
            <w:pPr>
              <w:pStyle w:val="0"/>
            </w:pPr>
            <w:r>
              <w:rPr>
                <w:sz w:val="24"/>
              </w:rPr>
              <w:t xml:space="preserve">1.19.</w:t>
            </w:r>
          </w:p>
        </w:tc>
        <w:tc>
          <w:tcPr>
            <w:tcW w:w="4535" w:type="dxa"/>
          </w:tcPr>
          <w:p>
            <w:pPr>
              <w:pStyle w:val="0"/>
              <w:jc w:val="both"/>
            </w:pPr>
            <w:r>
              <w:rPr>
                <w:sz w:val="24"/>
              </w:rPr>
              <w:t xml:space="preserve">Протокол общего собрания членов кооператива, содержащий решение о ликвидации кооператива</w:t>
            </w:r>
          </w:p>
        </w:tc>
        <w:tc>
          <w:tcPr>
            <w:tcBorders>
              <w:bottom w:val="nil"/>
            </w:tcBorders>
            <w:vMerge w:val="continue"/>
          </w:tcPr>
          <w:p/>
        </w:tc>
      </w:tr>
      <w:tr>
        <w:tc>
          <w:tcPr>
            <w:tcW w:w="1474" w:type="dxa"/>
          </w:tcPr>
          <w:p>
            <w:pPr>
              <w:pStyle w:val="0"/>
            </w:pPr>
            <w:r>
              <w:rPr>
                <w:sz w:val="24"/>
              </w:rPr>
              <w:t xml:space="preserve">1.20.</w:t>
            </w:r>
          </w:p>
        </w:tc>
        <w:tc>
          <w:tcPr>
            <w:tcW w:w="4535" w:type="dxa"/>
          </w:tcPr>
          <w:p>
            <w:pPr>
              <w:pStyle w:val="0"/>
              <w:jc w:val="both"/>
            </w:pPr>
            <w:r>
              <w:rPr>
                <w:sz w:val="24"/>
              </w:rPr>
              <w:t xml:space="preserve">Дата реорганизации ТСЖ, кооператива</w:t>
            </w:r>
          </w:p>
        </w:tc>
        <w:tc>
          <w:tcPr>
            <w:tcBorders>
              <w:bottom w:val="nil"/>
            </w:tcBorders>
            <w:vMerge w:val="continue"/>
          </w:tcPr>
          <w:p/>
        </w:tc>
      </w:tr>
      <w:tr>
        <w:tc>
          <w:tcPr>
            <w:tcW w:w="1474" w:type="dxa"/>
          </w:tcPr>
          <w:p>
            <w:pPr>
              <w:pStyle w:val="0"/>
            </w:pPr>
            <w:r>
              <w:rPr>
                <w:sz w:val="24"/>
              </w:rPr>
              <w:t xml:space="preserve">1.21.</w:t>
            </w:r>
          </w:p>
        </w:tc>
        <w:tc>
          <w:tcPr>
            <w:tcW w:w="4535" w:type="dxa"/>
          </w:tcPr>
          <w:p>
            <w:pPr>
              <w:pStyle w:val="0"/>
              <w:jc w:val="both"/>
            </w:pPr>
            <w:r>
              <w:rPr>
                <w:sz w:val="24"/>
              </w:rPr>
              <w:t xml:space="preserve">Информация о председателе, членах правления и ревизионной комиссии (ревизора) ТСЖ, кооператива (подлежит размещению ТСЖ, кооперативом):</w:t>
            </w:r>
          </w:p>
        </w:tc>
        <w:tc>
          <w:tcPr>
            <w:tcBorders>
              <w:bottom w:val="nil"/>
            </w:tcBorders>
            <w:vMerge w:val="continue"/>
          </w:tcPr>
          <w:p/>
        </w:tc>
      </w:tr>
      <w:tr>
        <w:tc>
          <w:tcPr>
            <w:tcW w:w="1474" w:type="dxa"/>
          </w:tcPr>
          <w:p>
            <w:pPr>
              <w:pStyle w:val="0"/>
            </w:pPr>
            <w:r>
              <w:rPr>
                <w:sz w:val="24"/>
              </w:rPr>
              <w:t xml:space="preserve">1.21.1.</w:t>
            </w:r>
          </w:p>
        </w:tc>
        <w:tc>
          <w:tcPr>
            <w:tcW w:w="4535" w:type="dxa"/>
          </w:tcPr>
          <w:p>
            <w:pPr>
              <w:pStyle w:val="0"/>
              <w:jc w:val="both"/>
            </w:pPr>
            <w:r>
              <w:rPr>
                <w:sz w:val="24"/>
              </w:rPr>
              <w:t xml:space="preserve">Для физических лиц:</w:t>
            </w:r>
          </w:p>
        </w:tc>
        <w:tc>
          <w:tcPr>
            <w:tcBorders>
              <w:bottom w:val="nil"/>
            </w:tcBorders>
            <w:vMerge w:val="continue"/>
          </w:tcPr>
          <w:p/>
        </w:tc>
      </w:tr>
      <w:tr>
        <w:tc>
          <w:tcPr>
            <w:tcW w:w="1474" w:type="dxa"/>
          </w:tcPr>
          <w:p>
            <w:pPr>
              <w:pStyle w:val="0"/>
            </w:pPr>
            <w:r>
              <w:rPr>
                <w:sz w:val="24"/>
              </w:rPr>
              <w:t xml:space="preserve">1.21.1.1.</w:t>
            </w:r>
          </w:p>
        </w:tc>
        <w:tc>
          <w:tcPr>
            <w:tcW w:w="4535" w:type="dxa"/>
          </w:tcPr>
          <w:p>
            <w:pPr>
              <w:pStyle w:val="0"/>
              <w:jc w:val="both"/>
            </w:pPr>
            <w:r>
              <w:rPr>
                <w:sz w:val="24"/>
              </w:rPr>
              <w:t xml:space="preserve">Сведения, позволяющие идентифицировать председателя, члена правления, члена ревизионной комиссии (ревизора) ТСЖ, кооператива, согласно реестру членов ТСЖ, кооператива:</w:t>
            </w:r>
          </w:p>
        </w:tc>
        <w:tc>
          <w:tcPr>
            <w:tcBorders>
              <w:bottom w:val="nil"/>
            </w:tcBorders>
            <w:vMerge w:val="continue"/>
          </w:tcPr>
          <w:p/>
        </w:tc>
      </w:tr>
      <w:tr>
        <w:tc>
          <w:tcPr>
            <w:tcW w:w="1474" w:type="dxa"/>
          </w:tcPr>
          <w:p>
            <w:pPr>
              <w:pStyle w:val="0"/>
            </w:pPr>
            <w:r>
              <w:rPr>
                <w:sz w:val="24"/>
              </w:rPr>
              <w:t xml:space="preserve">1.21.1.1.1.</w:t>
            </w:r>
          </w:p>
        </w:tc>
        <w:tc>
          <w:tcPr>
            <w:tcW w:w="4535" w:type="dxa"/>
          </w:tcPr>
          <w:p>
            <w:pPr>
              <w:pStyle w:val="0"/>
              <w:jc w:val="both"/>
            </w:pPr>
            <w:r>
              <w:rPr>
                <w:sz w:val="24"/>
              </w:rPr>
              <w:t xml:space="preserve">Фамилия, имя, отчество (при наличии) председателя, члена правления, члена ревизионной комиссии (ревизора) ТСЖ, кооператива</w:t>
            </w:r>
          </w:p>
        </w:tc>
        <w:tc>
          <w:tcPr>
            <w:tcBorders>
              <w:bottom w:val="nil"/>
            </w:tcBorders>
            <w:vMerge w:val="continue"/>
          </w:tcPr>
          <w:p/>
        </w:tc>
      </w:tr>
      <w:tr>
        <w:tc>
          <w:tcPr>
            <w:tcW w:w="1474" w:type="dxa"/>
          </w:tcPr>
          <w:p>
            <w:pPr>
              <w:pStyle w:val="0"/>
            </w:pPr>
            <w:r>
              <w:rPr>
                <w:sz w:val="24"/>
              </w:rPr>
              <w:t xml:space="preserve">1.21.1.1.2.</w:t>
            </w:r>
          </w:p>
        </w:tc>
        <w:tc>
          <w:tcPr>
            <w:tcW w:w="4535" w:type="dxa"/>
          </w:tcPr>
          <w:p>
            <w:pPr>
              <w:pStyle w:val="0"/>
              <w:jc w:val="both"/>
            </w:pPr>
            <w:r>
              <w:rPr>
                <w:sz w:val="24"/>
              </w:rPr>
              <w:t xml:space="preserve">СНИЛС председателя, члена правления, члена ревизионной комиссии (ревизора) ТСЖ, кооператива</w:t>
            </w:r>
          </w:p>
        </w:tc>
        <w:tc>
          <w:tcPr>
            <w:tcBorders>
              <w:bottom w:val="nil"/>
            </w:tcBorders>
            <w:vMerge w:val="continue"/>
          </w:tcPr>
          <w:p/>
        </w:tc>
      </w:tr>
      <w:tr>
        <w:tc>
          <w:tcPr>
            <w:tcW w:w="1474" w:type="dxa"/>
          </w:tcPr>
          <w:p>
            <w:pPr>
              <w:pStyle w:val="0"/>
            </w:pPr>
            <w:r>
              <w:rPr>
                <w:sz w:val="24"/>
              </w:rPr>
              <w:t xml:space="preserve">1.21.1.1.3.</w:t>
            </w:r>
          </w:p>
        </w:tc>
        <w:tc>
          <w:tcPr>
            <w:tcW w:w="4535" w:type="dxa"/>
          </w:tcPr>
          <w:p>
            <w:pPr>
              <w:pStyle w:val="0"/>
              <w:jc w:val="both"/>
            </w:pPr>
            <w:r>
              <w:rPr>
                <w:sz w:val="24"/>
              </w:rPr>
              <w:t xml:space="preserve">Информация о документе, удостоверяющем личность председателя, члена правления, члена ревизионной комиссии (ревизора) ТСЖ, кооператива:</w:t>
            </w:r>
          </w:p>
        </w:tc>
        <w:tc>
          <w:tcPr>
            <w:tcBorders>
              <w:bottom w:val="nil"/>
            </w:tcBorders>
            <w:vMerge w:val="continue"/>
          </w:tcPr>
          <w:p/>
        </w:tc>
      </w:tr>
      <w:tr>
        <w:tc>
          <w:tcPr>
            <w:tcW w:w="1474" w:type="dxa"/>
          </w:tcPr>
          <w:p>
            <w:pPr>
              <w:pStyle w:val="0"/>
            </w:pPr>
            <w:r>
              <w:rPr>
                <w:sz w:val="24"/>
              </w:rPr>
              <w:t xml:space="preserve">1.21.1.1.3.1.</w:t>
            </w:r>
          </w:p>
        </w:tc>
        <w:tc>
          <w:tcPr>
            <w:tcW w:w="4535" w:type="dxa"/>
          </w:tcPr>
          <w:p>
            <w:pPr>
              <w:pStyle w:val="0"/>
              <w:jc w:val="both"/>
            </w:pPr>
            <w:r>
              <w:rPr>
                <w:sz w:val="24"/>
              </w:rPr>
              <w:t xml:space="preserve">Вид документа, удостоверяющего личность председателя, члена правления, члена ревизионной комиссии (ревизора) ТСЖ, кооператива</w:t>
            </w:r>
          </w:p>
        </w:tc>
        <w:tc>
          <w:tcPr>
            <w:tcBorders>
              <w:bottom w:val="nil"/>
            </w:tcBorders>
            <w:vMerge w:val="continue"/>
          </w:tcPr>
          <w:p/>
        </w:tc>
      </w:tr>
      <w:tr>
        <w:tc>
          <w:tcPr>
            <w:tcW w:w="1474" w:type="dxa"/>
          </w:tcPr>
          <w:p>
            <w:pPr>
              <w:pStyle w:val="0"/>
            </w:pPr>
            <w:r>
              <w:rPr>
                <w:sz w:val="24"/>
              </w:rPr>
              <w:t xml:space="preserve">1.21.1.1.3.2.</w:t>
            </w:r>
          </w:p>
        </w:tc>
        <w:tc>
          <w:tcPr>
            <w:tcW w:w="4535" w:type="dxa"/>
          </w:tcPr>
          <w:p>
            <w:pPr>
              <w:pStyle w:val="0"/>
              <w:jc w:val="both"/>
            </w:pPr>
            <w:r>
              <w:rPr>
                <w:sz w:val="24"/>
              </w:rPr>
              <w:t xml:space="preserve">Реквизиты (номер и серия, дата выдачи) документа, удостоверяющего личность председателя, члена правления, члена ревизионной комиссии (ревизора) ТСЖ, кооператива</w:t>
            </w:r>
          </w:p>
        </w:tc>
        <w:tc>
          <w:tcPr>
            <w:tcBorders>
              <w:bottom w:val="nil"/>
            </w:tcBorders>
            <w:vMerge w:val="continue"/>
          </w:tcPr>
          <w:p/>
        </w:tc>
      </w:tr>
      <w:tr>
        <w:tc>
          <w:tcPr>
            <w:tcW w:w="1474" w:type="dxa"/>
          </w:tcPr>
          <w:p>
            <w:pPr>
              <w:pStyle w:val="0"/>
            </w:pPr>
            <w:r>
              <w:rPr>
                <w:sz w:val="24"/>
              </w:rPr>
              <w:t xml:space="preserve">1.21.1.2.</w:t>
            </w:r>
          </w:p>
        </w:tc>
        <w:tc>
          <w:tcPr>
            <w:tcW w:w="4535" w:type="dxa"/>
          </w:tcPr>
          <w:p>
            <w:pPr>
              <w:pStyle w:val="0"/>
              <w:jc w:val="both"/>
            </w:pPr>
            <w:r>
              <w:rPr>
                <w:sz w:val="24"/>
              </w:rPr>
              <w:t xml:space="preserve">Сведения, позволяющие идентифицировать члена ревизионной комиссии (ревизора) ТСЖ, кооператива, не являющегося членом ТСЖ, кооператива:</w:t>
            </w:r>
          </w:p>
        </w:tc>
        <w:tc>
          <w:tcPr>
            <w:tcW w:w="3061" w:type="dxa"/>
            <w:tcBorders>
              <w:top w:val="nil"/>
              <w:bottom w:val="nil"/>
            </w:tcBorders>
            <w:vMerge w:val="restart"/>
          </w:tcPr>
          <w:p>
            <w:pPr>
              <w:pStyle w:val="0"/>
            </w:pPr>
            <w:r>
              <w:rPr>
                <w:sz w:val="24"/>
              </w:rPr>
            </w:r>
          </w:p>
        </w:tc>
      </w:tr>
      <w:tr>
        <w:tc>
          <w:tcPr>
            <w:tcW w:w="1474" w:type="dxa"/>
          </w:tcPr>
          <w:p>
            <w:pPr>
              <w:pStyle w:val="0"/>
            </w:pPr>
            <w:r>
              <w:rPr>
                <w:sz w:val="24"/>
              </w:rPr>
              <w:t xml:space="preserve">1.21.1.2.1.</w:t>
            </w:r>
          </w:p>
        </w:tc>
        <w:tc>
          <w:tcPr>
            <w:tcW w:w="4535" w:type="dxa"/>
          </w:tcPr>
          <w:p>
            <w:pPr>
              <w:pStyle w:val="0"/>
              <w:jc w:val="both"/>
            </w:pPr>
            <w:r>
              <w:rPr>
                <w:sz w:val="24"/>
              </w:rPr>
              <w:t xml:space="preserve">Фамилия, имя, отчество (при наличии) члена ревизионной комиссии (ревизора) ТСЖ, кооператива, не являющегося членом ТСЖ, кооператива</w:t>
            </w:r>
          </w:p>
        </w:tc>
        <w:tc>
          <w:tcPr>
            <w:tcBorders>
              <w:top w:val="nil"/>
              <w:bottom w:val="nil"/>
            </w:tcBorders>
            <w:vMerge w:val="continue"/>
          </w:tcPr>
          <w:p/>
        </w:tc>
      </w:tr>
      <w:tr>
        <w:tc>
          <w:tcPr>
            <w:tcW w:w="1474" w:type="dxa"/>
          </w:tcPr>
          <w:p>
            <w:pPr>
              <w:pStyle w:val="0"/>
            </w:pPr>
            <w:r>
              <w:rPr>
                <w:sz w:val="24"/>
              </w:rPr>
              <w:t xml:space="preserve">1.21.1.2.2.</w:t>
            </w:r>
          </w:p>
        </w:tc>
        <w:tc>
          <w:tcPr>
            <w:tcW w:w="4535" w:type="dxa"/>
          </w:tcPr>
          <w:p>
            <w:pPr>
              <w:pStyle w:val="0"/>
              <w:jc w:val="both"/>
            </w:pPr>
            <w:r>
              <w:rPr>
                <w:sz w:val="24"/>
              </w:rPr>
              <w:t xml:space="preserve">СНИЛС члена ревизионной комиссии (ревизора) ТСЖ, кооператива, не являющегося членом ТСЖ, кооператива</w:t>
            </w:r>
          </w:p>
        </w:tc>
        <w:tc>
          <w:tcPr>
            <w:tcBorders>
              <w:top w:val="nil"/>
              <w:bottom w:val="nil"/>
            </w:tcBorders>
            <w:vMerge w:val="continue"/>
          </w:tcPr>
          <w:p/>
        </w:tc>
      </w:tr>
      <w:tr>
        <w:tc>
          <w:tcPr>
            <w:tcW w:w="1474" w:type="dxa"/>
          </w:tcPr>
          <w:p>
            <w:pPr>
              <w:pStyle w:val="0"/>
            </w:pPr>
            <w:r>
              <w:rPr>
                <w:sz w:val="24"/>
              </w:rPr>
              <w:t xml:space="preserve">1.21.1.2.3.</w:t>
            </w:r>
          </w:p>
        </w:tc>
        <w:tc>
          <w:tcPr>
            <w:tcW w:w="4535" w:type="dxa"/>
          </w:tcPr>
          <w:p>
            <w:pPr>
              <w:pStyle w:val="0"/>
              <w:jc w:val="both"/>
            </w:pPr>
            <w:r>
              <w:rPr>
                <w:sz w:val="24"/>
              </w:rPr>
              <w:t xml:space="preserve">Информация о документе, удостоверяющем личность члена ревизионной комиссии (ревизора) ТСЖ, кооператива, не являющегося членом ТСЖ, кооператива:</w:t>
            </w:r>
          </w:p>
        </w:tc>
        <w:tc>
          <w:tcPr>
            <w:tcBorders>
              <w:top w:val="nil"/>
              <w:bottom w:val="nil"/>
            </w:tcBorders>
            <w:vMerge w:val="continue"/>
          </w:tcPr>
          <w:p/>
        </w:tc>
      </w:tr>
      <w:tr>
        <w:tc>
          <w:tcPr>
            <w:tcW w:w="1474" w:type="dxa"/>
          </w:tcPr>
          <w:p>
            <w:pPr>
              <w:pStyle w:val="0"/>
            </w:pPr>
            <w:r>
              <w:rPr>
                <w:sz w:val="24"/>
              </w:rPr>
              <w:t xml:space="preserve">1.21.1.2.3.1.</w:t>
            </w:r>
          </w:p>
        </w:tc>
        <w:tc>
          <w:tcPr>
            <w:tcW w:w="4535" w:type="dxa"/>
          </w:tcPr>
          <w:p>
            <w:pPr>
              <w:pStyle w:val="0"/>
              <w:jc w:val="both"/>
            </w:pPr>
            <w:r>
              <w:rPr>
                <w:sz w:val="24"/>
              </w:rPr>
              <w:t xml:space="preserve">Вид документа, удостоверяющего личность члена ревизионной комиссии (ревизора) ТСЖ, кооператива, не являющегося членом ТСЖ, кооператива</w:t>
            </w:r>
          </w:p>
        </w:tc>
        <w:tc>
          <w:tcPr>
            <w:tcBorders>
              <w:top w:val="nil"/>
              <w:bottom w:val="nil"/>
            </w:tcBorders>
            <w:vMerge w:val="continue"/>
          </w:tcPr>
          <w:p/>
        </w:tc>
      </w:tr>
      <w:tr>
        <w:tc>
          <w:tcPr>
            <w:tcW w:w="1474" w:type="dxa"/>
          </w:tcPr>
          <w:p>
            <w:pPr>
              <w:pStyle w:val="0"/>
            </w:pPr>
            <w:r>
              <w:rPr>
                <w:sz w:val="24"/>
              </w:rPr>
              <w:t xml:space="preserve">1.21.1.2.3.2.</w:t>
            </w:r>
          </w:p>
        </w:tc>
        <w:tc>
          <w:tcPr>
            <w:tcW w:w="4535" w:type="dxa"/>
          </w:tcPr>
          <w:p>
            <w:pPr>
              <w:pStyle w:val="0"/>
              <w:jc w:val="both"/>
            </w:pPr>
            <w:r>
              <w:rPr>
                <w:sz w:val="24"/>
              </w:rPr>
              <w:t xml:space="preserve">Реквизиты (номер и серия, дата выдачи) документа, удостоверяющего члена ревизионной комиссии (ревизора) ТСЖ, кооператива, не являющегося членом ТСЖ, кооператива</w:t>
            </w:r>
          </w:p>
        </w:tc>
        <w:tc>
          <w:tcPr>
            <w:tcBorders>
              <w:top w:val="nil"/>
              <w:bottom w:val="nil"/>
            </w:tcBorders>
            <w:vMerge w:val="continue"/>
          </w:tcPr>
          <w:p/>
        </w:tc>
      </w:tr>
      <w:tr>
        <w:tc>
          <w:tcPr>
            <w:tcW w:w="1474" w:type="dxa"/>
          </w:tcPr>
          <w:p>
            <w:pPr>
              <w:pStyle w:val="0"/>
            </w:pPr>
            <w:r>
              <w:rPr>
                <w:sz w:val="24"/>
              </w:rPr>
              <w:t xml:space="preserve">1.21.2.</w:t>
            </w:r>
          </w:p>
        </w:tc>
        <w:tc>
          <w:tcPr>
            <w:tcW w:w="4535" w:type="dxa"/>
          </w:tcPr>
          <w:p>
            <w:pPr>
              <w:pStyle w:val="0"/>
              <w:jc w:val="both"/>
            </w:pPr>
            <w:r>
              <w:rPr>
                <w:sz w:val="24"/>
              </w:rPr>
              <w:t xml:space="preserve">Для юридических лиц, индивидуальных предпринимателей:</w:t>
            </w:r>
          </w:p>
        </w:tc>
        <w:tc>
          <w:tcPr>
            <w:tcBorders>
              <w:top w:val="nil"/>
              <w:bottom w:val="nil"/>
            </w:tcBorders>
            <w:vMerge w:val="continue"/>
          </w:tcPr>
          <w:p/>
        </w:tc>
      </w:tr>
      <w:tr>
        <w:tc>
          <w:tcPr>
            <w:tcW w:w="1474" w:type="dxa"/>
          </w:tcPr>
          <w:p>
            <w:pPr>
              <w:pStyle w:val="0"/>
            </w:pPr>
            <w:r>
              <w:rPr>
                <w:sz w:val="24"/>
              </w:rPr>
              <w:t xml:space="preserve">1.21.2.1.</w:t>
            </w:r>
          </w:p>
        </w:tc>
        <w:tc>
          <w:tcPr>
            <w:tcW w:w="4535" w:type="dxa"/>
          </w:tcPr>
          <w:p>
            <w:pPr>
              <w:pStyle w:val="0"/>
              <w:jc w:val="both"/>
            </w:pPr>
            <w:r>
              <w:rPr>
                <w:sz w:val="24"/>
              </w:rPr>
              <w:t xml:space="preserve">ОГРН (ОГРНИП для индивидуального предпринимателя) председателя, члена правления, члена ревизионной комиссии (ревизора) ТСЖ, кооператива</w:t>
            </w:r>
          </w:p>
        </w:tc>
        <w:tc>
          <w:tcPr>
            <w:tcBorders>
              <w:top w:val="nil"/>
              <w:bottom w:val="nil"/>
            </w:tcBorders>
            <w:vMerge w:val="continue"/>
          </w:tcPr>
          <w:p/>
        </w:tc>
      </w:tr>
      <w:tr>
        <w:tc>
          <w:tcPr>
            <w:tcW w:w="1474" w:type="dxa"/>
          </w:tcPr>
          <w:p>
            <w:pPr>
              <w:pStyle w:val="0"/>
            </w:pPr>
            <w:r>
              <w:rPr>
                <w:sz w:val="24"/>
              </w:rPr>
              <w:t xml:space="preserve">1.21.3</w:t>
            </w:r>
          </w:p>
        </w:tc>
        <w:tc>
          <w:tcPr>
            <w:tcW w:w="4535" w:type="dxa"/>
          </w:tcPr>
          <w:p>
            <w:pPr>
              <w:pStyle w:val="0"/>
              <w:jc w:val="both"/>
            </w:pPr>
            <w:r>
              <w:rPr>
                <w:sz w:val="24"/>
              </w:rPr>
              <w:t xml:space="preserve">Полное и (или) сокращенное (при наличии) наименования, организационно-правовая форма</w:t>
            </w:r>
          </w:p>
        </w:tc>
        <w:tc>
          <w:tcPr>
            <w:tcBorders>
              <w:top w:val="nil"/>
              <w:bottom w:val="nil"/>
            </w:tcBorders>
            <w:vMerge w:val="continue"/>
          </w:tcPr>
          <w:p/>
        </w:tc>
      </w:tr>
      <w:tr>
        <w:tc>
          <w:tcPr>
            <w:tcW w:w="1474" w:type="dxa"/>
          </w:tcPr>
          <w:p>
            <w:pPr>
              <w:pStyle w:val="0"/>
            </w:pPr>
            <w:r>
              <w:rPr>
                <w:sz w:val="24"/>
              </w:rPr>
              <w:t xml:space="preserve">1.21.4.</w:t>
            </w:r>
          </w:p>
        </w:tc>
        <w:tc>
          <w:tcPr>
            <w:tcW w:w="4535" w:type="dxa"/>
          </w:tcPr>
          <w:p>
            <w:pPr>
              <w:pStyle w:val="0"/>
              <w:jc w:val="both"/>
            </w:pPr>
            <w:r>
              <w:rPr>
                <w:sz w:val="24"/>
              </w:rPr>
              <w:t xml:space="preserve">Срок избрания председателя, члена правления, члена ревизионной комиссии (ревизора) ТСЖ, кооператива</w:t>
            </w:r>
          </w:p>
        </w:tc>
        <w:tc>
          <w:tcPr>
            <w:tcBorders>
              <w:top w:val="nil"/>
              <w:bottom w:val="nil"/>
            </w:tcBorders>
            <w:vMerge w:val="continue"/>
          </w:tcPr>
          <w:p/>
        </w:tc>
      </w:tr>
      <w:tr>
        <w:tc>
          <w:tcPr>
            <w:tcW w:w="1474" w:type="dxa"/>
          </w:tcPr>
          <w:p>
            <w:pPr>
              <w:pStyle w:val="0"/>
            </w:pPr>
            <w:r>
              <w:rPr>
                <w:sz w:val="24"/>
              </w:rPr>
              <w:t xml:space="preserve">1.22.</w:t>
            </w:r>
          </w:p>
        </w:tc>
        <w:tc>
          <w:tcPr>
            <w:tcW w:w="4535" w:type="dxa"/>
          </w:tcPr>
          <w:p>
            <w:pPr>
              <w:pStyle w:val="0"/>
              <w:jc w:val="both"/>
            </w:pPr>
            <w:r>
              <w:rPr>
                <w:sz w:val="24"/>
              </w:rPr>
              <w:t xml:space="preserve">Информация о членах ТСЖ, кооператива:</w:t>
            </w:r>
          </w:p>
        </w:tc>
        <w:tc>
          <w:tcPr>
            <w:tcBorders>
              <w:top w:val="nil"/>
              <w:bottom w:val="nil"/>
            </w:tcBorders>
            <w:vMerge w:val="continue"/>
          </w:tcPr>
          <w:p/>
        </w:tc>
      </w:tr>
      <w:tr>
        <w:tc>
          <w:tcPr>
            <w:tcW w:w="1474" w:type="dxa"/>
          </w:tcPr>
          <w:p>
            <w:pPr>
              <w:pStyle w:val="0"/>
            </w:pPr>
            <w:r>
              <w:rPr>
                <w:sz w:val="24"/>
              </w:rPr>
              <w:t xml:space="preserve">1.22.1.</w:t>
            </w:r>
          </w:p>
        </w:tc>
        <w:tc>
          <w:tcPr>
            <w:tcW w:w="4535" w:type="dxa"/>
          </w:tcPr>
          <w:p>
            <w:pPr>
              <w:pStyle w:val="0"/>
              <w:jc w:val="both"/>
            </w:pPr>
            <w:r>
              <w:rPr>
                <w:sz w:val="24"/>
              </w:rPr>
              <w:t xml:space="preserve">Адрес помещения в многоквартином доме, принадлежащего члену ТСЖ, кооператива</w:t>
            </w:r>
          </w:p>
        </w:tc>
        <w:tc>
          <w:tcPr>
            <w:tcBorders>
              <w:top w:val="nil"/>
              <w:bottom w:val="nil"/>
            </w:tcBorders>
            <w:vMerge w:val="continue"/>
          </w:tcPr>
          <w:p/>
        </w:tc>
      </w:tr>
      <w:tr>
        <w:tc>
          <w:tcPr>
            <w:tcW w:w="1474" w:type="dxa"/>
          </w:tcPr>
          <w:p>
            <w:pPr>
              <w:pStyle w:val="0"/>
            </w:pPr>
            <w:r>
              <w:rPr>
                <w:sz w:val="24"/>
              </w:rPr>
              <w:t xml:space="preserve">1.22.2.</w:t>
            </w:r>
          </w:p>
        </w:tc>
        <w:tc>
          <w:tcPr>
            <w:tcW w:w="4535" w:type="dxa"/>
          </w:tcPr>
          <w:p>
            <w:pPr>
              <w:pStyle w:val="0"/>
              <w:jc w:val="both"/>
            </w:pPr>
            <w:r>
              <w:rPr>
                <w:sz w:val="24"/>
              </w:rPr>
              <w:t xml:space="preserve">Для физических лиц:</w:t>
            </w:r>
          </w:p>
        </w:tc>
        <w:tc>
          <w:tcPr>
            <w:tcW w:w="3061" w:type="dxa"/>
            <w:tcBorders>
              <w:top w:val="nil"/>
            </w:tcBorders>
            <w:vMerge w:val="restart"/>
          </w:tcPr>
          <w:p>
            <w:pPr>
              <w:pStyle w:val="0"/>
            </w:pPr>
            <w:r>
              <w:rPr>
                <w:sz w:val="24"/>
              </w:rPr>
            </w:r>
          </w:p>
        </w:tc>
      </w:tr>
      <w:tr>
        <w:tc>
          <w:tcPr>
            <w:tcW w:w="1474" w:type="dxa"/>
          </w:tcPr>
          <w:p>
            <w:pPr>
              <w:pStyle w:val="0"/>
            </w:pPr>
            <w:r>
              <w:rPr>
                <w:sz w:val="24"/>
              </w:rPr>
              <w:t xml:space="preserve">1.22.2.1.</w:t>
            </w:r>
          </w:p>
        </w:tc>
        <w:tc>
          <w:tcPr>
            <w:tcW w:w="4535" w:type="dxa"/>
          </w:tcPr>
          <w:p>
            <w:pPr>
              <w:pStyle w:val="0"/>
              <w:jc w:val="both"/>
            </w:pPr>
            <w:r>
              <w:rPr>
                <w:sz w:val="24"/>
              </w:rPr>
              <w:t xml:space="preserve">Сведения, позволяющие идентифицировать члена ТСЖ, кооператива:</w:t>
            </w:r>
          </w:p>
        </w:tc>
        <w:tc>
          <w:tcPr>
            <w:tcBorders>
              <w:top w:val="nil"/>
            </w:tcBorders>
            <w:vMerge w:val="continue"/>
          </w:tcPr>
          <w:p/>
        </w:tc>
      </w:tr>
      <w:tr>
        <w:tc>
          <w:tcPr>
            <w:tcW w:w="1474" w:type="dxa"/>
          </w:tcPr>
          <w:p>
            <w:pPr>
              <w:pStyle w:val="0"/>
            </w:pPr>
            <w:r>
              <w:rPr>
                <w:sz w:val="24"/>
              </w:rPr>
              <w:t xml:space="preserve">1.22.2.1.1.</w:t>
            </w:r>
          </w:p>
        </w:tc>
        <w:tc>
          <w:tcPr>
            <w:tcW w:w="4535" w:type="dxa"/>
          </w:tcPr>
          <w:p>
            <w:pPr>
              <w:pStyle w:val="0"/>
              <w:jc w:val="both"/>
            </w:pPr>
            <w:r>
              <w:rPr>
                <w:sz w:val="24"/>
              </w:rPr>
              <w:t xml:space="preserve">Фамилия, имя, отчество (при наличии) члена ТСЖ, кооператива</w:t>
            </w:r>
          </w:p>
        </w:tc>
        <w:tc>
          <w:tcPr>
            <w:tcBorders>
              <w:top w:val="nil"/>
            </w:tcBorders>
            <w:vMerge w:val="continue"/>
          </w:tcPr>
          <w:p/>
        </w:tc>
      </w:tr>
      <w:tr>
        <w:tc>
          <w:tcPr>
            <w:tcW w:w="1474" w:type="dxa"/>
          </w:tcPr>
          <w:p>
            <w:pPr>
              <w:pStyle w:val="0"/>
            </w:pPr>
            <w:r>
              <w:rPr>
                <w:sz w:val="24"/>
              </w:rPr>
              <w:t xml:space="preserve">1.22.2.1.2.</w:t>
            </w:r>
          </w:p>
        </w:tc>
        <w:tc>
          <w:tcPr>
            <w:tcW w:w="4535" w:type="dxa"/>
          </w:tcPr>
          <w:p>
            <w:pPr>
              <w:pStyle w:val="0"/>
              <w:jc w:val="both"/>
            </w:pPr>
            <w:r>
              <w:rPr>
                <w:sz w:val="24"/>
              </w:rPr>
              <w:t xml:space="preserve">СНИЛС члена ТСЖ, кооператива</w:t>
            </w:r>
          </w:p>
        </w:tc>
        <w:tc>
          <w:tcPr>
            <w:tcBorders>
              <w:top w:val="nil"/>
            </w:tcBorders>
            <w:vMerge w:val="continue"/>
          </w:tcPr>
          <w:p/>
        </w:tc>
      </w:tr>
      <w:tr>
        <w:tc>
          <w:tcPr>
            <w:tcW w:w="1474" w:type="dxa"/>
          </w:tcPr>
          <w:p>
            <w:pPr>
              <w:pStyle w:val="0"/>
            </w:pPr>
            <w:r>
              <w:rPr>
                <w:sz w:val="24"/>
              </w:rPr>
              <w:t xml:space="preserve">1.22.2.1.3.</w:t>
            </w:r>
          </w:p>
        </w:tc>
        <w:tc>
          <w:tcPr>
            <w:tcW w:w="4535" w:type="dxa"/>
          </w:tcPr>
          <w:p>
            <w:pPr>
              <w:pStyle w:val="0"/>
              <w:jc w:val="both"/>
            </w:pPr>
            <w:r>
              <w:rPr>
                <w:sz w:val="24"/>
              </w:rPr>
              <w:t xml:space="preserve">Информация о документе, удостоверяющем личность члена ТСЖ, кооператива:</w:t>
            </w:r>
          </w:p>
        </w:tc>
        <w:tc>
          <w:tcPr>
            <w:tcBorders>
              <w:top w:val="nil"/>
            </w:tcBorders>
            <w:vMerge w:val="continue"/>
          </w:tcPr>
          <w:p/>
        </w:tc>
      </w:tr>
      <w:tr>
        <w:tc>
          <w:tcPr>
            <w:tcW w:w="1474" w:type="dxa"/>
          </w:tcPr>
          <w:p>
            <w:pPr>
              <w:pStyle w:val="0"/>
            </w:pPr>
            <w:r>
              <w:rPr>
                <w:sz w:val="24"/>
              </w:rPr>
              <w:t xml:space="preserve">1.22.2.1.3.1.</w:t>
            </w:r>
          </w:p>
        </w:tc>
        <w:tc>
          <w:tcPr>
            <w:tcW w:w="4535" w:type="dxa"/>
          </w:tcPr>
          <w:p>
            <w:pPr>
              <w:pStyle w:val="0"/>
              <w:jc w:val="both"/>
            </w:pPr>
            <w:r>
              <w:rPr>
                <w:sz w:val="24"/>
              </w:rPr>
              <w:t xml:space="preserve">Вид документа, удостоверяющего личность члена ТСЖ, кооператива</w:t>
            </w:r>
          </w:p>
        </w:tc>
        <w:tc>
          <w:tcPr>
            <w:tcBorders>
              <w:top w:val="nil"/>
            </w:tcBorders>
            <w:vMerge w:val="continue"/>
          </w:tcPr>
          <w:p/>
        </w:tc>
      </w:tr>
      <w:tr>
        <w:tc>
          <w:tcPr>
            <w:tcW w:w="1474" w:type="dxa"/>
          </w:tcPr>
          <w:p>
            <w:pPr>
              <w:pStyle w:val="0"/>
            </w:pPr>
            <w:r>
              <w:rPr>
                <w:sz w:val="24"/>
              </w:rPr>
              <w:t xml:space="preserve">1.22.2.1.3.2.</w:t>
            </w:r>
          </w:p>
        </w:tc>
        <w:tc>
          <w:tcPr>
            <w:tcW w:w="4535" w:type="dxa"/>
          </w:tcPr>
          <w:p>
            <w:pPr>
              <w:pStyle w:val="0"/>
              <w:jc w:val="both"/>
            </w:pPr>
            <w:r>
              <w:rPr>
                <w:sz w:val="24"/>
              </w:rPr>
              <w:t xml:space="preserve">Реквизиты (серия и номер, дата выдачи) документа, удостоверяющего личность члена ТСЖ, кооператива</w:t>
            </w:r>
          </w:p>
        </w:tc>
        <w:tc>
          <w:tcPr>
            <w:tcBorders>
              <w:top w:val="nil"/>
            </w:tcBorders>
            <w:vMerge w:val="continue"/>
          </w:tcPr>
          <w:p/>
        </w:tc>
      </w:tr>
      <w:tr>
        <w:tc>
          <w:tcPr>
            <w:tcW w:w="1474" w:type="dxa"/>
          </w:tcPr>
          <w:p>
            <w:pPr>
              <w:pStyle w:val="0"/>
            </w:pPr>
            <w:r>
              <w:rPr>
                <w:sz w:val="24"/>
              </w:rPr>
              <w:t xml:space="preserve">1.22.3.</w:t>
            </w:r>
          </w:p>
        </w:tc>
        <w:tc>
          <w:tcPr>
            <w:tcW w:w="4535" w:type="dxa"/>
          </w:tcPr>
          <w:p>
            <w:pPr>
              <w:pStyle w:val="0"/>
              <w:jc w:val="both"/>
            </w:pPr>
            <w:r>
              <w:rPr>
                <w:sz w:val="24"/>
              </w:rPr>
              <w:t xml:space="preserve">Для юридических лиц, индивидуальных предпринимателей:</w:t>
            </w:r>
          </w:p>
        </w:tc>
        <w:tc>
          <w:tcPr>
            <w:tcBorders>
              <w:top w:val="nil"/>
            </w:tcBorders>
            <w:vMerge w:val="continue"/>
          </w:tcPr>
          <w:p/>
        </w:tc>
      </w:tr>
      <w:tr>
        <w:tblPrEx>
          <w:tblBorders>
            <w:insideH w:val="nil"/>
          </w:tblBorders>
        </w:tblPrEx>
        <w:tc>
          <w:tcPr>
            <w:gridSpan w:val="3"/>
            <w:tcW w:w="9070" w:type="dxa"/>
            <w:tcBorders>
              <w:bottom w:val="nil"/>
            </w:tcBorders>
          </w:tcPr>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Нумерация подпунктов в таблице дана в соответствии с официальным текстом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p/>
        </w:tc>
      </w:tr>
      <w:tr>
        <w:tblPrEx>
          <w:tblBorders>
            <w:insideH w:val="nil"/>
          </w:tblBorders>
        </w:tblPrEx>
        <w:tc>
          <w:tcPr>
            <w:tcW w:w="1474" w:type="dxa"/>
            <w:tcBorders>
              <w:top w:val="nil"/>
            </w:tcBorders>
          </w:tcPr>
          <w:p>
            <w:pPr>
              <w:pStyle w:val="0"/>
            </w:pPr>
            <w:r>
              <w:rPr>
                <w:sz w:val="24"/>
              </w:rPr>
              <w:t xml:space="preserve">1.21.3.1.</w:t>
            </w:r>
          </w:p>
        </w:tc>
        <w:tc>
          <w:tcPr>
            <w:tcW w:w="4535" w:type="dxa"/>
            <w:tcBorders>
              <w:top w:val="nil"/>
            </w:tcBorders>
          </w:tcPr>
          <w:p>
            <w:pPr>
              <w:pStyle w:val="0"/>
              <w:jc w:val="both"/>
            </w:pPr>
            <w:r>
              <w:rPr>
                <w:sz w:val="24"/>
              </w:rPr>
              <w:t xml:space="preserve">ОГРН (ОГРНИП для индивидуального предпринимателя) члена ТСЖ, кооператива</w:t>
            </w:r>
          </w:p>
        </w:tc>
        <w:tc>
          <w:tcPr>
            <w:tcW w:w="3061" w:type="dxa"/>
            <w:tcBorders>
              <w:top w:val="nil"/>
            </w:tcBorders>
          </w:tcPr>
          <w:p>
            <w:pPr>
              <w:pStyle w:val="0"/>
            </w:pPr>
            <w:r>
              <w:rPr>
                <w:sz w:val="24"/>
              </w:rPr>
            </w:r>
          </w:p>
        </w:tc>
      </w:tr>
      <w:tr>
        <w:tblPrEx>
          <w:tblBorders>
            <w:insideH w:val="nil"/>
          </w:tblBorders>
        </w:tblPrEx>
        <w:tc>
          <w:tcPr>
            <w:gridSpan w:val="3"/>
            <w:tcW w:w="9070" w:type="dxa"/>
            <w:tcBorders>
              <w:bottom w:val="nil"/>
            </w:tcBorders>
          </w:tcPr>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Нумерация подпунктов в таблице дана в соответствии с официальным текстом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p/>
        </w:tc>
      </w:tr>
      <w:tr>
        <w:tblPrEx>
          <w:tblBorders>
            <w:insideH w:val="nil"/>
          </w:tblBorders>
        </w:tblPrEx>
        <w:tc>
          <w:tcPr>
            <w:tcW w:w="1474" w:type="dxa"/>
            <w:tcBorders>
              <w:top w:val="nil"/>
            </w:tcBorders>
          </w:tcPr>
          <w:p>
            <w:pPr>
              <w:pStyle w:val="0"/>
            </w:pPr>
            <w:r>
              <w:rPr>
                <w:sz w:val="24"/>
              </w:rPr>
              <w:t xml:space="preserve">1.22.3.2.</w:t>
            </w:r>
          </w:p>
        </w:tc>
        <w:tc>
          <w:tcPr>
            <w:tcW w:w="4535" w:type="dxa"/>
            <w:tcBorders>
              <w:top w:val="nil"/>
            </w:tcBorders>
          </w:tcPr>
          <w:p>
            <w:pPr>
              <w:pStyle w:val="0"/>
              <w:jc w:val="both"/>
            </w:pPr>
            <w:r>
              <w:rPr>
                <w:sz w:val="24"/>
              </w:rPr>
              <w:t xml:space="preserve">Полное и (или) сокращенное (при наличии) наименования, организационно-правовая форма</w:t>
            </w:r>
          </w:p>
        </w:tc>
        <w:tc>
          <w:tcPr>
            <w:tcW w:w="3061" w:type="dxa"/>
            <w:tcBorders>
              <w:top w:val="nil"/>
            </w:tcBorders>
            <w:vMerge w:val="restart"/>
          </w:tcPr>
          <w:p>
            <w:pPr>
              <w:pStyle w:val="0"/>
            </w:pPr>
            <w:r>
              <w:rPr>
                <w:sz w:val="24"/>
              </w:rPr>
            </w:r>
          </w:p>
        </w:tc>
      </w:tr>
      <w:tr>
        <w:tc>
          <w:tcPr>
            <w:tcW w:w="1474" w:type="dxa"/>
          </w:tcPr>
          <w:p>
            <w:pPr>
              <w:pStyle w:val="0"/>
            </w:pPr>
            <w:r>
              <w:rPr>
                <w:sz w:val="24"/>
              </w:rPr>
              <w:t xml:space="preserve">1.22.4.</w:t>
            </w:r>
          </w:p>
        </w:tc>
        <w:tc>
          <w:tcPr>
            <w:tcW w:w="4535" w:type="dxa"/>
          </w:tcPr>
          <w:p>
            <w:pPr>
              <w:pStyle w:val="0"/>
              <w:jc w:val="both"/>
            </w:pPr>
            <w:r>
              <w:rPr>
                <w:sz w:val="24"/>
              </w:rPr>
              <w:t xml:space="preserve">Номер контактного телефона члена ТСЖ, кооператива</w:t>
            </w:r>
          </w:p>
        </w:tc>
        <w:tc>
          <w:tcPr>
            <w:tcBorders>
              <w:top w:val="nil"/>
            </w:tcBorders>
            <w:vMerge w:val="continue"/>
          </w:tcPr>
          <w:p/>
        </w:tc>
      </w:tr>
      <w:tr>
        <w:tc>
          <w:tcPr>
            <w:tcW w:w="1474" w:type="dxa"/>
          </w:tcPr>
          <w:p>
            <w:pPr>
              <w:pStyle w:val="0"/>
            </w:pPr>
            <w:r>
              <w:rPr>
                <w:sz w:val="24"/>
              </w:rPr>
              <w:t xml:space="preserve">1.22.5.</w:t>
            </w:r>
          </w:p>
        </w:tc>
        <w:tc>
          <w:tcPr>
            <w:tcW w:w="4535" w:type="dxa"/>
          </w:tcPr>
          <w:p>
            <w:pPr>
              <w:pStyle w:val="0"/>
              <w:jc w:val="both"/>
            </w:pPr>
            <w:r>
              <w:rPr>
                <w:sz w:val="24"/>
              </w:rPr>
              <w:t xml:space="preserve">Дата принятия в члены ТСЖ, кооператива</w:t>
            </w:r>
          </w:p>
        </w:tc>
        <w:tc>
          <w:tcPr>
            <w:tcBorders>
              <w:top w:val="nil"/>
            </w:tcBorders>
            <w:vMerge w:val="continue"/>
          </w:tcPr>
          <w:p/>
        </w:tc>
      </w:tr>
      <w:tr>
        <w:tc>
          <w:tcPr>
            <w:tcW w:w="1474" w:type="dxa"/>
          </w:tcPr>
          <w:p>
            <w:pPr>
              <w:pStyle w:val="0"/>
            </w:pPr>
            <w:r>
              <w:rPr>
                <w:sz w:val="24"/>
              </w:rPr>
              <w:t xml:space="preserve">1.22.6.</w:t>
            </w:r>
          </w:p>
        </w:tc>
        <w:tc>
          <w:tcPr>
            <w:tcW w:w="4535" w:type="dxa"/>
          </w:tcPr>
          <w:p>
            <w:pPr>
              <w:pStyle w:val="0"/>
              <w:jc w:val="both"/>
            </w:pPr>
            <w:r>
              <w:rPr>
                <w:sz w:val="24"/>
              </w:rPr>
              <w:t xml:space="preserve">Размер доли члена ТСЖ, кооператива в праве общей собственности на общее имущество в многоквартирном доме</w:t>
            </w:r>
          </w:p>
        </w:tc>
        <w:tc>
          <w:tcPr>
            <w:tcBorders>
              <w:top w:val="nil"/>
            </w:tcBorders>
            <w:vMerge w:val="continue"/>
          </w:tcPr>
          <w:p/>
        </w:tc>
      </w:tr>
      <w:tr>
        <w:tc>
          <w:tcPr>
            <w:tcW w:w="1474" w:type="dxa"/>
          </w:tcPr>
          <w:p>
            <w:pPr>
              <w:pStyle w:val="0"/>
            </w:pPr>
            <w:r>
              <w:rPr>
                <w:sz w:val="24"/>
              </w:rPr>
              <w:t xml:space="preserve">1.22.7.</w:t>
            </w:r>
          </w:p>
        </w:tc>
        <w:tc>
          <w:tcPr>
            <w:tcW w:w="4535" w:type="dxa"/>
          </w:tcPr>
          <w:p>
            <w:pPr>
              <w:pStyle w:val="0"/>
              <w:jc w:val="both"/>
            </w:pPr>
            <w:r>
              <w:rPr>
                <w:sz w:val="24"/>
              </w:rPr>
              <w:t xml:space="preserve">Дата выхода из членов ТСЖ, кооператива</w:t>
            </w:r>
          </w:p>
        </w:tc>
        <w:tc>
          <w:tcPr>
            <w:tcBorders>
              <w:top w:val="nil"/>
            </w:tcBorders>
            <w:vMerge w:val="continue"/>
          </w:tcPr>
          <w:p/>
        </w:tc>
      </w:tr>
      <w:tr>
        <w:tc>
          <w:tcPr>
            <w:tcW w:w="1474" w:type="dxa"/>
          </w:tcPr>
          <w:p>
            <w:pPr>
              <w:pStyle w:val="0"/>
            </w:pPr>
            <w:r>
              <w:rPr>
                <w:sz w:val="24"/>
              </w:rPr>
              <w:t xml:space="preserve">1.22.8.</w:t>
            </w:r>
          </w:p>
        </w:tc>
        <w:tc>
          <w:tcPr>
            <w:tcW w:w="4535" w:type="dxa"/>
          </w:tcPr>
          <w:p>
            <w:pPr>
              <w:pStyle w:val="0"/>
              <w:jc w:val="both"/>
            </w:pPr>
            <w:r>
              <w:rPr>
                <w:sz w:val="24"/>
              </w:rPr>
              <w:t xml:space="preserve">Протокол собрания членов кооператива об исключении из кооператива</w:t>
            </w:r>
          </w:p>
        </w:tc>
        <w:tc>
          <w:tcPr>
            <w:tcBorders>
              <w:top w:val="nil"/>
            </w:tcBorders>
            <w:vMerge w:val="continue"/>
          </w:tcPr>
          <w:p/>
        </w:tc>
      </w:tr>
      <w:tr>
        <w:tc>
          <w:tcPr>
            <w:tcW w:w="1474" w:type="dxa"/>
          </w:tcPr>
          <w:p>
            <w:pPr>
              <w:pStyle w:val="0"/>
            </w:pPr>
            <w:r>
              <w:rPr>
                <w:sz w:val="24"/>
              </w:rPr>
              <w:t xml:space="preserve">1.22.9.</w:t>
            </w:r>
          </w:p>
        </w:tc>
        <w:tc>
          <w:tcPr>
            <w:tcW w:w="4535" w:type="dxa"/>
          </w:tcPr>
          <w:p>
            <w:pPr>
              <w:pStyle w:val="0"/>
              <w:jc w:val="both"/>
            </w:pPr>
            <w:r>
              <w:rPr>
                <w:sz w:val="24"/>
              </w:rPr>
              <w:t xml:space="preserve">Дата исключения из кооператива</w:t>
            </w:r>
          </w:p>
        </w:tc>
        <w:tc>
          <w:tcPr>
            <w:tcBorders>
              <w:top w:val="nil"/>
            </w:tcBorders>
            <w:vMerge w:val="continue"/>
          </w:tcPr>
          <w:p/>
        </w:tc>
      </w:tr>
      <w:tr>
        <w:tc>
          <w:tcPr>
            <w:tcW w:w="1474" w:type="dxa"/>
          </w:tcPr>
          <w:p>
            <w:pPr>
              <w:pStyle w:val="0"/>
            </w:pPr>
            <w:r>
              <w:rPr>
                <w:sz w:val="24"/>
              </w:rPr>
              <w:t xml:space="preserve">1.23.</w:t>
            </w:r>
          </w:p>
        </w:tc>
        <w:tc>
          <w:tcPr>
            <w:tcW w:w="4535" w:type="dxa"/>
          </w:tcPr>
          <w:p>
            <w:pPr>
              <w:pStyle w:val="0"/>
              <w:jc w:val="both"/>
            </w:pPr>
            <w:r>
              <w:rPr>
                <w:sz w:val="24"/>
              </w:rPr>
              <w:t xml:space="preserve">Платежные реквизиты в целях приема платы за жилое помещение и (или) коммунальные услуги:</w:t>
            </w:r>
          </w:p>
        </w:tc>
        <w:tc>
          <w:tcPr>
            <w:tcW w:w="3061" w:type="dxa"/>
            <w:vMerge w:val="restart"/>
          </w:tcPr>
          <w:p>
            <w:pPr>
              <w:pStyle w:val="0"/>
              <w:jc w:val="both"/>
            </w:pPr>
            <w:r>
              <w:rPr>
                <w:sz w:val="24"/>
              </w:rPr>
              <w:t xml:space="preserve">Не позднее 7 дней со дня начала осуществления обязанности по управлению многоквартирным домом либо со дня внесения изменений в указанную информацию</w:t>
            </w:r>
          </w:p>
        </w:tc>
      </w:tr>
      <w:tr>
        <w:tc>
          <w:tcPr>
            <w:tcW w:w="1474" w:type="dxa"/>
          </w:tcPr>
          <w:p>
            <w:pPr>
              <w:pStyle w:val="0"/>
            </w:pPr>
            <w:r>
              <w:rPr>
                <w:sz w:val="24"/>
              </w:rPr>
              <w:t xml:space="preserve">1.23.1.</w:t>
            </w:r>
          </w:p>
        </w:tc>
        <w:tc>
          <w:tcPr>
            <w:tcW w:w="4535" w:type="dxa"/>
          </w:tcPr>
          <w:p>
            <w:pPr>
              <w:pStyle w:val="0"/>
              <w:jc w:val="both"/>
            </w:pPr>
            <w:r>
              <w:rPr>
                <w:sz w:val="24"/>
              </w:rPr>
              <w:t xml:space="preserve">Информация о кредитных организациях, в которых открыты расчетные счета в целях приема платы за жилое помещение и (или) коммунальные услуги:</w:t>
            </w:r>
          </w:p>
        </w:tc>
        <w:tc>
          <w:tcPr>
            <w:vMerge w:val="continue"/>
          </w:tcPr>
          <w:p/>
        </w:tc>
      </w:tr>
      <w:tr>
        <w:tc>
          <w:tcPr>
            <w:tcW w:w="1474" w:type="dxa"/>
          </w:tcPr>
          <w:p>
            <w:pPr>
              <w:pStyle w:val="0"/>
            </w:pPr>
            <w:r>
              <w:rPr>
                <w:sz w:val="24"/>
              </w:rPr>
              <w:t xml:space="preserve">1.23.1.1.</w:t>
            </w:r>
          </w:p>
        </w:tc>
        <w:tc>
          <w:tcPr>
            <w:tcW w:w="4535" w:type="dxa"/>
          </w:tcPr>
          <w:p>
            <w:pPr>
              <w:pStyle w:val="0"/>
              <w:jc w:val="both"/>
            </w:pPr>
            <w:r>
              <w:rPr>
                <w:sz w:val="24"/>
              </w:rPr>
              <w:t xml:space="preserve">ОГРН</w:t>
            </w:r>
          </w:p>
        </w:tc>
        <w:tc>
          <w:tcPr>
            <w:vMerge w:val="continue"/>
          </w:tcPr>
          <w:p/>
        </w:tc>
      </w:tr>
      <w:tr>
        <w:tc>
          <w:tcPr>
            <w:tcW w:w="1474" w:type="dxa"/>
          </w:tcPr>
          <w:p>
            <w:pPr>
              <w:pStyle w:val="0"/>
            </w:pPr>
            <w:r>
              <w:rPr>
                <w:sz w:val="24"/>
              </w:rPr>
              <w:t xml:space="preserve">1.23.1.2.</w:t>
            </w:r>
          </w:p>
        </w:tc>
        <w:tc>
          <w:tcPr>
            <w:tcW w:w="4535" w:type="dxa"/>
          </w:tcPr>
          <w:p>
            <w:pPr>
              <w:pStyle w:val="0"/>
              <w:jc w:val="both"/>
            </w:pPr>
            <w:r>
              <w:rPr>
                <w:sz w:val="24"/>
              </w:rPr>
              <w:t xml:space="preserve">КПП</w:t>
            </w:r>
          </w:p>
        </w:tc>
        <w:tc>
          <w:tcPr>
            <w:vMerge w:val="continue"/>
          </w:tcPr>
          <w:p/>
        </w:tc>
      </w:tr>
      <w:tr>
        <w:tc>
          <w:tcPr>
            <w:tcW w:w="1474" w:type="dxa"/>
          </w:tcPr>
          <w:p>
            <w:pPr>
              <w:pStyle w:val="0"/>
            </w:pPr>
            <w:r>
              <w:rPr>
                <w:sz w:val="24"/>
              </w:rPr>
              <w:t xml:space="preserve">1.23.1.3.</w:t>
            </w:r>
          </w:p>
        </w:tc>
        <w:tc>
          <w:tcPr>
            <w:tcW w:w="4535" w:type="dxa"/>
          </w:tcPr>
          <w:p>
            <w:pPr>
              <w:pStyle w:val="0"/>
              <w:jc w:val="both"/>
            </w:pPr>
            <w:r>
              <w:rPr>
                <w:sz w:val="24"/>
              </w:rPr>
              <w:t xml:space="preserve">БИК</w:t>
            </w:r>
          </w:p>
        </w:tc>
        <w:tc>
          <w:tcPr>
            <w:vMerge w:val="continue"/>
          </w:tcPr>
          <w:p/>
        </w:tc>
      </w:tr>
      <w:tr>
        <w:tc>
          <w:tcPr>
            <w:tcW w:w="1474" w:type="dxa"/>
          </w:tcPr>
          <w:p>
            <w:pPr>
              <w:pStyle w:val="0"/>
            </w:pPr>
            <w:r>
              <w:rPr>
                <w:sz w:val="24"/>
              </w:rPr>
              <w:t xml:space="preserve">1.23.2.</w:t>
            </w:r>
          </w:p>
        </w:tc>
        <w:tc>
          <w:tcPr>
            <w:tcW w:w="4535" w:type="dxa"/>
          </w:tcPr>
          <w:p>
            <w:pPr>
              <w:pStyle w:val="0"/>
              <w:jc w:val="both"/>
            </w:pPr>
            <w:r>
              <w:rPr>
                <w:sz w:val="24"/>
              </w:rPr>
              <w:t xml:space="preserve">Информация о расчетных счетах, открытых в целях приема платы за жилое помещение и (или) коммунальные услуги:</w:t>
            </w:r>
          </w:p>
        </w:tc>
        <w:tc>
          <w:tcPr>
            <w:vMerge w:val="continue"/>
          </w:tcPr>
          <w:p/>
        </w:tc>
      </w:tr>
      <w:tr>
        <w:tc>
          <w:tcPr>
            <w:tcW w:w="1474" w:type="dxa"/>
          </w:tcPr>
          <w:p>
            <w:pPr>
              <w:pStyle w:val="0"/>
            </w:pPr>
            <w:r>
              <w:rPr>
                <w:sz w:val="24"/>
              </w:rPr>
              <w:t xml:space="preserve">1.23.2.1.</w:t>
            </w:r>
          </w:p>
        </w:tc>
        <w:tc>
          <w:tcPr>
            <w:tcW w:w="4535" w:type="dxa"/>
          </w:tcPr>
          <w:p>
            <w:pPr>
              <w:pStyle w:val="0"/>
              <w:jc w:val="both"/>
            </w:pPr>
            <w:r>
              <w:rPr>
                <w:sz w:val="24"/>
              </w:rPr>
              <w:t xml:space="preserve">Номер расчетного счета</w:t>
            </w:r>
          </w:p>
        </w:tc>
        <w:tc>
          <w:tcPr>
            <w:vMerge w:val="continue"/>
          </w:tcPr>
          <w:p/>
        </w:tc>
      </w:tr>
      <w:tr>
        <w:tc>
          <w:tcPr>
            <w:tcW w:w="1474" w:type="dxa"/>
          </w:tcPr>
          <w:p>
            <w:pPr>
              <w:pStyle w:val="0"/>
            </w:pPr>
            <w:r>
              <w:rPr>
                <w:sz w:val="24"/>
              </w:rPr>
              <w:t xml:space="preserve">1.24.</w:t>
            </w:r>
          </w:p>
        </w:tc>
        <w:tc>
          <w:tcPr>
            <w:tcW w:w="4535" w:type="dxa"/>
          </w:tcPr>
          <w:p>
            <w:pPr>
              <w:pStyle w:val="0"/>
              <w:jc w:val="both"/>
            </w:pPr>
            <w:r>
              <w:rPr>
                <w:sz w:val="24"/>
              </w:rPr>
              <w:t xml:space="preserve">Информация о сроках представления (выставления) платежных документов и внесения платы за жилое помещение и (или) коммунальные услуги, о сроках приема показаний индивидуальных и общих (квартирных) приборов учета, установленных договором управления многоквартирным домом либо решением общего собрания членов ТСЖ или кооператива, а в случае их неустановления - о рекомендуемых сроках приема таких показаний (информация не подлежит размещению ТСЖ и кооперативами в случае заключения договора управления многоквартирным домом с управляющей организацией, кроме случаев размещения информации такими ТСЖ и кооперативами в соответствии с подпунктом 1.24 пункта 1 и </w:t>
            </w:r>
            <w:hyperlink w:history="0" w:anchor="P5088" w:tooltip="8.">
              <w:r>
                <w:rPr>
                  <w:sz w:val="24"/>
                  <w:color w:val="0000ff"/>
                </w:rPr>
                <w:t xml:space="preserve">пунктом 8</w:t>
              </w:r>
            </w:hyperlink>
            <w:r>
              <w:rPr>
                <w:sz w:val="24"/>
              </w:rPr>
              <w:t xml:space="preserve"> настоящей главы, если такие ТСЖ и кооперативы являются получателями обязательных платежей и (или) взносов, установленных для членов ТСЖ, кооператива, и размера платы за содержание жилого помещения в части соответствующих работ (услуг), установленных для собственников помещений, не являющихся членами ТСЖ, кооператива):</w:t>
            </w:r>
          </w:p>
        </w:tc>
        <w:tc>
          <w:tcPr>
            <w:vMerge w:val="continue"/>
          </w:tcPr>
          <w:p/>
        </w:tc>
      </w:tr>
      <w:tr>
        <w:tc>
          <w:tcPr>
            <w:tcW w:w="1474" w:type="dxa"/>
          </w:tcPr>
          <w:bookmarkStart w:id="4287" w:name="P4287"/>
          <w:bookmarkEnd w:id="4287"/>
          <w:p>
            <w:pPr>
              <w:pStyle w:val="0"/>
            </w:pPr>
            <w:r>
              <w:rPr>
                <w:sz w:val="24"/>
              </w:rPr>
              <w:t xml:space="preserve">1.24.1.</w:t>
            </w:r>
          </w:p>
        </w:tc>
        <w:tc>
          <w:tcPr>
            <w:tcW w:w="4535" w:type="dxa"/>
          </w:tcPr>
          <w:p>
            <w:pPr>
              <w:pStyle w:val="0"/>
              <w:jc w:val="both"/>
            </w:pPr>
            <w:r>
              <w:rPr>
                <w:sz w:val="24"/>
              </w:rPr>
              <w:t xml:space="preserve">Срок представления (выставления) платежных документов для внесения платы за жилое помещение и (или) коммунальные услуги</w:t>
            </w:r>
          </w:p>
        </w:tc>
        <w:tc>
          <w:tcPr>
            <w:tcW w:w="3061" w:type="dxa"/>
            <w:vMerge w:val="restart"/>
          </w:tcPr>
          <w:p>
            <w:pPr>
              <w:pStyle w:val="0"/>
            </w:pPr>
            <w:r>
              <w:rPr>
                <w:sz w:val="24"/>
              </w:rPr>
            </w:r>
          </w:p>
        </w:tc>
      </w:tr>
      <w:tr>
        <w:tc>
          <w:tcPr>
            <w:tcW w:w="1474" w:type="dxa"/>
          </w:tcPr>
          <w:bookmarkStart w:id="4290" w:name="P4290"/>
          <w:bookmarkEnd w:id="4290"/>
          <w:p>
            <w:pPr>
              <w:pStyle w:val="0"/>
            </w:pPr>
            <w:r>
              <w:rPr>
                <w:sz w:val="24"/>
              </w:rPr>
              <w:t xml:space="preserve">1.24.2.</w:t>
            </w:r>
          </w:p>
        </w:tc>
        <w:tc>
          <w:tcPr>
            <w:tcW w:w="4535" w:type="dxa"/>
          </w:tcPr>
          <w:p>
            <w:pPr>
              <w:pStyle w:val="0"/>
              <w:jc w:val="both"/>
            </w:pPr>
            <w:r>
              <w:rPr>
                <w:sz w:val="24"/>
              </w:rPr>
              <w:t xml:space="preserve">Срок приема показаний индивидуальных и общих (квартирных) приборов учета, установленный договором управления многоквартирным домом либо решением общего собрания членов ТСЖ или кооператива, а в случае его неустановления - рекомендуемый срок приема таких показаний с указанием даты начала и даты окончания срока приема показаний</w:t>
            </w:r>
          </w:p>
        </w:tc>
        <w:tc>
          <w:tcPr>
            <w:vMerge w:val="continue"/>
          </w:tcPr>
          <w:p/>
        </w:tc>
      </w:tr>
      <w:tr>
        <w:tc>
          <w:tcPr>
            <w:tcW w:w="1474" w:type="dxa"/>
          </w:tcPr>
          <w:p>
            <w:pPr>
              <w:pStyle w:val="0"/>
            </w:pPr>
            <w:r>
              <w:rPr>
                <w:sz w:val="24"/>
              </w:rPr>
              <w:t xml:space="preserve">1.24.3.</w:t>
            </w:r>
          </w:p>
        </w:tc>
        <w:tc>
          <w:tcPr>
            <w:tcW w:w="4535" w:type="dxa"/>
          </w:tcPr>
          <w:p>
            <w:pPr>
              <w:pStyle w:val="0"/>
              <w:jc w:val="both"/>
            </w:pPr>
            <w:r>
              <w:rPr>
                <w:sz w:val="24"/>
              </w:rPr>
              <w:t xml:space="preserve">Срок внесения платы за жилое помещение и коммунальные услуги</w:t>
            </w:r>
          </w:p>
        </w:tc>
        <w:tc>
          <w:tcPr>
            <w:vMerge w:val="continue"/>
          </w:tcPr>
          <w:p/>
        </w:tc>
      </w:tr>
      <w:tr>
        <w:tc>
          <w:tcPr>
            <w:tcW w:w="1474" w:type="dxa"/>
          </w:tcPr>
          <w:p>
            <w:pPr>
              <w:pStyle w:val="0"/>
              <w:outlineLvl w:val="2"/>
            </w:pPr>
            <w:r>
              <w:rPr>
                <w:sz w:val="24"/>
              </w:rPr>
              <w:t xml:space="preserve">2.</w:t>
            </w:r>
          </w:p>
        </w:tc>
        <w:tc>
          <w:tcPr>
            <w:gridSpan w:val="2"/>
            <w:tcW w:w="7596" w:type="dxa"/>
          </w:tcPr>
          <w:p>
            <w:pPr>
              <w:pStyle w:val="0"/>
              <w:jc w:val="both"/>
            </w:pPr>
            <w:r>
              <w:rPr>
                <w:sz w:val="24"/>
              </w:rPr>
              <w:t xml:space="preserve">Информация об объектах государственного учета жилищного фонда, включая их технические характеристики и состояние:</w:t>
            </w:r>
          </w:p>
        </w:tc>
      </w:tr>
      <w:tr>
        <w:tc>
          <w:tcPr>
            <w:tcW w:w="1474" w:type="dxa"/>
          </w:tcPr>
          <w:p>
            <w:pPr>
              <w:pStyle w:val="0"/>
              <w:outlineLvl w:val="3"/>
            </w:pPr>
            <w:r>
              <w:rPr>
                <w:sz w:val="24"/>
              </w:rPr>
              <w:t xml:space="preserve">2.1.</w:t>
            </w:r>
          </w:p>
        </w:tc>
        <w:tc>
          <w:tcPr>
            <w:gridSpan w:val="2"/>
            <w:tcW w:w="7596" w:type="dxa"/>
          </w:tcPr>
          <w:p>
            <w:pPr>
              <w:pStyle w:val="0"/>
              <w:jc w:val="both"/>
            </w:pPr>
            <w:r>
              <w:rPr>
                <w:sz w:val="24"/>
              </w:rPr>
              <w:t xml:space="preserve">Общие сведения о многоквартирном доме:</w:t>
            </w:r>
          </w:p>
        </w:tc>
      </w:tr>
      <w:tr>
        <w:tc>
          <w:tcPr>
            <w:tcW w:w="1474" w:type="dxa"/>
          </w:tcPr>
          <w:p>
            <w:pPr>
              <w:pStyle w:val="0"/>
            </w:pPr>
            <w:r>
              <w:rPr>
                <w:sz w:val="24"/>
              </w:rPr>
              <w:t xml:space="preserve">2.1.1.</w:t>
            </w:r>
          </w:p>
        </w:tc>
        <w:tc>
          <w:tcPr>
            <w:tcW w:w="4535" w:type="dxa"/>
          </w:tcPr>
          <w:p>
            <w:pPr>
              <w:pStyle w:val="0"/>
              <w:jc w:val="both"/>
            </w:pPr>
            <w:r>
              <w:rPr>
                <w:sz w:val="24"/>
              </w:rPr>
              <w:t xml:space="preserve">Адрес многоквартирного дома, код </w:t>
            </w:r>
            <w:r>
              <w:rPr>
                <w:sz w:val="24"/>
              </w:rPr>
              <w:t xml:space="preserve">ОКТМО</w:t>
            </w:r>
            <w:r>
              <w:rPr>
                <w:sz w:val="24"/>
              </w:rPr>
              <w:t xml:space="preserve"> муниципального образования, на территории которого расположен многоквартирный дом</w:t>
            </w:r>
          </w:p>
        </w:tc>
        <w:tc>
          <w:tcPr>
            <w:tcW w:w="3061" w:type="dxa"/>
          </w:tcPr>
          <w:p>
            <w:pPr>
              <w:pStyle w:val="0"/>
              <w:jc w:val="both"/>
            </w:pPr>
            <w:r>
              <w:rPr>
                <w:sz w:val="24"/>
              </w:rPr>
              <w:t xml:space="preserve">Не позднее 15 дней со дня начала осуществления обязанностей по управлению многоквартирным домом либо со дня изменения указанных сведений</w:t>
            </w:r>
          </w:p>
        </w:tc>
      </w:tr>
      <w:tr>
        <w:tc>
          <w:tcPr>
            <w:tcW w:w="1474" w:type="dxa"/>
          </w:tcPr>
          <w:p>
            <w:pPr>
              <w:pStyle w:val="0"/>
            </w:pPr>
            <w:r>
              <w:rPr>
                <w:sz w:val="24"/>
              </w:rPr>
              <w:t xml:space="preserve">2.1.2.</w:t>
            </w:r>
          </w:p>
        </w:tc>
        <w:tc>
          <w:tcPr>
            <w:tcW w:w="4535" w:type="dxa"/>
          </w:tcPr>
          <w:p>
            <w:pPr>
              <w:pStyle w:val="0"/>
              <w:jc w:val="both"/>
            </w:pPr>
            <w:r>
              <w:rPr>
                <w:sz w:val="24"/>
              </w:rPr>
              <w:t xml:space="preserve">Кадастровый номер многоквартирного дома (путем выбора его из информации, содержащейся в системе) (при наличии)</w:t>
            </w:r>
          </w:p>
        </w:tc>
        <w:tc>
          <w:tcPr>
            <w:tcW w:w="3061" w:type="dxa"/>
          </w:tcPr>
          <w:p>
            <w:pPr>
              <w:pStyle w:val="0"/>
              <w:jc w:val="both"/>
            </w:pPr>
            <w:r>
              <w:rPr>
                <w:sz w:val="24"/>
              </w:rPr>
              <w:t xml:space="preserve">Не позднее 15 дней со дня постановки многоквартирного дома на государственный кадастровый учет</w:t>
            </w:r>
          </w:p>
        </w:tc>
      </w:tr>
      <w:tr>
        <w:tc>
          <w:tcPr>
            <w:tcW w:w="1474" w:type="dxa"/>
          </w:tcPr>
          <w:p>
            <w:pPr>
              <w:pStyle w:val="0"/>
            </w:pPr>
            <w:r>
              <w:rPr>
                <w:sz w:val="24"/>
              </w:rPr>
              <w:t xml:space="preserve">2.1.3.</w:t>
            </w:r>
          </w:p>
        </w:tc>
        <w:tc>
          <w:tcPr>
            <w:tcW w:w="4535" w:type="dxa"/>
          </w:tcPr>
          <w:p>
            <w:pPr>
              <w:pStyle w:val="0"/>
              <w:jc w:val="both"/>
            </w:pPr>
            <w:r>
              <w:rPr>
                <w:sz w:val="24"/>
              </w:rPr>
              <w:t xml:space="preserve">Год ввода в эксплуатацию (при наличии)</w:t>
            </w:r>
          </w:p>
        </w:tc>
        <w:tc>
          <w:tcPr>
            <w:tcW w:w="3061" w:type="dxa"/>
            <w:tcBorders>
              <w:bottom w:val="nil"/>
            </w:tcBorders>
            <w:vMerge w:val="restart"/>
          </w:tcPr>
          <w:p>
            <w:pPr>
              <w:pStyle w:val="0"/>
              <w:jc w:val="both"/>
            </w:pPr>
            <w:r>
              <w:rPr>
                <w:sz w:val="24"/>
              </w:rPr>
              <w:t xml:space="preserve">Не позднее 15 дней со дня начала осуществления обязанностей по управлению многоквартирным домом либо со дня изменения указанных сведений</w:t>
            </w:r>
          </w:p>
        </w:tc>
      </w:tr>
      <w:tr>
        <w:tc>
          <w:tcPr>
            <w:tcW w:w="1474" w:type="dxa"/>
          </w:tcPr>
          <w:p>
            <w:pPr>
              <w:pStyle w:val="0"/>
            </w:pPr>
            <w:r>
              <w:rPr>
                <w:sz w:val="24"/>
              </w:rPr>
              <w:t xml:space="preserve">2.1.3.1.</w:t>
            </w:r>
          </w:p>
        </w:tc>
        <w:tc>
          <w:tcPr>
            <w:tcW w:w="4535" w:type="dxa"/>
          </w:tcPr>
          <w:p>
            <w:pPr>
              <w:pStyle w:val="0"/>
              <w:jc w:val="both"/>
            </w:pPr>
            <w:r>
              <w:rPr>
                <w:sz w:val="24"/>
              </w:rPr>
              <w:t xml:space="preserve">Уникальный номер дома (код дома в системе)</w:t>
            </w:r>
          </w:p>
        </w:tc>
        <w:tc>
          <w:tcPr>
            <w:tcBorders>
              <w:bottom w:val="nil"/>
            </w:tcBorders>
            <w:vMerge w:val="continue"/>
          </w:tcPr>
          <w:p/>
        </w:tc>
      </w:tr>
      <w:tr>
        <w:tc>
          <w:tcPr>
            <w:tcW w:w="1474" w:type="dxa"/>
          </w:tcPr>
          <w:p>
            <w:pPr>
              <w:pStyle w:val="0"/>
            </w:pPr>
            <w:r>
              <w:rPr>
                <w:sz w:val="24"/>
              </w:rPr>
              <w:t xml:space="preserve">2.1.3.2.</w:t>
            </w:r>
          </w:p>
        </w:tc>
        <w:tc>
          <w:tcPr>
            <w:tcW w:w="4535" w:type="dxa"/>
          </w:tcPr>
          <w:p>
            <w:pPr>
              <w:pStyle w:val="0"/>
              <w:jc w:val="both"/>
            </w:pPr>
            <w:r>
              <w:rPr>
                <w:sz w:val="24"/>
              </w:rPr>
              <w:t xml:space="preserve">Адрес объекта адресации в ГАР</w:t>
            </w:r>
          </w:p>
        </w:tc>
        <w:tc>
          <w:tcPr>
            <w:tcBorders>
              <w:bottom w:val="nil"/>
            </w:tcBorders>
            <w:vMerge w:val="continue"/>
          </w:tcPr>
          <w:p/>
        </w:tc>
      </w:tr>
      <w:tr>
        <w:tc>
          <w:tcPr>
            <w:tcW w:w="1474" w:type="dxa"/>
          </w:tcPr>
          <w:p>
            <w:pPr>
              <w:pStyle w:val="0"/>
            </w:pPr>
            <w:r>
              <w:rPr>
                <w:sz w:val="24"/>
              </w:rPr>
              <w:t xml:space="preserve">2.1.3.3.</w:t>
            </w:r>
          </w:p>
        </w:tc>
        <w:tc>
          <w:tcPr>
            <w:tcW w:w="4535" w:type="dxa"/>
          </w:tcPr>
          <w:p>
            <w:pPr>
              <w:pStyle w:val="0"/>
              <w:jc w:val="both"/>
            </w:pPr>
            <w:r>
              <w:rPr>
                <w:sz w:val="24"/>
              </w:rPr>
              <w:t xml:space="preserve">Разрешение на ввод в эксплуатацию, копии документов (машиночитаемый формат)</w:t>
            </w:r>
          </w:p>
        </w:tc>
        <w:tc>
          <w:tcPr>
            <w:tcBorders>
              <w:bottom w:val="nil"/>
            </w:tcBorders>
            <w:vMerge w:val="continue"/>
          </w:tcPr>
          <w:p/>
        </w:tc>
      </w:tr>
      <w:tr>
        <w:tc>
          <w:tcPr>
            <w:tcW w:w="1474" w:type="dxa"/>
          </w:tcPr>
          <w:p>
            <w:pPr>
              <w:pStyle w:val="0"/>
            </w:pPr>
            <w:r>
              <w:rPr>
                <w:sz w:val="24"/>
              </w:rPr>
              <w:t xml:space="preserve">2.1.4.</w:t>
            </w:r>
          </w:p>
        </w:tc>
        <w:tc>
          <w:tcPr>
            <w:tcW w:w="4535" w:type="dxa"/>
          </w:tcPr>
          <w:p>
            <w:pPr>
              <w:pStyle w:val="0"/>
              <w:jc w:val="both"/>
            </w:pPr>
            <w:r>
              <w:rPr>
                <w:sz w:val="24"/>
              </w:rPr>
              <w:t xml:space="preserve">Год постройки (при наличии)</w:t>
            </w:r>
          </w:p>
        </w:tc>
        <w:tc>
          <w:tcPr>
            <w:tcBorders>
              <w:bottom w:val="nil"/>
            </w:tcBorders>
            <w:vMerge w:val="continue"/>
          </w:tcPr>
          <w:p/>
        </w:tc>
      </w:tr>
      <w:tr>
        <w:tc>
          <w:tcPr>
            <w:tcW w:w="1474" w:type="dxa"/>
          </w:tcPr>
          <w:p>
            <w:pPr>
              <w:pStyle w:val="0"/>
            </w:pPr>
            <w:r>
              <w:rPr>
                <w:sz w:val="24"/>
              </w:rPr>
              <w:t xml:space="preserve">2.1.5.</w:t>
            </w:r>
          </w:p>
        </w:tc>
        <w:tc>
          <w:tcPr>
            <w:tcW w:w="4535" w:type="dxa"/>
          </w:tcPr>
          <w:p>
            <w:pPr>
              <w:pStyle w:val="0"/>
              <w:jc w:val="both"/>
            </w:pPr>
            <w:r>
              <w:rPr>
                <w:sz w:val="24"/>
              </w:rPr>
              <w:t xml:space="preserve">Стадия жизненного цикла</w:t>
            </w:r>
          </w:p>
        </w:tc>
        <w:tc>
          <w:tcPr>
            <w:tcBorders>
              <w:bottom w:val="nil"/>
            </w:tcBorders>
            <w:vMerge w:val="continue"/>
          </w:tcPr>
          <w:p/>
        </w:tc>
      </w:tr>
      <w:tr>
        <w:tc>
          <w:tcPr>
            <w:tcW w:w="1474" w:type="dxa"/>
          </w:tcPr>
          <w:p>
            <w:pPr>
              <w:pStyle w:val="0"/>
            </w:pPr>
            <w:r>
              <w:rPr>
                <w:sz w:val="24"/>
              </w:rPr>
              <w:t xml:space="preserve">2.1.6.</w:t>
            </w:r>
          </w:p>
        </w:tc>
        <w:tc>
          <w:tcPr>
            <w:tcW w:w="4535" w:type="dxa"/>
          </w:tcPr>
          <w:p>
            <w:pPr>
              <w:pStyle w:val="0"/>
              <w:jc w:val="both"/>
            </w:pPr>
            <w:r>
              <w:rPr>
                <w:sz w:val="24"/>
              </w:rPr>
              <w:t xml:space="preserve">Год проведения реконструкции (при наличии)</w:t>
            </w:r>
          </w:p>
        </w:tc>
        <w:tc>
          <w:tcPr>
            <w:tcBorders>
              <w:bottom w:val="nil"/>
            </w:tcBorders>
            <w:vMerge w:val="continue"/>
          </w:tcPr>
          <w:p/>
        </w:tc>
      </w:tr>
      <w:tr>
        <w:tc>
          <w:tcPr>
            <w:tcW w:w="1474" w:type="dxa"/>
          </w:tcPr>
          <w:p>
            <w:pPr>
              <w:pStyle w:val="0"/>
            </w:pPr>
            <w:r>
              <w:rPr>
                <w:sz w:val="24"/>
              </w:rPr>
              <w:t xml:space="preserve">2.1.7.</w:t>
            </w:r>
          </w:p>
        </w:tc>
        <w:tc>
          <w:tcPr>
            <w:tcW w:w="4535" w:type="dxa"/>
          </w:tcPr>
          <w:p>
            <w:pPr>
              <w:pStyle w:val="0"/>
              <w:jc w:val="both"/>
            </w:pPr>
            <w:r>
              <w:rPr>
                <w:sz w:val="24"/>
              </w:rPr>
              <w:t xml:space="preserve">Серия, тип проекта здания</w:t>
            </w:r>
          </w:p>
        </w:tc>
        <w:tc>
          <w:tcPr>
            <w:tcBorders>
              <w:bottom w:val="nil"/>
            </w:tcBorders>
            <w:vMerge w:val="continue"/>
          </w:tcPr>
          <w:p/>
        </w:tc>
      </w:tr>
      <w:tr>
        <w:tc>
          <w:tcPr>
            <w:tcW w:w="1474" w:type="dxa"/>
          </w:tcPr>
          <w:p>
            <w:pPr>
              <w:pStyle w:val="0"/>
            </w:pPr>
            <w:r>
              <w:rPr>
                <w:sz w:val="24"/>
              </w:rPr>
              <w:t xml:space="preserve">2.1.8.</w:t>
            </w:r>
          </w:p>
        </w:tc>
        <w:tc>
          <w:tcPr>
            <w:tcW w:w="4535" w:type="dxa"/>
          </w:tcPr>
          <w:p>
            <w:pPr>
              <w:pStyle w:val="0"/>
              <w:jc w:val="both"/>
            </w:pPr>
            <w:r>
              <w:rPr>
                <w:sz w:val="24"/>
              </w:rPr>
              <w:t xml:space="preserve">Количество этажей, в том числе подземных этажей:</w:t>
            </w:r>
          </w:p>
        </w:tc>
        <w:tc>
          <w:tcPr>
            <w:tcBorders>
              <w:bottom w:val="nil"/>
            </w:tcBorders>
            <w:vMerge w:val="continue"/>
          </w:tcPr>
          <w:p/>
        </w:tc>
      </w:tr>
      <w:tr>
        <w:tc>
          <w:tcPr>
            <w:tcW w:w="1474" w:type="dxa"/>
          </w:tcPr>
          <w:p>
            <w:pPr>
              <w:pStyle w:val="0"/>
            </w:pPr>
            <w:r>
              <w:rPr>
                <w:sz w:val="24"/>
              </w:rPr>
              <w:t xml:space="preserve">2.1.8.1.</w:t>
            </w:r>
          </w:p>
        </w:tc>
        <w:tc>
          <w:tcPr>
            <w:tcW w:w="4535" w:type="dxa"/>
          </w:tcPr>
          <w:p>
            <w:pPr>
              <w:pStyle w:val="0"/>
              <w:jc w:val="both"/>
            </w:pPr>
            <w:r>
              <w:rPr>
                <w:sz w:val="24"/>
              </w:rPr>
              <w:t xml:space="preserve">Количество этажей</w:t>
            </w:r>
          </w:p>
        </w:tc>
        <w:tc>
          <w:tcPr>
            <w:tcBorders>
              <w:bottom w:val="nil"/>
            </w:tcBorders>
            <w:vMerge w:val="continue"/>
          </w:tcPr>
          <w:p/>
        </w:tc>
      </w:tr>
      <w:tr>
        <w:tc>
          <w:tcPr>
            <w:tcW w:w="1474" w:type="dxa"/>
          </w:tcPr>
          <w:p>
            <w:pPr>
              <w:pStyle w:val="0"/>
            </w:pPr>
            <w:r>
              <w:rPr>
                <w:sz w:val="24"/>
              </w:rPr>
              <w:t xml:space="preserve">2.1.8.2.</w:t>
            </w:r>
          </w:p>
        </w:tc>
        <w:tc>
          <w:tcPr>
            <w:tcW w:w="4535" w:type="dxa"/>
          </w:tcPr>
          <w:p>
            <w:pPr>
              <w:pStyle w:val="0"/>
              <w:jc w:val="both"/>
            </w:pPr>
            <w:r>
              <w:rPr>
                <w:sz w:val="24"/>
              </w:rPr>
              <w:t xml:space="preserve">Количество подземных этажей</w:t>
            </w:r>
          </w:p>
        </w:tc>
        <w:tc>
          <w:tcPr>
            <w:tcBorders>
              <w:bottom w:val="nil"/>
            </w:tcBorders>
            <w:vMerge w:val="continue"/>
          </w:tcPr>
          <w:p/>
        </w:tc>
      </w:tr>
      <w:tr>
        <w:tc>
          <w:tcPr>
            <w:tcW w:w="1474" w:type="dxa"/>
          </w:tcPr>
          <w:p>
            <w:pPr>
              <w:pStyle w:val="0"/>
            </w:pPr>
            <w:r>
              <w:rPr>
                <w:sz w:val="24"/>
              </w:rPr>
              <w:t xml:space="preserve">2.1.9.</w:t>
            </w:r>
          </w:p>
        </w:tc>
        <w:tc>
          <w:tcPr>
            <w:tcW w:w="4535" w:type="dxa"/>
          </w:tcPr>
          <w:p>
            <w:pPr>
              <w:pStyle w:val="0"/>
              <w:jc w:val="both"/>
            </w:pPr>
            <w:r>
              <w:rPr>
                <w:sz w:val="24"/>
              </w:rPr>
              <w:t xml:space="preserve">Количество подъездов в многоквартирном доме</w:t>
            </w:r>
          </w:p>
        </w:tc>
        <w:tc>
          <w:tcPr>
            <w:tcBorders>
              <w:bottom w:val="nil"/>
            </w:tcBorders>
            <w:vMerge w:val="continue"/>
          </w:tcPr>
          <w:p/>
        </w:tc>
      </w:tr>
      <w:tr>
        <w:tc>
          <w:tcPr>
            <w:tcW w:w="1474" w:type="dxa"/>
          </w:tcPr>
          <w:p>
            <w:pPr>
              <w:pStyle w:val="0"/>
            </w:pPr>
            <w:r>
              <w:rPr>
                <w:sz w:val="24"/>
              </w:rPr>
              <w:t xml:space="preserve">2.1.10.</w:t>
            </w:r>
          </w:p>
        </w:tc>
        <w:tc>
          <w:tcPr>
            <w:tcW w:w="4535" w:type="dxa"/>
          </w:tcPr>
          <w:p>
            <w:pPr>
              <w:pStyle w:val="0"/>
              <w:jc w:val="both"/>
            </w:pPr>
            <w:r>
              <w:rPr>
                <w:sz w:val="24"/>
              </w:rPr>
              <w:t xml:space="preserve">Наличие приспособлений в подъездах в многоквартирном доме для нужд маломобильных групп населения</w:t>
            </w:r>
          </w:p>
        </w:tc>
        <w:tc>
          <w:tcPr>
            <w:tcBorders>
              <w:bottom w:val="nil"/>
            </w:tcBorders>
            <w:vMerge w:val="continue"/>
          </w:tcPr>
          <w:p/>
        </w:tc>
      </w:tr>
      <w:tr>
        <w:tc>
          <w:tcPr>
            <w:tcW w:w="1474" w:type="dxa"/>
          </w:tcPr>
          <w:p>
            <w:pPr>
              <w:pStyle w:val="0"/>
            </w:pPr>
            <w:r>
              <w:rPr>
                <w:sz w:val="24"/>
              </w:rPr>
              <w:t xml:space="preserve">2.1.11.</w:t>
            </w:r>
          </w:p>
        </w:tc>
        <w:tc>
          <w:tcPr>
            <w:tcW w:w="4535" w:type="dxa"/>
          </w:tcPr>
          <w:p>
            <w:pPr>
              <w:pStyle w:val="0"/>
              <w:jc w:val="both"/>
            </w:pPr>
            <w:r>
              <w:rPr>
                <w:sz w:val="24"/>
              </w:rPr>
              <w:t xml:space="preserve">Количество лифтов</w:t>
            </w:r>
          </w:p>
        </w:tc>
        <w:tc>
          <w:tcPr>
            <w:tcBorders>
              <w:bottom w:val="nil"/>
            </w:tcBorders>
            <w:vMerge w:val="continue"/>
          </w:tcPr>
          <w:p/>
        </w:tc>
      </w:tr>
      <w:tr>
        <w:tc>
          <w:tcPr>
            <w:tcW w:w="1474" w:type="dxa"/>
          </w:tcPr>
          <w:p>
            <w:pPr>
              <w:pStyle w:val="0"/>
            </w:pPr>
            <w:r>
              <w:rPr>
                <w:sz w:val="24"/>
              </w:rPr>
              <w:t xml:space="preserve">2.1.12.</w:t>
            </w:r>
          </w:p>
        </w:tc>
        <w:tc>
          <w:tcPr>
            <w:tcW w:w="4535" w:type="dxa"/>
          </w:tcPr>
          <w:p>
            <w:pPr>
              <w:pStyle w:val="0"/>
              <w:jc w:val="both"/>
            </w:pPr>
            <w:r>
              <w:rPr>
                <w:sz w:val="24"/>
              </w:rPr>
              <w:t xml:space="preserve">Количество жилых помещений (квартир)</w:t>
            </w:r>
          </w:p>
        </w:tc>
        <w:tc>
          <w:tcPr>
            <w:tcBorders>
              <w:bottom w:val="nil"/>
            </w:tcBorders>
            <w:vMerge w:val="continue"/>
          </w:tcPr>
          <w:p/>
        </w:tc>
      </w:tr>
      <w:tr>
        <w:tc>
          <w:tcPr>
            <w:tcW w:w="1474" w:type="dxa"/>
          </w:tcPr>
          <w:p>
            <w:pPr>
              <w:pStyle w:val="0"/>
            </w:pPr>
            <w:r>
              <w:rPr>
                <w:sz w:val="24"/>
              </w:rPr>
              <w:t xml:space="preserve">2.1.13.</w:t>
            </w:r>
          </w:p>
        </w:tc>
        <w:tc>
          <w:tcPr>
            <w:tcW w:w="4535" w:type="dxa"/>
          </w:tcPr>
          <w:p>
            <w:pPr>
              <w:pStyle w:val="0"/>
              <w:jc w:val="both"/>
            </w:pPr>
            <w:r>
              <w:rPr>
                <w:sz w:val="24"/>
              </w:rPr>
              <w:t xml:space="preserve">Количество нежилых помещений</w:t>
            </w:r>
          </w:p>
        </w:tc>
        <w:tc>
          <w:tcPr>
            <w:tcBorders>
              <w:bottom w:val="nil"/>
            </w:tcBorders>
            <w:vMerge w:val="continue"/>
          </w:tcPr>
          <w:p/>
        </w:tc>
      </w:tr>
      <w:tr>
        <w:tc>
          <w:tcPr>
            <w:tcW w:w="1474" w:type="dxa"/>
          </w:tcPr>
          <w:p>
            <w:pPr>
              <w:pStyle w:val="0"/>
            </w:pPr>
            <w:r>
              <w:rPr>
                <w:sz w:val="24"/>
              </w:rPr>
              <w:t xml:space="preserve">2.1.14.</w:t>
            </w:r>
          </w:p>
        </w:tc>
        <w:tc>
          <w:tcPr>
            <w:tcW w:w="4535" w:type="dxa"/>
          </w:tcPr>
          <w:p>
            <w:pPr>
              <w:pStyle w:val="0"/>
              <w:jc w:val="both"/>
            </w:pPr>
            <w:r>
              <w:rPr>
                <w:sz w:val="24"/>
              </w:rPr>
              <w:t xml:space="preserve">Площадь здания (многоквартирного дома), в том числе:</w:t>
            </w:r>
          </w:p>
        </w:tc>
        <w:tc>
          <w:tcPr>
            <w:tcBorders>
              <w:bottom w:val="nil"/>
            </w:tcBorders>
            <w:vMerge w:val="continue"/>
          </w:tcPr>
          <w:p/>
        </w:tc>
      </w:tr>
      <w:tr>
        <w:tc>
          <w:tcPr>
            <w:tcW w:w="1474" w:type="dxa"/>
          </w:tcPr>
          <w:p>
            <w:pPr>
              <w:pStyle w:val="0"/>
            </w:pPr>
            <w:r>
              <w:rPr>
                <w:sz w:val="24"/>
              </w:rPr>
              <w:t xml:space="preserve">2.1.14.1.</w:t>
            </w:r>
          </w:p>
        </w:tc>
        <w:tc>
          <w:tcPr>
            <w:tcW w:w="4535" w:type="dxa"/>
          </w:tcPr>
          <w:p>
            <w:pPr>
              <w:pStyle w:val="0"/>
              <w:jc w:val="both"/>
            </w:pPr>
            <w:r>
              <w:rPr>
                <w:sz w:val="24"/>
              </w:rPr>
              <w:t xml:space="preserve">Общая площадь жилых помещений</w:t>
            </w:r>
          </w:p>
        </w:tc>
        <w:tc>
          <w:tcPr>
            <w:tcBorders>
              <w:bottom w:val="nil"/>
            </w:tcBorders>
            <w:vMerge w:val="continue"/>
          </w:tcPr>
          <w:p/>
        </w:tc>
      </w:tr>
      <w:tr>
        <w:tc>
          <w:tcPr>
            <w:tcW w:w="1474" w:type="dxa"/>
          </w:tcPr>
          <w:p>
            <w:pPr>
              <w:pStyle w:val="0"/>
            </w:pPr>
            <w:r>
              <w:rPr>
                <w:sz w:val="24"/>
              </w:rPr>
              <w:t xml:space="preserve">2.1.14.2.</w:t>
            </w:r>
          </w:p>
        </w:tc>
        <w:tc>
          <w:tcPr>
            <w:tcW w:w="4535" w:type="dxa"/>
          </w:tcPr>
          <w:p>
            <w:pPr>
              <w:pStyle w:val="0"/>
              <w:jc w:val="both"/>
            </w:pPr>
            <w:r>
              <w:rPr>
                <w:sz w:val="24"/>
              </w:rPr>
              <w:t xml:space="preserve">Общая площадь нежилых помещений, за исключением помещений общего пользования</w:t>
            </w:r>
          </w:p>
        </w:tc>
        <w:tc>
          <w:tcPr>
            <w:tcBorders>
              <w:bottom w:val="nil"/>
            </w:tcBorders>
            <w:vMerge w:val="continue"/>
          </w:tcPr>
          <w:p/>
        </w:tc>
      </w:tr>
      <w:tr>
        <w:tc>
          <w:tcPr>
            <w:tcW w:w="1474" w:type="dxa"/>
          </w:tcPr>
          <w:p>
            <w:pPr>
              <w:pStyle w:val="0"/>
            </w:pPr>
            <w:r>
              <w:rPr>
                <w:sz w:val="24"/>
              </w:rPr>
              <w:t xml:space="preserve">2.1.14.3.</w:t>
            </w:r>
          </w:p>
        </w:tc>
        <w:tc>
          <w:tcPr>
            <w:tcW w:w="4535" w:type="dxa"/>
          </w:tcPr>
          <w:p>
            <w:pPr>
              <w:pStyle w:val="0"/>
              <w:jc w:val="both"/>
            </w:pPr>
            <w:r>
              <w:rPr>
                <w:sz w:val="24"/>
              </w:rPr>
              <w:t xml:space="preserve">Общая площадь помещений, входящих в состав общего имущества в многоквартирном доме</w:t>
            </w:r>
          </w:p>
        </w:tc>
        <w:tc>
          <w:tcPr>
            <w:tcBorders>
              <w:bottom w:val="nil"/>
            </w:tcBorders>
            <w:vMerge w:val="continue"/>
          </w:tcPr>
          <w:p/>
        </w:tc>
      </w:tr>
      <w:tr>
        <w:tc>
          <w:tcPr>
            <w:tcW w:w="1474" w:type="dxa"/>
          </w:tcPr>
          <w:p>
            <w:pPr>
              <w:pStyle w:val="0"/>
            </w:pPr>
            <w:r>
              <w:rPr>
                <w:sz w:val="24"/>
              </w:rPr>
              <w:t xml:space="preserve">2.1.15.</w:t>
            </w:r>
          </w:p>
        </w:tc>
        <w:tc>
          <w:tcPr>
            <w:tcW w:w="4535" w:type="dxa"/>
          </w:tcPr>
          <w:p>
            <w:pPr>
              <w:pStyle w:val="0"/>
              <w:jc w:val="both"/>
            </w:pPr>
            <w:r>
              <w:rPr>
                <w:sz w:val="24"/>
              </w:rPr>
              <w:t xml:space="preserve">Общая площадь балконов и лоджий</w:t>
            </w:r>
          </w:p>
        </w:tc>
        <w:tc>
          <w:tcPr>
            <w:tcBorders>
              <w:bottom w:val="nil"/>
            </w:tcBorders>
            <w:vMerge w:val="continue"/>
          </w:tcPr>
          <w:p/>
        </w:tc>
      </w:tr>
      <w:tr>
        <w:tc>
          <w:tcPr>
            <w:tcW w:w="1474" w:type="dxa"/>
          </w:tcPr>
          <w:p>
            <w:pPr>
              <w:pStyle w:val="0"/>
            </w:pPr>
            <w:r>
              <w:rPr>
                <w:sz w:val="24"/>
              </w:rPr>
              <w:t xml:space="preserve">2.1.16.</w:t>
            </w:r>
          </w:p>
        </w:tc>
        <w:tc>
          <w:tcPr>
            <w:tcW w:w="4535" w:type="dxa"/>
          </w:tcPr>
          <w:p>
            <w:pPr>
              <w:pStyle w:val="0"/>
              <w:jc w:val="both"/>
            </w:pPr>
            <w:r>
              <w:rPr>
                <w:sz w:val="24"/>
              </w:rPr>
              <w:t xml:space="preserve">Наличие статуса объекта культурного наследия</w:t>
            </w:r>
          </w:p>
        </w:tc>
        <w:tc>
          <w:tcPr>
            <w:tcBorders>
              <w:bottom w:val="nil"/>
            </w:tcBorders>
            <w:vMerge w:val="continue"/>
          </w:tcPr>
          <w:p/>
        </w:tc>
      </w:tr>
      <w:tr>
        <w:tc>
          <w:tcPr>
            <w:tcW w:w="1474" w:type="dxa"/>
          </w:tcPr>
          <w:p>
            <w:pPr>
              <w:pStyle w:val="0"/>
            </w:pPr>
            <w:r>
              <w:rPr>
                <w:sz w:val="24"/>
              </w:rPr>
              <w:t xml:space="preserve">2.1.17.</w:t>
            </w:r>
          </w:p>
        </w:tc>
        <w:tc>
          <w:tcPr>
            <w:tcW w:w="4535" w:type="dxa"/>
          </w:tcPr>
          <w:p>
            <w:pPr>
              <w:pStyle w:val="0"/>
              <w:jc w:val="both"/>
            </w:pPr>
            <w:r>
              <w:rPr>
                <w:sz w:val="24"/>
              </w:rPr>
              <w:t xml:space="preserve">Класс энергетической эффективности многоквартирного дома (в случае установления данного класса)</w:t>
            </w:r>
          </w:p>
        </w:tc>
        <w:tc>
          <w:tcPr>
            <w:tcBorders>
              <w:bottom w:val="nil"/>
            </w:tcBorders>
            <w:vMerge w:val="continue"/>
          </w:tcPr>
          <w:p/>
        </w:tc>
      </w:tr>
      <w:tr>
        <w:tc>
          <w:tcPr>
            <w:tcW w:w="1474" w:type="dxa"/>
          </w:tcPr>
          <w:p>
            <w:pPr>
              <w:pStyle w:val="0"/>
            </w:pPr>
            <w:r>
              <w:rPr>
                <w:sz w:val="24"/>
              </w:rPr>
              <w:t xml:space="preserve">2.1.18.</w:t>
            </w:r>
          </w:p>
        </w:tc>
        <w:tc>
          <w:tcPr>
            <w:tcW w:w="4535" w:type="dxa"/>
          </w:tcPr>
          <w:p>
            <w:pPr>
              <w:pStyle w:val="0"/>
              <w:jc w:val="both"/>
            </w:pPr>
            <w:r>
              <w:rPr>
                <w:sz w:val="24"/>
              </w:rPr>
              <w:t xml:space="preserve">Общий износ здания (при наличии)</w:t>
            </w:r>
          </w:p>
        </w:tc>
        <w:tc>
          <w:tcPr>
            <w:tcBorders>
              <w:bottom w:val="nil"/>
            </w:tcBorders>
            <w:vMerge w:val="continue"/>
          </w:tcPr>
          <w:p/>
        </w:tc>
      </w:tr>
      <w:tr>
        <w:tc>
          <w:tcPr>
            <w:tcW w:w="1474" w:type="dxa"/>
          </w:tcPr>
          <w:p>
            <w:pPr>
              <w:pStyle w:val="0"/>
            </w:pPr>
            <w:r>
              <w:rPr>
                <w:sz w:val="24"/>
              </w:rPr>
              <w:t xml:space="preserve">2.1.19.</w:t>
            </w:r>
          </w:p>
        </w:tc>
        <w:tc>
          <w:tcPr>
            <w:tcW w:w="4535" w:type="dxa"/>
          </w:tcPr>
          <w:p>
            <w:pPr>
              <w:pStyle w:val="0"/>
              <w:jc w:val="both"/>
            </w:pPr>
            <w:r>
              <w:rPr>
                <w:sz w:val="24"/>
              </w:rPr>
              <w:t xml:space="preserve">Дата, на которую установлен общий износ здания (при наличии)</w:t>
            </w:r>
          </w:p>
        </w:tc>
        <w:tc>
          <w:tcPr>
            <w:tcBorders>
              <w:bottom w:val="nil"/>
            </w:tcBorders>
            <w:vMerge w:val="continue"/>
          </w:tcPr>
          <w:p/>
        </w:tc>
      </w:tr>
      <w:tr>
        <w:tc>
          <w:tcPr>
            <w:tcW w:w="1474" w:type="dxa"/>
          </w:tcPr>
          <w:p>
            <w:pPr>
              <w:pStyle w:val="0"/>
              <w:outlineLvl w:val="3"/>
            </w:pPr>
            <w:r>
              <w:rPr>
                <w:sz w:val="24"/>
              </w:rPr>
              <w:t xml:space="preserve">2.2.</w:t>
            </w:r>
          </w:p>
        </w:tc>
        <w:tc>
          <w:tcPr>
            <w:tcW w:w="4535" w:type="dxa"/>
          </w:tcPr>
          <w:p>
            <w:pPr>
              <w:pStyle w:val="0"/>
              <w:jc w:val="both"/>
            </w:pPr>
            <w:r>
              <w:rPr>
                <w:sz w:val="24"/>
              </w:rPr>
              <w:t xml:space="preserve">Сведения об основных конструктивных элементах многоквартирного дома, оборудовании и системах инженерно-технического обеспечения, входящих в состав общего имущества в многоквартирном доме:</w:t>
            </w:r>
          </w:p>
        </w:tc>
        <w:tc>
          <w:tcPr>
            <w:tcW w:w="3061" w:type="dxa"/>
            <w:tcBorders>
              <w:top w:val="nil"/>
              <w:bottom w:val="nil"/>
            </w:tcBorders>
            <w:vMerge w:val="restart"/>
          </w:tcPr>
          <w:p>
            <w:pPr>
              <w:pStyle w:val="0"/>
            </w:pPr>
            <w:r>
              <w:rPr>
                <w:sz w:val="24"/>
              </w:rPr>
            </w:r>
          </w:p>
        </w:tc>
      </w:tr>
      <w:tr>
        <w:tc>
          <w:tcPr>
            <w:tcW w:w="1474" w:type="dxa"/>
          </w:tcPr>
          <w:p>
            <w:pPr>
              <w:pStyle w:val="0"/>
            </w:pPr>
            <w:r>
              <w:rPr>
                <w:sz w:val="24"/>
              </w:rPr>
              <w:t xml:space="preserve">2.2.1.</w:t>
            </w:r>
          </w:p>
        </w:tc>
        <w:tc>
          <w:tcPr>
            <w:tcW w:w="4535" w:type="dxa"/>
          </w:tcPr>
          <w:p>
            <w:pPr>
              <w:pStyle w:val="0"/>
              <w:jc w:val="both"/>
            </w:pPr>
            <w:r>
              <w:rPr>
                <w:sz w:val="24"/>
              </w:rPr>
              <w:t xml:space="preserve">Фундамент, в том числе:</w:t>
            </w:r>
          </w:p>
        </w:tc>
        <w:tc>
          <w:tcPr>
            <w:tcBorders>
              <w:top w:val="nil"/>
              <w:bottom w:val="nil"/>
            </w:tcBorders>
            <w:vMerge w:val="continue"/>
          </w:tcPr>
          <w:p/>
        </w:tc>
      </w:tr>
      <w:tr>
        <w:tc>
          <w:tcPr>
            <w:tcW w:w="1474" w:type="dxa"/>
          </w:tcPr>
          <w:p>
            <w:pPr>
              <w:pStyle w:val="0"/>
            </w:pPr>
            <w:r>
              <w:rPr>
                <w:sz w:val="24"/>
              </w:rPr>
              <w:t xml:space="preserve">2.2.1.1.</w:t>
            </w:r>
          </w:p>
        </w:tc>
        <w:tc>
          <w:tcPr>
            <w:tcW w:w="4535" w:type="dxa"/>
          </w:tcPr>
          <w:p>
            <w:pPr>
              <w:pStyle w:val="0"/>
              <w:jc w:val="both"/>
            </w:pPr>
            <w:r>
              <w:rPr>
                <w:sz w:val="24"/>
              </w:rPr>
              <w:t xml:space="preserve">Тип фундамента</w:t>
            </w:r>
          </w:p>
        </w:tc>
        <w:tc>
          <w:tcPr>
            <w:tcBorders>
              <w:top w:val="nil"/>
              <w:bottom w:val="nil"/>
            </w:tcBorders>
            <w:vMerge w:val="continue"/>
          </w:tcPr>
          <w:p/>
        </w:tc>
      </w:tr>
      <w:tr>
        <w:tc>
          <w:tcPr>
            <w:tcW w:w="1474" w:type="dxa"/>
          </w:tcPr>
          <w:p>
            <w:pPr>
              <w:pStyle w:val="0"/>
            </w:pPr>
            <w:r>
              <w:rPr>
                <w:sz w:val="24"/>
              </w:rPr>
              <w:t xml:space="preserve">2.2.1.2.</w:t>
            </w:r>
          </w:p>
        </w:tc>
        <w:tc>
          <w:tcPr>
            <w:tcW w:w="4535"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74" w:type="dxa"/>
          </w:tcPr>
          <w:p>
            <w:pPr>
              <w:pStyle w:val="0"/>
            </w:pPr>
            <w:r>
              <w:rPr>
                <w:sz w:val="24"/>
              </w:rPr>
              <w:t xml:space="preserve">2.2.1.3.</w:t>
            </w:r>
          </w:p>
        </w:tc>
        <w:tc>
          <w:tcPr>
            <w:tcW w:w="4535" w:type="dxa"/>
          </w:tcPr>
          <w:p>
            <w:pPr>
              <w:pStyle w:val="0"/>
              <w:jc w:val="both"/>
            </w:pPr>
            <w:r>
              <w:rPr>
                <w:sz w:val="24"/>
              </w:rPr>
              <w:t xml:space="preserve">Год проведения последнего капитального ремонта (при наличии)</w:t>
            </w:r>
          </w:p>
        </w:tc>
        <w:tc>
          <w:tcPr>
            <w:tcBorders>
              <w:top w:val="nil"/>
              <w:bottom w:val="nil"/>
            </w:tcBorders>
            <w:vMerge w:val="continue"/>
          </w:tcPr>
          <w:p/>
        </w:tc>
      </w:tr>
      <w:tr>
        <w:tc>
          <w:tcPr>
            <w:tcW w:w="1474" w:type="dxa"/>
          </w:tcPr>
          <w:p>
            <w:pPr>
              <w:pStyle w:val="0"/>
            </w:pPr>
            <w:r>
              <w:rPr>
                <w:sz w:val="24"/>
              </w:rPr>
              <w:t xml:space="preserve">2.2.2.</w:t>
            </w:r>
          </w:p>
        </w:tc>
        <w:tc>
          <w:tcPr>
            <w:tcW w:w="4535" w:type="dxa"/>
          </w:tcPr>
          <w:p>
            <w:pPr>
              <w:pStyle w:val="0"/>
              <w:jc w:val="both"/>
            </w:pPr>
            <w:r>
              <w:rPr>
                <w:sz w:val="24"/>
              </w:rPr>
              <w:t xml:space="preserve">Внутренние стены, в том числе:</w:t>
            </w:r>
          </w:p>
        </w:tc>
        <w:tc>
          <w:tcPr>
            <w:tcBorders>
              <w:top w:val="nil"/>
              <w:bottom w:val="nil"/>
            </w:tcBorders>
            <w:vMerge w:val="continue"/>
          </w:tcPr>
          <w:p/>
        </w:tc>
      </w:tr>
      <w:tr>
        <w:tc>
          <w:tcPr>
            <w:tcW w:w="1474" w:type="dxa"/>
          </w:tcPr>
          <w:p>
            <w:pPr>
              <w:pStyle w:val="0"/>
            </w:pPr>
            <w:r>
              <w:rPr>
                <w:sz w:val="24"/>
              </w:rPr>
              <w:t xml:space="preserve">2.2.2.1.</w:t>
            </w:r>
          </w:p>
        </w:tc>
        <w:tc>
          <w:tcPr>
            <w:tcW w:w="4535" w:type="dxa"/>
          </w:tcPr>
          <w:p>
            <w:pPr>
              <w:pStyle w:val="0"/>
              <w:jc w:val="both"/>
            </w:pPr>
            <w:r>
              <w:rPr>
                <w:sz w:val="24"/>
              </w:rPr>
              <w:t xml:space="preserve">Тип внутренних стен</w:t>
            </w:r>
          </w:p>
        </w:tc>
        <w:tc>
          <w:tcPr>
            <w:tcBorders>
              <w:top w:val="nil"/>
              <w:bottom w:val="nil"/>
            </w:tcBorders>
            <w:vMerge w:val="continue"/>
          </w:tcPr>
          <w:p/>
        </w:tc>
      </w:tr>
      <w:tr>
        <w:tc>
          <w:tcPr>
            <w:tcW w:w="1474" w:type="dxa"/>
          </w:tcPr>
          <w:p>
            <w:pPr>
              <w:pStyle w:val="0"/>
            </w:pPr>
            <w:r>
              <w:rPr>
                <w:sz w:val="24"/>
              </w:rPr>
              <w:t xml:space="preserve">2.2.3.</w:t>
            </w:r>
          </w:p>
        </w:tc>
        <w:tc>
          <w:tcPr>
            <w:tcW w:w="4535" w:type="dxa"/>
          </w:tcPr>
          <w:p>
            <w:pPr>
              <w:pStyle w:val="0"/>
              <w:jc w:val="both"/>
            </w:pPr>
            <w:r>
              <w:rPr>
                <w:sz w:val="24"/>
              </w:rPr>
              <w:t xml:space="preserve">Фасад, в том числе:</w:t>
            </w:r>
          </w:p>
        </w:tc>
        <w:tc>
          <w:tcPr>
            <w:tcBorders>
              <w:top w:val="nil"/>
              <w:bottom w:val="nil"/>
            </w:tcBorders>
            <w:vMerge w:val="continue"/>
          </w:tcPr>
          <w:p/>
        </w:tc>
      </w:tr>
      <w:tr>
        <w:tc>
          <w:tcPr>
            <w:tcW w:w="1474" w:type="dxa"/>
          </w:tcPr>
          <w:p>
            <w:pPr>
              <w:pStyle w:val="0"/>
            </w:pPr>
            <w:r>
              <w:rPr>
                <w:sz w:val="24"/>
              </w:rPr>
              <w:t xml:space="preserve">2.2.3.1.</w:t>
            </w:r>
          </w:p>
        </w:tc>
        <w:tc>
          <w:tcPr>
            <w:tcW w:w="4535" w:type="dxa"/>
          </w:tcPr>
          <w:p>
            <w:pPr>
              <w:pStyle w:val="0"/>
              <w:jc w:val="both"/>
            </w:pPr>
            <w:r>
              <w:rPr>
                <w:sz w:val="24"/>
              </w:rPr>
              <w:t xml:space="preserve">Тип наружных стен</w:t>
            </w:r>
          </w:p>
        </w:tc>
        <w:tc>
          <w:tcPr>
            <w:tcBorders>
              <w:top w:val="nil"/>
              <w:bottom w:val="nil"/>
            </w:tcBorders>
            <w:vMerge w:val="continue"/>
          </w:tcPr>
          <w:p/>
        </w:tc>
      </w:tr>
      <w:tr>
        <w:tc>
          <w:tcPr>
            <w:tcW w:w="1474" w:type="dxa"/>
          </w:tcPr>
          <w:p>
            <w:pPr>
              <w:pStyle w:val="0"/>
            </w:pPr>
            <w:r>
              <w:rPr>
                <w:sz w:val="24"/>
              </w:rPr>
              <w:t xml:space="preserve">2.2.3.2.</w:t>
            </w:r>
          </w:p>
        </w:tc>
        <w:tc>
          <w:tcPr>
            <w:tcW w:w="4535"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74" w:type="dxa"/>
          </w:tcPr>
          <w:p>
            <w:pPr>
              <w:pStyle w:val="0"/>
            </w:pPr>
            <w:r>
              <w:rPr>
                <w:sz w:val="24"/>
              </w:rPr>
              <w:t xml:space="preserve">2.2.3.3.</w:t>
            </w:r>
          </w:p>
        </w:tc>
        <w:tc>
          <w:tcPr>
            <w:tcW w:w="4535" w:type="dxa"/>
          </w:tcPr>
          <w:p>
            <w:pPr>
              <w:pStyle w:val="0"/>
              <w:jc w:val="both"/>
            </w:pPr>
            <w:r>
              <w:rPr>
                <w:sz w:val="24"/>
              </w:rPr>
              <w:t xml:space="preserve">Год проведения последнего капитального ремонта (при наличии)</w:t>
            </w:r>
          </w:p>
        </w:tc>
        <w:tc>
          <w:tcPr>
            <w:tcBorders>
              <w:top w:val="nil"/>
              <w:bottom w:val="nil"/>
            </w:tcBorders>
            <w:vMerge w:val="continue"/>
          </w:tcPr>
          <w:p/>
        </w:tc>
      </w:tr>
      <w:tr>
        <w:tc>
          <w:tcPr>
            <w:tcW w:w="1474" w:type="dxa"/>
          </w:tcPr>
          <w:p>
            <w:pPr>
              <w:pStyle w:val="0"/>
            </w:pPr>
            <w:r>
              <w:rPr>
                <w:sz w:val="24"/>
              </w:rPr>
              <w:t xml:space="preserve">2.2.4.</w:t>
            </w:r>
          </w:p>
        </w:tc>
        <w:tc>
          <w:tcPr>
            <w:tcW w:w="4535" w:type="dxa"/>
          </w:tcPr>
          <w:p>
            <w:pPr>
              <w:pStyle w:val="0"/>
              <w:jc w:val="both"/>
            </w:pPr>
            <w:r>
              <w:rPr>
                <w:sz w:val="24"/>
              </w:rPr>
              <w:t xml:space="preserve">Перекрытия, в том числе:</w:t>
            </w:r>
          </w:p>
        </w:tc>
        <w:tc>
          <w:tcPr>
            <w:tcBorders>
              <w:top w:val="nil"/>
              <w:bottom w:val="nil"/>
            </w:tcBorders>
            <w:vMerge w:val="continue"/>
          </w:tcPr>
          <w:p/>
        </w:tc>
      </w:tr>
      <w:tr>
        <w:tc>
          <w:tcPr>
            <w:tcW w:w="1474" w:type="dxa"/>
          </w:tcPr>
          <w:p>
            <w:pPr>
              <w:pStyle w:val="0"/>
            </w:pPr>
            <w:r>
              <w:rPr>
                <w:sz w:val="24"/>
              </w:rPr>
              <w:t xml:space="preserve">2.2.4.1.</w:t>
            </w:r>
          </w:p>
        </w:tc>
        <w:tc>
          <w:tcPr>
            <w:tcW w:w="4535" w:type="dxa"/>
          </w:tcPr>
          <w:p>
            <w:pPr>
              <w:pStyle w:val="0"/>
              <w:jc w:val="both"/>
            </w:pPr>
            <w:r>
              <w:rPr>
                <w:sz w:val="24"/>
              </w:rPr>
              <w:t xml:space="preserve">Тип перекрытия</w:t>
            </w:r>
          </w:p>
        </w:tc>
        <w:tc>
          <w:tcPr>
            <w:tcBorders>
              <w:top w:val="nil"/>
              <w:bottom w:val="nil"/>
            </w:tcBorders>
            <w:vMerge w:val="continue"/>
          </w:tcPr>
          <w:p/>
        </w:tc>
      </w:tr>
      <w:tr>
        <w:tc>
          <w:tcPr>
            <w:tcW w:w="1474" w:type="dxa"/>
          </w:tcPr>
          <w:p>
            <w:pPr>
              <w:pStyle w:val="0"/>
            </w:pPr>
            <w:r>
              <w:rPr>
                <w:sz w:val="24"/>
              </w:rPr>
              <w:t xml:space="preserve">2.2.5.</w:t>
            </w:r>
          </w:p>
        </w:tc>
        <w:tc>
          <w:tcPr>
            <w:tcW w:w="4535" w:type="dxa"/>
          </w:tcPr>
          <w:p>
            <w:pPr>
              <w:pStyle w:val="0"/>
              <w:jc w:val="both"/>
            </w:pPr>
            <w:r>
              <w:rPr>
                <w:sz w:val="24"/>
              </w:rPr>
              <w:t xml:space="preserve">Крыша, в том числе:</w:t>
            </w:r>
          </w:p>
        </w:tc>
        <w:tc>
          <w:tcPr>
            <w:tcBorders>
              <w:top w:val="nil"/>
              <w:bottom w:val="nil"/>
            </w:tcBorders>
            <w:vMerge w:val="continue"/>
          </w:tcPr>
          <w:p/>
        </w:tc>
      </w:tr>
      <w:tr>
        <w:tc>
          <w:tcPr>
            <w:tcW w:w="1474" w:type="dxa"/>
          </w:tcPr>
          <w:p>
            <w:pPr>
              <w:pStyle w:val="0"/>
            </w:pPr>
            <w:r>
              <w:rPr>
                <w:sz w:val="24"/>
              </w:rPr>
              <w:t xml:space="preserve">2.2.5.1.</w:t>
            </w:r>
          </w:p>
        </w:tc>
        <w:tc>
          <w:tcPr>
            <w:tcW w:w="4535" w:type="dxa"/>
          </w:tcPr>
          <w:p>
            <w:pPr>
              <w:pStyle w:val="0"/>
              <w:jc w:val="both"/>
            </w:pPr>
            <w:r>
              <w:rPr>
                <w:sz w:val="24"/>
              </w:rPr>
              <w:t xml:space="preserve">Форма крыши</w:t>
            </w:r>
          </w:p>
        </w:tc>
        <w:tc>
          <w:tcPr>
            <w:tcBorders>
              <w:top w:val="nil"/>
              <w:bottom w:val="nil"/>
            </w:tcBorders>
            <w:vMerge w:val="continue"/>
          </w:tcPr>
          <w:p/>
        </w:tc>
      </w:tr>
      <w:tr>
        <w:tc>
          <w:tcPr>
            <w:tcW w:w="1474" w:type="dxa"/>
          </w:tcPr>
          <w:p>
            <w:pPr>
              <w:pStyle w:val="0"/>
            </w:pPr>
            <w:r>
              <w:rPr>
                <w:sz w:val="24"/>
              </w:rPr>
              <w:t xml:space="preserve">2.2.5.2.</w:t>
            </w:r>
          </w:p>
        </w:tc>
        <w:tc>
          <w:tcPr>
            <w:tcW w:w="4535" w:type="dxa"/>
          </w:tcPr>
          <w:p>
            <w:pPr>
              <w:pStyle w:val="0"/>
              <w:jc w:val="both"/>
            </w:pPr>
            <w:r>
              <w:rPr>
                <w:sz w:val="24"/>
              </w:rPr>
              <w:t xml:space="preserve">Несущая конструкция крыши:</w:t>
            </w:r>
          </w:p>
        </w:tc>
        <w:tc>
          <w:tcPr>
            <w:tcBorders>
              <w:top w:val="nil"/>
              <w:bottom w:val="nil"/>
            </w:tcBorders>
            <w:vMerge w:val="continue"/>
          </w:tcPr>
          <w:p/>
        </w:tc>
      </w:tr>
      <w:tr>
        <w:tc>
          <w:tcPr>
            <w:tcW w:w="1474" w:type="dxa"/>
          </w:tcPr>
          <w:p>
            <w:pPr>
              <w:pStyle w:val="0"/>
            </w:pPr>
            <w:r>
              <w:rPr>
                <w:sz w:val="24"/>
              </w:rPr>
              <w:t xml:space="preserve">2.2.5.2.1.</w:t>
            </w:r>
          </w:p>
        </w:tc>
        <w:tc>
          <w:tcPr>
            <w:tcW w:w="4535" w:type="dxa"/>
          </w:tcPr>
          <w:p>
            <w:pPr>
              <w:pStyle w:val="0"/>
              <w:jc w:val="both"/>
            </w:pPr>
            <w:r>
              <w:rPr>
                <w:sz w:val="24"/>
              </w:rPr>
              <w:t xml:space="preserve">Вид несущей конструкции</w:t>
            </w:r>
          </w:p>
        </w:tc>
        <w:tc>
          <w:tcPr>
            <w:tcBorders>
              <w:top w:val="nil"/>
              <w:bottom w:val="nil"/>
            </w:tcBorders>
            <w:vMerge w:val="continue"/>
          </w:tcPr>
          <w:p/>
        </w:tc>
      </w:tr>
      <w:tr>
        <w:tc>
          <w:tcPr>
            <w:tcW w:w="1474" w:type="dxa"/>
          </w:tcPr>
          <w:p>
            <w:pPr>
              <w:pStyle w:val="0"/>
            </w:pPr>
            <w:r>
              <w:rPr>
                <w:sz w:val="24"/>
              </w:rPr>
              <w:t xml:space="preserve">2.2.5.2.2.</w:t>
            </w:r>
          </w:p>
        </w:tc>
        <w:tc>
          <w:tcPr>
            <w:tcW w:w="4535"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74" w:type="dxa"/>
          </w:tcPr>
          <w:p>
            <w:pPr>
              <w:pStyle w:val="0"/>
            </w:pPr>
            <w:r>
              <w:rPr>
                <w:sz w:val="24"/>
              </w:rPr>
              <w:t xml:space="preserve">2.2.5.2.3.</w:t>
            </w:r>
          </w:p>
        </w:tc>
        <w:tc>
          <w:tcPr>
            <w:tcW w:w="4535" w:type="dxa"/>
          </w:tcPr>
          <w:p>
            <w:pPr>
              <w:pStyle w:val="0"/>
              <w:jc w:val="both"/>
            </w:pPr>
            <w:r>
              <w:rPr>
                <w:sz w:val="24"/>
              </w:rPr>
              <w:t xml:space="preserve">Год проведения последнего капитального ремонта (при наличии)</w:t>
            </w:r>
          </w:p>
        </w:tc>
        <w:tc>
          <w:tcPr>
            <w:tcBorders>
              <w:top w:val="nil"/>
              <w:bottom w:val="nil"/>
            </w:tcBorders>
            <w:vMerge w:val="continue"/>
          </w:tcPr>
          <w:p/>
        </w:tc>
      </w:tr>
      <w:tr>
        <w:tc>
          <w:tcPr>
            <w:tcW w:w="1474" w:type="dxa"/>
          </w:tcPr>
          <w:p>
            <w:pPr>
              <w:pStyle w:val="0"/>
            </w:pPr>
            <w:r>
              <w:rPr>
                <w:sz w:val="24"/>
              </w:rPr>
              <w:t xml:space="preserve">2.2.5.3.</w:t>
            </w:r>
          </w:p>
        </w:tc>
        <w:tc>
          <w:tcPr>
            <w:tcW w:w="4535" w:type="dxa"/>
          </w:tcPr>
          <w:p>
            <w:pPr>
              <w:pStyle w:val="0"/>
              <w:jc w:val="both"/>
            </w:pPr>
            <w:r>
              <w:rPr>
                <w:sz w:val="24"/>
              </w:rPr>
              <w:t xml:space="preserve">Кровля:</w:t>
            </w:r>
          </w:p>
        </w:tc>
        <w:tc>
          <w:tcPr>
            <w:tcBorders>
              <w:top w:val="nil"/>
              <w:bottom w:val="nil"/>
            </w:tcBorders>
            <w:vMerge w:val="continue"/>
          </w:tcPr>
          <w:p/>
        </w:tc>
      </w:tr>
      <w:tr>
        <w:tc>
          <w:tcPr>
            <w:tcW w:w="1474" w:type="dxa"/>
          </w:tcPr>
          <w:p>
            <w:pPr>
              <w:pStyle w:val="0"/>
            </w:pPr>
            <w:r>
              <w:rPr>
                <w:sz w:val="24"/>
              </w:rPr>
              <w:t xml:space="preserve">2.2.5.3.1.</w:t>
            </w:r>
          </w:p>
        </w:tc>
        <w:tc>
          <w:tcPr>
            <w:tcW w:w="4535" w:type="dxa"/>
          </w:tcPr>
          <w:p>
            <w:pPr>
              <w:pStyle w:val="0"/>
              <w:jc w:val="both"/>
            </w:pPr>
            <w:r>
              <w:rPr>
                <w:sz w:val="24"/>
              </w:rPr>
              <w:t xml:space="preserve">Тип кровли</w:t>
            </w:r>
          </w:p>
        </w:tc>
        <w:tc>
          <w:tcPr>
            <w:tcBorders>
              <w:top w:val="nil"/>
              <w:bottom w:val="nil"/>
            </w:tcBorders>
            <w:vMerge w:val="continue"/>
          </w:tcPr>
          <w:p/>
        </w:tc>
      </w:tr>
      <w:tr>
        <w:tc>
          <w:tcPr>
            <w:tcW w:w="1474" w:type="dxa"/>
          </w:tcPr>
          <w:p>
            <w:pPr>
              <w:pStyle w:val="0"/>
            </w:pPr>
            <w:r>
              <w:rPr>
                <w:sz w:val="24"/>
              </w:rPr>
              <w:t xml:space="preserve">2.2.5.3.2.</w:t>
            </w:r>
          </w:p>
        </w:tc>
        <w:tc>
          <w:tcPr>
            <w:tcW w:w="4535"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74" w:type="dxa"/>
          </w:tcPr>
          <w:p>
            <w:pPr>
              <w:pStyle w:val="0"/>
            </w:pPr>
            <w:r>
              <w:rPr>
                <w:sz w:val="24"/>
              </w:rPr>
              <w:t xml:space="preserve">2.2.5.3.3.</w:t>
            </w:r>
          </w:p>
        </w:tc>
        <w:tc>
          <w:tcPr>
            <w:tcW w:w="4535" w:type="dxa"/>
          </w:tcPr>
          <w:p>
            <w:pPr>
              <w:pStyle w:val="0"/>
              <w:jc w:val="both"/>
            </w:pPr>
            <w:r>
              <w:rPr>
                <w:sz w:val="24"/>
              </w:rPr>
              <w:t xml:space="preserve">Год проведения последнего капитального ремонта (при наличии)</w:t>
            </w:r>
          </w:p>
        </w:tc>
        <w:tc>
          <w:tcPr>
            <w:tcBorders>
              <w:top w:val="nil"/>
              <w:bottom w:val="nil"/>
            </w:tcBorders>
            <w:vMerge w:val="continue"/>
          </w:tcPr>
          <w:p/>
        </w:tc>
      </w:tr>
      <w:tr>
        <w:tc>
          <w:tcPr>
            <w:tcW w:w="1474" w:type="dxa"/>
          </w:tcPr>
          <w:p>
            <w:pPr>
              <w:pStyle w:val="0"/>
              <w:outlineLvl w:val="3"/>
            </w:pPr>
            <w:r>
              <w:rPr>
                <w:sz w:val="24"/>
              </w:rPr>
              <w:t xml:space="preserve">2.3.</w:t>
            </w:r>
          </w:p>
        </w:tc>
        <w:tc>
          <w:tcPr>
            <w:tcW w:w="4535" w:type="dxa"/>
          </w:tcPr>
          <w:p>
            <w:pPr>
              <w:pStyle w:val="0"/>
              <w:jc w:val="both"/>
            </w:pPr>
            <w:r>
              <w:rPr>
                <w:sz w:val="24"/>
              </w:rPr>
              <w:t xml:space="preserve">Внутридомовая система отопления, в том числе:</w:t>
            </w:r>
          </w:p>
        </w:tc>
        <w:tc>
          <w:tcPr>
            <w:tcBorders>
              <w:top w:val="nil"/>
              <w:bottom w:val="nil"/>
            </w:tcBorders>
            <w:vMerge w:val="continue"/>
          </w:tcPr>
          <w:p/>
        </w:tc>
      </w:tr>
      <w:tr>
        <w:tc>
          <w:tcPr>
            <w:tcW w:w="1474" w:type="dxa"/>
          </w:tcPr>
          <w:p>
            <w:pPr>
              <w:pStyle w:val="0"/>
            </w:pPr>
            <w:r>
              <w:rPr>
                <w:sz w:val="24"/>
              </w:rPr>
              <w:t xml:space="preserve">2.3.1.</w:t>
            </w:r>
          </w:p>
        </w:tc>
        <w:tc>
          <w:tcPr>
            <w:tcW w:w="4535" w:type="dxa"/>
          </w:tcPr>
          <w:p>
            <w:pPr>
              <w:pStyle w:val="0"/>
              <w:jc w:val="both"/>
            </w:pPr>
            <w:r>
              <w:rPr>
                <w:sz w:val="24"/>
              </w:rPr>
              <w:t xml:space="preserve">Физический износ (при наличии)</w:t>
            </w:r>
          </w:p>
        </w:tc>
        <w:tc>
          <w:tcPr>
            <w:tcW w:w="3061" w:type="dxa"/>
            <w:tcBorders>
              <w:top w:val="nil"/>
              <w:bottom w:val="nil"/>
            </w:tcBorders>
            <w:vMerge w:val="restart"/>
          </w:tcPr>
          <w:p>
            <w:pPr>
              <w:pStyle w:val="0"/>
            </w:pPr>
            <w:r>
              <w:rPr>
                <w:sz w:val="24"/>
              </w:rPr>
            </w:r>
          </w:p>
        </w:tc>
      </w:tr>
      <w:tr>
        <w:tc>
          <w:tcPr>
            <w:tcW w:w="1474" w:type="dxa"/>
          </w:tcPr>
          <w:p>
            <w:pPr>
              <w:pStyle w:val="0"/>
            </w:pPr>
            <w:r>
              <w:rPr>
                <w:sz w:val="24"/>
              </w:rPr>
              <w:t xml:space="preserve">2.3.2.</w:t>
            </w:r>
          </w:p>
        </w:tc>
        <w:tc>
          <w:tcPr>
            <w:tcW w:w="4535" w:type="dxa"/>
          </w:tcPr>
          <w:p>
            <w:pPr>
              <w:pStyle w:val="0"/>
              <w:jc w:val="both"/>
            </w:pPr>
            <w:r>
              <w:rPr>
                <w:sz w:val="24"/>
              </w:rPr>
              <w:t xml:space="preserve">Год проведения последнего капитального ремонта (при наличии)</w:t>
            </w:r>
          </w:p>
        </w:tc>
        <w:tc>
          <w:tcPr>
            <w:tcBorders>
              <w:top w:val="nil"/>
              <w:bottom w:val="nil"/>
            </w:tcBorders>
            <w:vMerge w:val="continue"/>
          </w:tcPr>
          <w:p/>
        </w:tc>
      </w:tr>
      <w:tr>
        <w:tc>
          <w:tcPr>
            <w:tcW w:w="1474" w:type="dxa"/>
          </w:tcPr>
          <w:p>
            <w:pPr>
              <w:pStyle w:val="0"/>
            </w:pPr>
            <w:r>
              <w:rPr>
                <w:sz w:val="24"/>
              </w:rPr>
              <w:t xml:space="preserve">2.3.3.</w:t>
            </w:r>
          </w:p>
        </w:tc>
        <w:tc>
          <w:tcPr>
            <w:tcW w:w="4535" w:type="dxa"/>
          </w:tcPr>
          <w:p>
            <w:pPr>
              <w:pStyle w:val="0"/>
              <w:jc w:val="both"/>
            </w:pPr>
            <w:r>
              <w:rPr>
                <w:sz w:val="24"/>
              </w:rPr>
              <w:t xml:space="preserve">Тип внутридомовой системы отопления</w:t>
            </w:r>
          </w:p>
        </w:tc>
        <w:tc>
          <w:tcPr>
            <w:tcBorders>
              <w:top w:val="nil"/>
              <w:bottom w:val="nil"/>
            </w:tcBorders>
            <w:vMerge w:val="continue"/>
          </w:tcPr>
          <w:p/>
        </w:tc>
      </w:tr>
      <w:tr>
        <w:tc>
          <w:tcPr>
            <w:tcW w:w="1474" w:type="dxa"/>
          </w:tcPr>
          <w:p>
            <w:pPr>
              <w:pStyle w:val="0"/>
            </w:pPr>
            <w:r>
              <w:rPr>
                <w:sz w:val="24"/>
              </w:rPr>
              <w:t xml:space="preserve">2.3.4.</w:t>
            </w:r>
          </w:p>
        </w:tc>
        <w:tc>
          <w:tcPr>
            <w:tcW w:w="4535" w:type="dxa"/>
          </w:tcPr>
          <w:p>
            <w:pPr>
              <w:pStyle w:val="0"/>
              <w:jc w:val="both"/>
            </w:pPr>
            <w:r>
              <w:rPr>
                <w:sz w:val="24"/>
              </w:rPr>
              <w:t xml:space="preserve">Тип теплоисточника или теплоносителя внутридомовой системы отопления</w:t>
            </w:r>
          </w:p>
        </w:tc>
        <w:tc>
          <w:tcPr>
            <w:tcBorders>
              <w:top w:val="nil"/>
              <w:bottom w:val="nil"/>
            </w:tcBorders>
            <w:vMerge w:val="continue"/>
          </w:tcPr>
          <w:p/>
        </w:tc>
      </w:tr>
      <w:tr>
        <w:tc>
          <w:tcPr>
            <w:tcW w:w="1474" w:type="dxa"/>
          </w:tcPr>
          <w:p>
            <w:pPr>
              <w:pStyle w:val="0"/>
            </w:pPr>
            <w:r>
              <w:rPr>
                <w:sz w:val="24"/>
              </w:rPr>
              <w:t xml:space="preserve">2.3.5.</w:t>
            </w:r>
          </w:p>
        </w:tc>
        <w:tc>
          <w:tcPr>
            <w:tcW w:w="4535" w:type="dxa"/>
          </w:tcPr>
          <w:p>
            <w:pPr>
              <w:pStyle w:val="0"/>
              <w:jc w:val="both"/>
            </w:pPr>
            <w:r>
              <w:rPr>
                <w:sz w:val="24"/>
              </w:rPr>
              <w:t xml:space="preserve">Количество вводов системы отопления в многоквартирный дом (количество точек поставки)</w:t>
            </w:r>
          </w:p>
        </w:tc>
        <w:tc>
          <w:tcPr>
            <w:tcBorders>
              <w:top w:val="nil"/>
              <w:bottom w:val="nil"/>
            </w:tcBorders>
            <w:vMerge w:val="continue"/>
          </w:tcPr>
          <w:p/>
        </w:tc>
      </w:tr>
      <w:tr>
        <w:tc>
          <w:tcPr>
            <w:tcW w:w="1474" w:type="dxa"/>
          </w:tcPr>
          <w:p>
            <w:pPr>
              <w:pStyle w:val="0"/>
            </w:pPr>
            <w:r>
              <w:rPr>
                <w:sz w:val="24"/>
              </w:rPr>
              <w:t xml:space="preserve">2.3.6.</w:t>
            </w:r>
          </w:p>
        </w:tc>
        <w:tc>
          <w:tcPr>
            <w:tcW w:w="4535" w:type="dxa"/>
          </w:tcPr>
          <w:p>
            <w:pPr>
              <w:pStyle w:val="0"/>
              <w:jc w:val="both"/>
            </w:pPr>
            <w:r>
              <w:rPr>
                <w:sz w:val="24"/>
              </w:rPr>
              <w:t xml:space="preserve">Сеть внутридомовой системы отопления:</w:t>
            </w:r>
          </w:p>
        </w:tc>
        <w:tc>
          <w:tcPr>
            <w:tcBorders>
              <w:top w:val="nil"/>
              <w:bottom w:val="nil"/>
            </w:tcBorders>
            <w:vMerge w:val="continue"/>
          </w:tcPr>
          <w:p/>
        </w:tc>
      </w:tr>
      <w:tr>
        <w:tc>
          <w:tcPr>
            <w:tcW w:w="1474" w:type="dxa"/>
          </w:tcPr>
          <w:p>
            <w:pPr>
              <w:pStyle w:val="0"/>
            </w:pPr>
            <w:r>
              <w:rPr>
                <w:sz w:val="24"/>
              </w:rPr>
              <w:t xml:space="preserve">2.3.6.1.</w:t>
            </w:r>
          </w:p>
        </w:tc>
        <w:tc>
          <w:tcPr>
            <w:tcW w:w="4535"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74" w:type="dxa"/>
          </w:tcPr>
          <w:p>
            <w:pPr>
              <w:pStyle w:val="0"/>
            </w:pPr>
            <w:r>
              <w:rPr>
                <w:sz w:val="24"/>
              </w:rPr>
              <w:t xml:space="preserve">2.3.7.</w:t>
            </w:r>
          </w:p>
        </w:tc>
        <w:tc>
          <w:tcPr>
            <w:tcW w:w="4535" w:type="dxa"/>
          </w:tcPr>
          <w:p>
            <w:pPr>
              <w:pStyle w:val="0"/>
              <w:jc w:val="both"/>
            </w:pPr>
            <w:r>
              <w:rPr>
                <w:sz w:val="24"/>
              </w:rPr>
              <w:t xml:space="preserve">Стояки:</w:t>
            </w:r>
          </w:p>
        </w:tc>
        <w:tc>
          <w:tcPr>
            <w:tcBorders>
              <w:top w:val="nil"/>
              <w:bottom w:val="nil"/>
            </w:tcBorders>
            <w:vMerge w:val="continue"/>
          </w:tcPr>
          <w:p/>
        </w:tc>
      </w:tr>
      <w:tr>
        <w:tc>
          <w:tcPr>
            <w:tcW w:w="1474" w:type="dxa"/>
          </w:tcPr>
          <w:p>
            <w:pPr>
              <w:pStyle w:val="0"/>
            </w:pPr>
            <w:r>
              <w:rPr>
                <w:sz w:val="24"/>
              </w:rPr>
              <w:t xml:space="preserve">2.3.7.1.</w:t>
            </w:r>
          </w:p>
        </w:tc>
        <w:tc>
          <w:tcPr>
            <w:tcW w:w="4535"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74" w:type="dxa"/>
          </w:tcPr>
          <w:p>
            <w:pPr>
              <w:pStyle w:val="0"/>
            </w:pPr>
            <w:r>
              <w:rPr>
                <w:sz w:val="24"/>
              </w:rPr>
              <w:t xml:space="preserve">2.3.7.2.</w:t>
            </w:r>
          </w:p>
        </w:tc>
        <w:tc>
          <w:tcPr>
            <w:tcW w:w="4535" w:type="dxa"/>
          </w:tcPr>
          <w:p>
            <w:pPr>
              <w:pStyle w:val="0"/>
              <w:jc w:val="both"/>
            </w:pPr>
            <w:r>
              <w:rPr>
                <w:sz w:val="24"/>
              </w:rPr>
              <w:t xml:space="preserve">Тип поквартирной разводки внутридомовой системы отопления</w:t>
            </w:r>
          </w:p>
        </w:tc>
        <w:tc>
          <w:tcPr>
            <w:tcBorders>
              <w:top w:val="nil"/>
              <w:bottom w:val="nil"/>
            </w:tcBorders>
            <w:vMerge w:val="continue"/>
          </w:tcPr>
          <w:p/>
        </w:tc>
      </w:tr>
      <w:tr>
        <w:tc>
          <w:tcPr>
            <w:tcW w:w="1474" w:type="dxa"/>
          </w:tcPr>
          <w:p>
            <w:pPr>
              <w:pStyle w:val="0"/>
            </w:pPr>
            <w:r>
              <w:rPr>
                <w:sz w:val="24"/>
              </w:rPr>
              <w:t xml:space="preserve">2.3.8.</w:t>
            </w:r>
          </w:p>
        </w:tc>
        <w:tc>
          <w:tcPr>
            <w:tcW w:w="4535" w:type="dxa"/>
          </w:tcPr>
          <w:p>
            <w:pPr>
              <w:pStyle w:val="0"/>
              <w:jc w:val="both"/>
            </w:pPr>
            <w:r>
              <w:rPr>
                <w:sz w:val="24"/>
              </w:rPr>
              <w:t xml:space="preserve">Запорная арматура:</w:t>
            </w:r>
          </w:p>
        </w:tc>
        <w:tc>
          <w:tcPr>
            <w:tcBorders>
              <w:top w:val="nil"/>
              <w:bottom w:val="nil"/>
            </w:tcBorders>
            <w:vMerge w:val="continue"/>
          </w:tcPr>
          <w:p/>
        </w:tc>
      </w:tr>
      <w:tr>
        <w:tc>
          <w:tcPr>
            <w:tcW w:w="1474" w:type="dxa"/>
          </w:tcPr>
          <w:p>
            <w:pPr>
              <w:pStyle w:val="0"/>
            </w:pPr>
            <w:r>
              <w:rPr>
                <w:sz w:val="24"/>
              </w:rPr>
              <w:t xml:space="preserve">2.3.8.1.</w:t>
            </w:r>
          </w:p>
        </w:tc>
        <w:tc>
          <w:tcPr>
            <w:tcW w:w="4535"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74" w:type="dxa"/>
          </w:tcPr>
          <w:p>
            <w:pPr>
              <w:pStyle w:val="0"/>
            </w:pPr>
            <w:r>
              <w:rPr>
                <w:sz w:val="24"/>
              </w:rPr>
              <w:t xml:space="preserve">2.3.9.</w:t>
            </w:r>
          </w:p>
        </w:tc>
        <w:tc>
          <w:tcPr>
            <w:tcW w:w="4535" w:type="dxa"/>
          </w:tcPr>
          <w:p>
            <w:pPr>
              <w:pStyle w:val="0"/>
              <w:jc w:val="both"/>
            </w:pPr>
            <w:r>
              <w:rPr>
                <w:sz w:val="24"/>
              </w:rPr>
              <w:t xml:space="preserve">Отопительные приборы:</w:t>
            </w:r>
          </w:p>
        </w:tc>
        <w:tc>
          <w:tcPr>
            <w:tcBorders>
              <w:top w:val="nil"/>
              <w:bottom w:val="nil"/>
            </w:tcBorders>
            <w:vMerge w:val="continue"/>
          </w:tcPr>
          <w:p/>
        </w:tc>
      </w:tr>
      <w:tr>
        <w:tc>
          <w:tcPr>
            <w:tcW w:w="1474" w:type="dxa"/>
          </w:tcPr>
          <w:p>
            <w:pPr>
              <w:pStyle w:val="0"/>
            </w:pPr>
            <w:r>
              <w:rPr>
                <w:sz w:val="24"/>
              </w:rPr>
              <w:t xml:space="preserve">2.3.9.1.</w:t>
            </w:r>
          </w:p>
        </w:tc>
        <w:tc>
          <w:tcPr>
            <w:tcW w:w="4535"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74" w:type="dxa"/>
          </w:tcPr>
          <w:p>
            <w:pPr>
              <w:pStyle w:val="0"/>
            </w:pPr>
            <w:r>
              <w:rPr>
                <w:sz w:val="24"/>
              </w:rPr>
              <w:t xml:space="preserve">2.3.9.2.</w:t>
            </w:r>
          </w:p>
        </w:tc>
        <w:tc>
          <w:tcPr>
            <w:tcW w:w="4535" w:type="dxa"/>
          </w:tcPr>
          <w:p>
            <w:pPr>
              <w:pStyle w:val="0"/>
              <w:jc w:val="both"/>
            </w:pPr>
            <w:r>
              <w:rPr>
                <w:sz w:val="24"/>
              </w:rPr>
              <w:t xml:space="preserve">Тип отопительных приборов</w:t>
            </w:r>
          </w:p>
        </w:tc>
        <w:tc>
          <w:tcPr>
            <w:tcBorders>
              <w:top w:val="nil"/>
              <w:bottom w:val="nil"/>
            </w:tcBorders>
            <w:vMerge w:val="continue"/>
          </w:tcPr>
          <w:p/>
        </w:tc>
      </w:tr>
      <w:tr>
        <w:tc>
          <w:tcPr>
            <w:tcW w:w="1474" w:type="dxa"/>
          </w:tcPr>
          <w:p>
            <w:pPr>
              <w:pStyle w:val="0"/>
            </w:pPr>
            <w:r>
              <w:rPr>
                <w:sz w:val="24"/>
              </w:rPr>
              <w:t xml:space="preserve">2.3.10.</w:t>
            </w:r>
          </w:p>
        </w:tc>
        <w:tc>
          <w:tcPr>
            <w:tcW w:w="4535" w:type="dxa"/>
          </w:tcPr>
          <w:p>
            <w:pPr>
              <w:pStyle w:val="0"/>
              <w:jc w:val="both"/>
            </w:pPr>
            <w:r>
              <w:rPr>
                <w:sz w:val="24"/>
              </w:rPr>
              <w:t xml:space="preserve">Печи, камины и очаги:</w:t>
            </w:r>
          </w:p>
        </w:tc>
        <w:tc>
          <w:tcPr>
            <w:tcBorders>
              <w:top w:val="nil"/>
              <w:bottom w:val="nil"/>
            </w:tcBorders>
            <w:vMerge w:val="continue"/>
          </w:tcPr>
          <w:p/>
        </w:tc>
      </w:tr>
      <w:tr>
        <w:tc>
          <w:tcPr>
            <w:tcW w:w="1474" w:type="dxa"/>
          </w:tcPr>
          <w:p>
            <w:pPr>
              <w:pStyle w:val="0"/>
            </w:pPr>
            <w:r>
              <w:rPr>
                <w:sz w:val="24"/>
              </w:rPr>
              <w:t xml:space="preserve">2.3.10.1.</w:t>
            </w:r>
          </w:p>
        </w:tc>
        <w:tc>
          <w:tcPr>
            <w:tcW w:w="4535"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74" w:type="dxa"/>
          </w:tcPr>
          <w:p>
            <w:pPr>
              <w:pStyle w:val="0"/>
            </w:pPr>
            <w:r>
              <w:rPr>
                <w:sz w:val="24"/>
              </w:rPr>
              <w:t xml:space="preserve">2.3.10.2.</w:t>
            </w:r>
          </w:p>
        </w:tc>
        <w:tc>
          <w:tcPr>
            <w:tcW w:w="4535" w:type="dxa"/>
          </w:tcPr>
          <w:p>
            <w:pPr>
              <w:pStyle w:val="0"/>
              <w:jc w:val="both"/>
            </w:pPr>
            <w:r>
              <w:rPr>
                <w:sz w:val="24"/>
              </w:rPr>
              <w:t xml:space="preserve">Год проведения последнего капитального ремонта (при наличии)</w:t>
            </w:r>
          </w:p>
        </w:tc>
        <w:tc>
          <w:tcPr>
            <w:tcBorders>
              <w:top w:val="nil"/>
              <w:bottom w:val="nil"/>
            </w:tcBorders>
            <w:vMerge w:val="continue"/>
          </w:tcPr>
          <w:p/>
        </w:tc>
      </w:tr>
      <w:tr>
        <w:tc>
          <w:tcPr>
            <w:tcW w:w="1474" w:type="dxa"/>
          </w:tcPr>
          <w:p>
            <w:pPr>
              <w:pStyle w:val="0"/>
              <w:outlineLvl w:val="3"/>
            </w:pPr>
            <w:r>
              <w:rPr>
                <w:sz w:val="24"/>
              </w:rPr>
              <w:t xml:space="preserve">2.4.</w:t>
            </w:r>
          </w:p>
        </w:tc>
        <w:tc>
          <w:tcPr>
            <w:tcW w:w="4535" w:type="dxa"/>
          </w:tcPr>
          <w:p>
            <w:pPr>
              <w:pStyle w:val="0"/>
              <w:jc w:val="both"/>
            </w:pPr>
            <w:r>
              <w:rPr>
                <w:sz w:val="24"/>
              </w:rPr>
              <w:t xml:space="preserve">Внутридомовая инженерная система холодного водоснабжения, в том числе:</w:t>
            </w:r>
          </w:p>
        </w:tc>
        <w:tc>
          <w:tcPr>
            <w:tcBorders>
              <w:top w:val="nil"/>
              <w:bottom w:val="nil"/>
            </w:tcBorders>
            <w:vMerge w:val="continue"/>
          </w:tcPr>
          <w:p/>
        </w:tc>
      </w:tr>
      <w:tr>
        <w:tc>
          <w:tcPr>
            <w:tcW w:w="1474" w:type="dxa"/>
          </w:tcPr>
          <w:p>
            <w:pPr>
              <w:pStyle w:val="0"/>
            </w:pPr>
            <w:r>
              <w:rPr>
                <w:sz w:val="24"/>
              </w:rPr>
              <w:t xml:space="preserve">2.4.1.</w:t>
            </w:r>
          </w:p>
        </w:tc>
        <w:tc>
          <w:tcPr>
            <w:tcW w:w="4535"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74" w:type="dxa"/>
          </w:tcPr>
          <w:p>
            <w:pPr>
              <w:pStyle w:val="0"/>
            </w:pPr>
            <w:r>
              <w:rPr>
                <w:sz w:val="24"/>
              </w:rPr>
              <w:t xml:space="preserve">2.4.2.</w:t>
            </w:r>
          </w:p>
        </w:tc>
        <w:tc>
          <w:tcPr>
            <w:tcW w:w="4535" w:type="dxa"/>
          </w:tcPr>
          <w:p>
            <w:pPr>
              <w:pStyle w:val="0"/>
              <w:jc w:val="both"/>
            </w:pPr>
            <w:r>
              <w:rPr>
                <w:sz w:val="24"/>
              </w:rPr>
              <w:t xml:space="preserve">Год проведения последнего капитального ремонта (при наличии)</w:t>
            </w:r>
          </w:p>
        </w:tc>
        <w:tc>
          <w:tcPr>
            <w:tcBorders>
              <w:top w:val="nil"/>
              <w:bottom w:val="nil"/>
            </w:tcBorders>
            <w:vMerge w:val="continue"/>
          </w:tcPr>
          <w:p/>
        </w:tc>
      </w:tr>
      <w:tr>
        <w:tc>
          <w:tcPr>
            <w:tcW w:w="1474" w:type="dxa"/>
          </w:tcPr>
          <w:p>
            <w:pPr>
              <w:pStyle w:val="0"/>
            </w:pPr>
            <w:r>
              <w:rPr>
                <w:sz w:val="24"/>
              </w:rPr>
              <w:t xml:space="preserve">2.4.3.</w:t>
            </w:r>
          </w:p>
        </w:tc>
        <w:tc>
          <w:tcPr>
            <w:tcW w:w="4535" w:type="dxa"/>
          </w:tcPr>
          <w:p>
            <w:pPr>
              <w:pStyle w:val="0"/>
              <w:jc w:val="both"/>
            </w:pPr>
            <w:r>
              <w:rPr>
                <w:sz w:val="24"/>
              </w:rPr>
              <w:t xml:space="preserve">Тип внутридомовой инженерной системы холодного водоснабжения</w:t>
            </w:r>
          </w:p>
        </w:tc>
        <w:tc>
          <w:tcPr>
            <w:tcBorders>
              <w:top w:val="nil"/>
              <w:bottom w:val="nil"/>
            </w:tcBorders>
            <w:vMerge w:val="continue"/>
          </w:tcPr>
          <w:p/>
        </w:tc>
      </w:tr>
      <w:tr>
        <w:tc>
          <w:tcPr>
            <w:tcW w:w="1474" w:type="dxa"/>
          </w:tcPr>
          <w:p>
            <w:pPr>
              <w:pStyle w:val="0"/>
            </w:pPr>
            <w:r>
              <w:rPr>
                <w:sz w:val="24"/>
              </w:rPr>
              <w:t xml:space="preserve">2.4.4.</w:t>
            </w:r>
          </w:p>
        </w:tc>
        <w:tc>
          <w:tcPr>
            <w:tcW w:w="4535" w:type="dxa"/>
          </w:tcPr>
          <w:p>
            <w:pPr>
              <w:pStyle w:val="0"/>
              <w:jc w:val="both"/>
            </w:pPr>
            <w:r>
              <w:rPr>
                <w:sz w:val="24"/>
              </w:rPr>
              <w:t xml:space="preserve">Количество вводов внутридомовой инженерной системы холодного водоснабжения в многоквартирный дом (количество точек поставки)</w:t>
            </w:r>
          </w:p>
        </w:tc>
        <w:tc>
          <w:tcPr>
            <w:tcBorders>
              <w:top w:val="nil"/>
              <w:bottom w:val="nil"/>
            </w:tcBorders>
            <w:vMerge w:val="continue"/>
          </w:tcPr>
          <w:p/>
        </w:tc>
      </w:tr>
      <w:tr>
        <w:tc>
          <w:tcPr>
            <w:tcW w:w="1474" w:type="dxa"/>
          </w:tcPr>
          <w:p>
            <w:pPr>
              <w:pStyle w:val="0"/>
            </w:pPr>
            <w:r>
              <w:rPr>
                <w:sz w:val="24"/>
              </w:rPr>
              <w:t xml:space="preserve">2.4.5.</w:t>
            </w:r>
          </w:p>
        </w:tc>
        <w:tc>
          <w:tcPr>
            <w:tcW w:w="4535" w:type="dxa"/>
          </w:tcPr>
          <w:p>
            <w:pPr>
              <w:pStyle w:val="0"/>
              <w:jc w:val="both"/>
            </w:pPr>
            <w:r>
              <w:rPr>
                <w:sz w:val="24"/>
              </w:rPr>
              <w:t xml:space="preserve">Сеть внутридомовой инженерной системы холодного водоснабжения:</w:t>
            </w:r>
          </w:p>
        </w:tc>
        <w:tc>
          <w:tcPr>
            <w:tcW w:w="3061" w:type="dxa"/>
            <w:tcBorders>
              <w:top w:val="nil"/>
              <w:bottom w:val="nil"/>
            </w:tcBorders>
            <w:vMerge w:val="restart"/>
          </w:tcPr>
          <w:p>
            <w:pPr>
              <w:pStyle w:val="0"/>
            </w:pPr>
            <w:r>
              <w:rPr>
                <w:sz w:val="24"/>
              </w:rPr>
            </w:r>
          </w:p>
        </w:tc>
      </w:tr>
      <w:tr>
        <w:tc>
          <w:tcPr>
            <w:tcW w:w="1474" w:type="dxa"/>
          </w:tcPr>
          <w:p>
            <w:pPr>
              <w:pStyle w:val="0"/>
            </w:pPr>
            <w:r>
              <w:rPr>
                <w:sz w:val="24"/>
              </w:rPr>
              <w:t xml:space="preserve">2.4.5.1.</w:t>
            </w:r>
          </w:p>
        </w:tc>
        <w:tc>
          <w:tcPr>
            <w:tcW w:w="4535"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74" w:type="dxa"/>
          </w:tcPr>
          <w:p>
            <w:pPr>
              <w:pStyle w:val="0"/>
            </w:pPr>
            <w:r>
              <w:rPr>
                <w:sz w:val="24"/>
              </w:rPr>
              <w:t xml:space="preserve">2.4.5.2.</w:t>
            </w:r>
          </w:p>
        </w:tc>
        <w:tc>
          <w:tcPr>
            <w:tcW w:w="4535" w:type="dxa"/>
          </w:tcPr>
          <w:p>
            <w:pPr>
              <w:pStyle w:val="0"/>
              <w:jc w:val="both"/>
            </w:pPr>
            <w:r>
              <w:rPr>
                <w:sz w:val="24"/>
              </w:rPr>
              <w:t xml:space="preserve">Материал сети</w:t>
            </w:r>
          </w:p>
        </w:tc>
        <w:tc>
          <w:tcPr>
            <w:tcBorders>
              <w:top w:val="nil"/>
              <w:bottom w:val="nil"/>
            </w:tcBorders>
            <w:vMerge w:val="continue"/>
          </w:tcPr>
          <w:p/>
        </w:tc>
      </w:tr>
      <w:tr>
        <w:tc>
          <w:tcPr>
            <w:tcW w:w="1474" w:type="dxa"/>
          </w:tcPr>
          <w:p>
            <w:pPr>
              <w:pStyle w:val="0"/>
            </w:pPr>
            <w:r>
              <w:rPr>
                <w:sz w:val="24"/>
              </w:rPr>
              <w:t xml:space="preserve">2.4.6.</w:t>
            </w:r>
          </w:p>
        </w:tc>
        <w:tc>
          <w:tcPr>
            <w:tcW w:w="4535" w:type="dxa"/>
          </w:tcPr>
          <w:p>
            <w:pPr>
              <w:pStyle w:val="0"/>
              <w:jc w:val="both"/>
            </w:pPr>
            <w:r>
              <w:rPr>
                <w:sz w:val="24"/>
              </w:rPr>
              <w:t xml:space="preserve">Стояки:</w:t>
            </w:r>
          </w:p>
        </w:tc>
        <w:tc>
          <w:tcPr>
            <w:tcBorders>
              <w:top w:val="nil"/>
              <w:bottom w:val="nil"/>
            </w:tcBorders>
            <w:vMerge w:val="continue"/>
          </w:tcPr>
          <w:p/>
        </w:tc>
      </w:tr>
      <w:tr>
        <w:tc>
          <w:tcPr>
            <w:tcW w:w="1474" w:type="dxa"/>
          </w:tcPr>
          <w:p>
            <w:pPr>
              <w:pStyle w:val="0"/>
            </w:pPr>
            <w:r>
              <w:rPr>
                <w:sz w:val="24"/>
              </w:rPr>
              <w:t xml:space="preserve">2.4.6.1.</w:t>
            </w:r>
          </w:p>
        </w:tc>
        <w:tc>
          <w:tcPr>
            <w:tcW w:w="4535"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74" w:type="dxa"/>
          </w:tcPr>
          <w:p>
            <w:pPr>
              <w:pStyle w:val="0"/>
            </w:pPr>
            <w:r>
              <w:rPr>
                <w:sz w:val="24"/>
              </w:rPr>
              <w:t xml:space="preserve">2.4.6.2.</w:t>
            </w:r>
          </w:p>
        </w:tc>
        <w:tc>
          <w:tcPr>
            <w:tcW w:w="4535" w:type="dxa"/>
          </w:tcPr>
          <w:p>
            <w:pPr>
              <w:pStyle w:val="0"/>
              <w:jc w:val="both"/>
            </w:pPr>
            <w:r>
              <w:rPr>
                <w:sz w:val="24"/>
              </w:rPr>
              <w:t xml:space="preserve">Изолированные/неизолированные</w:t>
            </w:r>
          </w:p>
        </w:tc>
        <w:tc>
          <w:tcPr>
            <w:tcBorders>
              <w:top w:val="nil"/>
              <w:bottom w:val="nil"/>
            </w:tcBorders>
            <w:vMerge w:val="continue"/>
          </w:tcPr>
          <w:p/>
        </w:tc>
      </w:tr>
      <w:tr>
        <w:tc>
          <w:tcPr>
            <w:tcW w:w="1474" w:type="dxa"/>
          </w:tcPr>
          <w:p>
            <w:pPr>
              <w:pStyle w:val="0"/>
            </w:pPr>
            <w:r>
              <w:rPr>
                <w:sz w:val="24"/>
              </w:rPr>
              <w:t xml:space="preserve">2.4.7.</w:t>
            </w:r>
          </w:p>
        </w:tc>
        <w:tc>
          <w:tcPr>
            <w:tcW w:w="4535" w:type="dxa"/>
          </w:tcPr>
          <w:p>
            <w:pPr>
              <w:pStyle w:val="0"/>
              <w:jc w:val="both"/>
            </w:pPr>
            <w:r>
              <w:rPr>
                <w:sz w:val="24"/>
              </w:rPr>
              <w:t xml:space="preserve">Запорная арматура:</w:t>
            </w:r>
          </w:p>
        </w:tc>
        <w:tc>
          <w:tcPr>
            <w:tcBorders>
              <w:top w:val="nil"/>
              <w:bottom w:val="nil"/>
            </w:tcBorders>
            <w:vMerge w:val="continue"/>
          </w:tcPr>
          <w:p/>
        </w:tc>
      </w:tr>
      <w:tr>
        <w:tc>
          <w:tcPr>
            <w:tcW w:w="1474" w:type="dxa"/>
          </w:tcPr>
          <w:p>
            <w:pPr>
              <w:pStyle w:val="0"/>
            </w:pPr>
            <w:r>
              <w:rPr>
                <w:sz w:val="24"/>
              </w:rPr>
              <w:t xml:space="preserve">2.4.7.1.</w:t>
            </w:r>
          </w:p>
        </w:tc>
        <w:tc>
          <w:tcPr>
            <w:tcW w:w="4535"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74" w:type="dxa"/>
          </w:tcPr>
          <w:p>
            <w:pPr>
              <w:pStyle w:val="0"/>
              <w:outlineLvl w:val="3"/>
            </w:pPr>
            <w:r>
              <w:rPr>
                <w:sz w:val="24"/>
              </w:rPr>
              <w:t xml:space="preserve">2.5.</w:t>
            </w:r>
          </w:p>
        </w:tc>
        <w:tc>
          <w:tcPr>
            <w:tcW w:w="4535" w:type="dxa"/>
          </w:tcPr>
          <w:p>
            <w:pPr>
              <w:pStyle w:val="0"/>
              <w:jc w:val="both"/>
            </w:pPr>
            <w:r>
              <w:rPr>
                <w:sz w:val="24"/>
              </w:rPr>
              <w:t xml:space="preserve">Внутридомовая инженерная система горячего водоснабжения, в том числе:</w:t>
            </w:r>
          </w:p>
        </w:tc>
        <w:tc>
          <w:tcPr>
            <w:tcBorders>
              <w:top w:val="nil"/>
              <w:bottom w:val="nil"/>
            </w:tcBorders>
            <w:vMerge w:val="continue"/>
          </w:tcPr>
          <w:p/>
        </w:tc>
      </w:tr>
      <w:tr>
        <w:tc>
          <w:tcPr>
            <w:tcW w:w="1474" w:type="dxa"/>
          </w:tcPr>
          <w:p>
            <w:pPr>
              <w:pStyle w:val="0"/>
            </w:pPr>
            <w:r>
              <w:rPr>
                <w:sz w:val="24"/>
              </w:rPr>
              <w:t xml:space="preserve">2.5.1.</w:t>
            </w:r>
          </w:p>
        </w:tc>
        <w:tc>
          <w:tcPr>
            <w:tcW w:w="4535"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74" w:type="dxa"/>
          </w:tcPr>
          <w:p>
            <w:pPr>
              <w:pStyle w:val="0"/>
            </w:pPr>
            <w:r>
              <w:rPr>
                <w:sz w:val="24"/>
              </w:rPr>
              <w:t xml:space="preserve">2.5.2.</w:t>
            </w:r>
          </w:p>
        </w:tc>
        <w:tc>
          <w:tcPr>
            <w:tcW w:w="4535" w:type="dxa"/>
          </w:tcPr>
          <w:p>
            <w:pPr>
              <w:pStyle w:val="0"/>
              <w:jc w:val="both"/>
            </w:pPr>
            <w:r>
              <w:rPr>
                <w:sz w:val="24"/>
              </w:rPr>
              <w:t xml:space="preserve">Год проведения последнего капитального ремонта (при наличии)</w:t>
            </w:r>
          </w:p>
        </w:tc>
        <w:tc>
          <w:tcPr>
            <w:tcBorders>
              <w:top w:val="nil"/>
              <w:bottom w:val="nil"/>
            </w:tcBorders>
            <w:vMerge w:val="continue"/>
          </w:tcPr>
          <w:p/>
        </w:tc>
      </w:tr>
      <w:tr>
        <w:tc>
          <w:tcPr>
            <w:tcW w:w="1474" w:type="dxa"/>
          </w:tcPr>
          <w:p>
            <w:pPr>
              <w:pStyle w:val="0"/>
            </w:pPr>
            <w:r>
              <w:rPr>
                <w:sz w:val="24"/>
              </w:rPr>
              <w:t xml:space="preserve">2.5.3.</w:t>
            </w:r>
          </w:p>
        </w:tc>
        <w:tc>
          <w:tcPr>
            <w:tcW w:w="4535" w:type="dxa"/>
          </w:tcPr>
          <w:p>
            <w:pPr>
              <w:pStyle w:val="0"/>
              <w:jc w:val="both"/>
            </w:pPr>
            <w:r>
              <w:rPr>
                <w:sz w:val="24"/>
              </w:rPr>
              <w:t xml:space="preserve">Тип внутридомовой инженерной системы горячего водоснабжения</w:t>
            </w:r>
          </w:p>
        </w:tc>
        <w:tc>
          <w:tcPr>
            <w:tcBorders>
              <w:top w:val="nil"/>
              <w:bottom w:val="nil"/>
            </w:tcBorders>
            <w:vMerge w:val="continue"/>
          </w:tcPr>
          <w:p/>
        </w:tc>
      </w:tr>
      <w:tr>
        <w:tc>
          <w:tcPr>
            <w:tcW w:w="1474" w:type="dxa"/>
          </w:tcPr>
          <w:p>
            <w:pPr>
              <w:pStyle w:val="0"/>
            </w:pPr>
            <w:r>
              <w:rPr>
                <w:sz w:val="24"/>
              </w:rPr>
              <w:t xml:space="preserve">2.5.4.</w:t>
            </w:r>
          </w:p>
        </w:tc>
        <w:tc>
          <w:tcPr>
            <w:tcW w:w="4535" w:type="dxa"/>
          </w:tcPr>
          <w:p>
            <w:pPr>
              <w:pStyle w:val="0"/>
              <w:jc w:val="both"/>
            </w:pPr>
            <w:r>
              <w:rPr>
                <w:sz w:val="24"/>
              </w:rPr>
              <w:t xml:space="preserve">Количество вводов внутридомовой инженерной системы горячего водоснабжения в многоквартирный дом (количество точек поставки)</w:t>
            </w:r>
          </w:p>
        </w:tc>
        <w:tc>
          <w:tcPr>
            <w:tcBorders>
              <w:top w:val="nil"/>
              <w:bottom w:val="nil"/>
            </w:tcBorders>
            <w:vMerge w:val="continue"/>
          </w:tcPr>
          <w:p/>
        </w:tc>
      </w:tr>
      <w:tr>
        <w:tc>
          <w:tcPr>
            <w:tcW w:w="1474" w:type="dxa"/>
          </w:tcPr>
          <w:p>
            <w:pPr>
              <w:pStyle w:val="0"/>
            </w:pPr>
            <w:r>
              <w:rPr>
                <w:sz w:val="24"/>
              </w:rPr>
              <w:t xml:space="preserve">2.5.5.</w:t>
            </w:r>
          </w:p>
        </w:tc>
        <w:tc>
          <w:tcPr>
            <w:tcW w:w="4535" w:type="dxa"/>
          </w:tcPr>
          <w:p>
            <w:pPr>
              <w:pStyle w:val="0"/>
              <w:jc w:val="both"/>
            </w:pPr>
            <w:r>
              <w:rPr>
                <w:sz w:val="24"/>
              </w:rPr>
              <w:t xml:space="preserve">Сеть внутридомовой инженерной системы горячего водоснабжения:</w:t>
            </w:r>
          </w:p>
        </w:tc>
        <w:tc>
          <w:tcPr>
            <w:tcBorders>
              <w:top w:val="nil"/>
              <w:bottom w:val="nil"/>
            </w:tcBorders>
            <w:vMerge w:val="continue"/>
          </w:tcPr>
          <w:p/>
        </w:tc>
      </w:tr>
      <w:tr>
        <w:tc>
          <w:tcPr>
            <w:tcW w:w="1474" w:type="dxa"/>
          </w:tcPr>
          <w:p>
            <w:pPr>
              <w:pStyle w:val="0"/>
            </w:pPr>
            <w:r>
              <w:rPr>
                <w:sz w:val="24"/>
              </w:rPr>
              <w:t xml:space="preserve">2.5.5.1.</w:t>
            </w:r>
          </w:p>
        </w:tc>
        <w:tc>
          <w:tcPr>
            <w:tcW w:w="4535"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74" w:type="dxa"/>
          </w:tcPr>
          <w:p>
            <w:pPr>
              <w:pStyle w:val="0"/>
            </w:pPr>
            <w:r>
              <w:rPr>
                <w:sz w:val="24"/>
              </w:rPr>
              <w:t xml:space="preserve">2.5.6.</w:t>
            </w:r>
          </w:p>
        </w:tc>
        <w:tc>
          <w:tcPr>
            <w:tcW w:w="4535" w:type="dxa"/>
          </w:tcPr>
          <w:p>
            <w:pPr>
              <w:pStyle w:val="0"/>
              <w:jc w:val="both"/>
            </w:pPr>
            <w:r>
              <w:rPr>
                <w:sz w:val="24"/>
              </w:rPr>
              <w:t xml:space="preserve">Стояки:</w:t>
            </w:r>
          </w:p>
        </w:tc>
        <w:tc>
          <w:tcPr>
            <w:tcBorders>
              <w:top w:val="nil"/>
              <w:bottom w:val="nil"/>
            </w:tcBorders>
            <w:vMerge w:val="continue"/>
          </w:tcPr>
          <w:p/>
        </w:tc>
      </w:tr>
      <w:tr>
        <w:tc>
          <w:tcPr>
            <w:tcW w:w="1474" w:type="dxa"/>
          </w:tcPr>
          <w:p>
            <w:pPr>
              <w:pStyle w:val="0"/>
            </w:pPr>
            <w:r>
              <w:rPr>
                <w:sz w:val="24"/>
              </w:rPr>
              <w:t xml:space="preserve">2.5.6.1.</w:t>
            </w:r>
          </w:p>
        </w:tc>
        <w:tc>
          <w:tcPr>
            <w:tcW w:w="4535"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74" w:type="dxa"/>
          </w:tcPr>
          <w:p>
            <w:pPr>
              <w:pStyle w:val="0"/>
            </w:pPr>
            <w:r>
              <w:rPr>
                <w:sz w:val="24"/>
              </w:rPr>
              <w:t xml:space="preserve">2.5.6.2.</w:t>
            </w:r>
          </w:p>
        </w:tc>
        <w:tc>
          <w:tcPr>
            <w:tcW w:w="4535" w:type="dxa"/>
          </w:tcPr>
          <w:p>
            <w:pPr>
              <w:pStyle w:val="0"/>
              <w:jc w:val="both"/>
            </w:pPr>
            <w:r>
              <w:rPr>
                <w:sz w:val="24"/>
              </w:rPr>
              <w:t xml:space="preserve">Изолированные/неизолированные</w:t>
            </w:r>
          </w:p>
        </w:tc>
        <w:tc>
          <w:tcPr>
            <w:tcBorders>
              <w:top w:val="nil"/>
              <w:bottom w:val="nil"/>
            </w:tcBorders>
            <w:vMerge w:val="continue"/>
          </w:tcPr>
          <w:p/>
        </w:tc>
      </w:tr>
      <w:tr>
        <w:tc>
          <w:tcPr>
            <w:tcW w:w="1474" w:type="dxa"/>
          </w:tcPr>
          <w:p>
            <w:pPr>
              <w:pStyle w:val="0"/>
            </w:pPr>
            <w:r>
              <w:rPr>
                <w:sz w:val="24"/>
              </w:rPr>
              <w:t xml:space="preserve">2.5.7.</w:t>
            </w:r>
          </w:p>
        </w:tc>
        <w:tc>
          <w:tcPr>
            <w:tcW w:w="4535" w:type="dxa"/>
          </w:tcPr>
          <w:p>
            <w:pPr>
              <w:pStyle w:val="0"/>
              <w:jc w:val="both"/>
            </w:pPr>
            <w:r>
              <w:rPr>
                <w:sz w:val="24"/>
              </w:rPr>
              <w:t xml:space="preserve">Запорная арматура:</w:t>
            </w:r>
          </w:p>
        </w:tc>
        <w:tc>
          <w:tcPr>
            <w:tcBorders>
              <w:top w:val="nil"/>
              <w:bottom w:val="nil"/>
            </w:tcBorders>
            <w:vMerge w:val="continue"/>
          </w:tcPr>
          <w:p/>
        </w:tc>
      </w:tr>
      <w:tr>
        <w:tc>
          <w:tcPr>
            <w:tcW w:w="1474" w:type="dxa"/>
          </w:tcPr>
          <w:p>
            <w:pPr>
              <w:pStyle w:val="0"/>
            </w:pPr>
            <w:r>
              <w:rPr>
                <w:sz w:val="24"/>
              </w:rPr>
              <w:t xml:space="preserve">2.5.7.1.</w:t>
            </w:r>
          </w:p>
        </w:tc>
        <w:tc>
          <w:tcPr>
            <w:tcW w:w="4535"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74" w:type="dxa"/>
          </w:tcPr>
          <w:p>
            <w:pPr>
              <w:pStyle w:val="0"/>
            </w:pPr>
            <w:r>
              <w:rPr>
                <w:sz w:val="24"/>
              </w:rPr>
              <w:t xml:space="preserve">2.5.8</w:t>
            </w:r>
          </w:p>
        </w:tc>
        <w:tc>
          <w:tcPr>
            <w:tcW w:w="4535" w:type="dxa"/>
          </w:tcPr>
          <w:p>
            <w:pPr>
              <w:pStyle w:val="0"/>
              <w:jc w:val="both"/>
            </w:pPr>
            <w:r>
              <w:rPr>
                <w:sz w:val="24"/>
              </w:rPr>
              <w:t xml:space="preserve">Информация о наличии/отсутствии полотенцесушителей</w:t>
            </w:r>
          </w:p>
        </w:tc>
        <w:tc>
          <w:tcPr>
            <w:tcBorders>
              <w:top w:val="nil"/>
              <w:bottom w:val="nil"/>
            </w:tcBorders>
            <w:vMerge w:val="continue"/>
          </w:tcPr>
          <w:p/>
        </w:tc>
      </w:tr>
      <w:tr>
        <w:tc>
          <w:tcPr>
            <w:tcW w:w="1474" w:type="dxa"/>
          </w:tcPr>
          <w:p>
            <w:pPr>
              <w:pStyle w:val="0"/>
            </w:pPr>
            <w:r>
              <w:rPr>
                <w:sz w:val="24"/>
              </w:rPr>
              <w:t xml:space="preserve">2.5.9.</w:t>
            </w:r>
          </w:p>
        </w:tc>
        <w:tc>
          <w:tcPr>
            <w:tcW w:w="4535" w:type="dxa"/>
          </w:tcPr>
          <w:p>
            <w:pPr>
              <w:pStyle w:val="0"/>
              <w:jc w:val="both"/>
            </w:pPr>
            <w:r>
              <w:rPr>
                <w:sz w:val="24"/>
              </w:rPr>
              <w:t xml:space="preserve">Сведения о наличии и составе внутридомовых инженерных систем и ресурсопотребляющего оборудования, определяющих степень благоустройства многоквартирного дома:</w:t>
            </w:r>
          </w:p>
        </w:tc>
        <w:tc>
          <w:tcPr>
            <w:tcBorders>
              <w:top w:val="nil"/>
              <w:bottom w:val="nil"/>
            </w:tcBorders>
            <w:vMerge w:val="continue"/>
          </w:tcPr>
          <w:p/>
        </w:tc>
      </w:tr>
      <w:tr>
        <w:tc>
          <w:tcPr>
            <w:tcW w:w="1474" w:type="dxa"/>
          </w:tcPr>
          <w:p>
            <w:pPr>
              <w:pStyle w:val="0"/>
            </w:pPr>
            <w:r>
              <w:rPr>
                <w:sz w:val="24"/>
              </w:rPr>
              <w:t xml:space="preserve">2.5.9.1.</w:t>
            </w:r>
          </w:p>
        </w:tc>
        <w:tc>
          <w:tcPr>
            <w:tcW w:w="4535" w:type="dxa"/>
          </w:tcPr>
          <w:p>
            <w:pPr>
              <w:pStyle w:val="0"/>
              <w:jc w:val="both"/>
            </w:pPr>
            <w:r>
              <w:rPr>
                <w:sz w:val="24"/>
              </w:rPr>
              <w:t xml:space="preserve">Оборудован/не оборудован электронагревательными установками для целей горячего водоснабжения (электроводонагревателями)</w:t>
            </w:r>
          </w:p>
        </w:tc>
        <w:tc>
          <w:tcPr>
            <w:tcW w:w="3061" w:type="dxa"/>
            <w:tcBorders>
              <w:top w:val="nil"/>
              <w:bottom w:val="nil"/>
            </w:tcBorders>
            <w:vMerge w:val="restart"/>
          </w:tcPr>
          <w:p>
            <w:pPr>
              <w:pStyle w:val="0"/>
            </w:pPr>
            <w:r>
              <w:rPr>
                <w:sz w:val="24"/>
              </w:rPr>
            </w:r>
          </w:p>
        </w:tc>
      </w:tr>
      <w:tr>
        <w:tc>
          <w:tcPr>
            <w:tcW w:w="1474" w:type="dxa"/>
          </w:tcPr>
          <w:p>
            <w:pPr>
              <w:pStyle w:val="0"/>
            </w:pPr>
            <w:r>
              <w:rPr>
                <w:sz w:val="24"/>
              </w:rPr>
              <w:t xml:space="preserve">2.5.9.2.</w:t>
            </w:r>
          </w:p>
        </w:tc>
        <w:tc>
          <w:tcPr>
            <w:tcW w:w="4535" w:type="dxa"/>
          </w:tcPr>
          <w:p>
            <w:pPr>
              <w:pStyle w:val="0"/>
              <w:jc w:val="both"/>
            </w:pPr>
            <w:r>
              <w:rPr>
                <w:sz w:val="24"/>
              </w:rPr>
              <w:t xml:space="preserve">Оборудован/не оборудован электроотопительными установками для целей отопления</w:t>
            </w:r>
          </w:p>
        </w:tc>
        <w:tc>
          <w:tcPr>
            <w:tcBorders>
              <w:top w:val="nil"/>
              <w:bottom w:val="nil"/>
            </w:tcBorders>
            <w:vMerge w:val="continue"/>
          </w:tcPr>
          <w:p/>
        </w:tc>
      </w:tr>
      <w:tr>
        <w:tc>
          <w:tcPr>
            <w:tcW w:w="1474" w:type="dxa"/>
          </w:tcPr>
          <w:p>
            <w:pPr>
              <w:pStyle w:val="0"/>
              <w:outlineLvl w:val="3"/>
            </w:pPr>
            <w:r>
              <w:rPr>
                <w:sz w:val="24"/>
              </w:rPr>
              <w:t xml:space="preserve">2.6.</w:t>
            </w:r>
          </w:p>
        </w:tc>
        <w:tc>
          <w:tcPr>
            <w:tcW w:w="4535" w:type="dxa"/>
          </w:tcPr>
          <w:p>
            <w:pPr>
              <w:pStyle w:val="0"/>
              <w:jc w:val="both"/>
            </w:pPr>
            <w:r>
              <w:rPr>
                <w:sz w:val="24"/>
              </w:rPr>
              <w:t xml:space="preserve">Внутридомовая инженерная система водоотведения, в том числе:</w:t>
            </w:r>
          </w:p>
        </w:tc>
        <w:tc>
          <w:tcPr>
            <w:tcBorders>
              <w:top w:val="nil"/>
              <w:bottom w:val="nil"/>
            </w:tcBorders>
            <w:vMerge w:val="continue"/>
          </w:tcPr>
          <w:p/>
        </w:tc>
      </w:tr>
      <w:tr>
        <w:tc>
          <w:tcPr>
            <w:tcW w:w="1474" w:type="dxa"/>
          </w:tcPr>
          <w:p>
            <w:pPr>
              <w:pStyle w:val="0"/>
            </w:pPr>
            <w:r>
              <w:rPr>
                <w:sz w:val="24"/>
              </w:rPr>
              <w:t xml:space="preserve">2.6.1.</w:t>
            </w:r>
          </w:p>
        </w:tc>
        <w:tc>
          <w:tcPr>
            <w:tcW w:w="4535"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74" w:type="dxa"/>
          </w:tcPr>
          <w:p>
            <w:pPr>
              <w:pStyle w:val="0"/>
            </w:pPr>
            <w:r>
              <w:rPr>
                <w:sz w:val="24"/>
              </w:rPr>
              <w:t xml:space="preserve">2.6.2.</w:t>
            </w:r>
          </w:p>
        </w:tc>
        <w:tc>
          <w:tcPr>
            <w:tcW w:w="4535" w:type="dxa"/>
          </w:tcPr>
          <w:p>
            <w:pPr>
              <w:pStyle w:val="0"/>
              <w:jc w:val="both"/>
            </w:pPr>
            <w:r>
              <w:rPr>
                <w:sz w:val="24"/>
              </w:rPr>
              <w:t xml:space="preserve">Год проведения последнего капитального ремонта (при наличии)</w:t>
            </w:r>
          </w:p>
        </w:tc>
        <w:tc>
          <w:tcPr>
            <w:tcBorders>
              <w:top w:val="nil"/>
              <w:bottom w:val="nil"/>
            </w:tcBorders>
            <w:vMerge w:val="continue"/>
          </w:tcPr>
          <w:p/>
        </w:tc>
      </w:tr>
      <w:tr>
        <w:tc>
          <w:tcPr>
            <w:tcW w:w="1474" w:type="dxa"/>
          </w:tcPr>
          <w:p>
            <w:pPr>
              <w:pStyle w:val="0"/>
            </w:pPr>
            <w:r>
              <w:rPr>
                <w:sz w:val="24"/>
              </w:rPr>
              <w:t xml:space="preserve">2.6.3.</w:t>
            </w:r>
          </w:p>
        </w:tc>
        <w:tc>
          <w:tcPr>
            <w:tcW w:w="4535" w:type="dxa"/>
          </w:tcPr>
          <w:p>
            <w:pPr>
              <w:pStyle w:val="0"/>
              <w:jc w:val="both"/>
            </w:pPr>
            <w:r>
              <w:rPr>
                <w:sz w:val="24"/>
              </w:rPr>
              <w:t xml:space="preserve">Тип внутридомовой инженерной системы водоотведения</w:t>
            </w:r>
          </w:p>
        </w:tc>
        <w:tc>
          <w:tcPr>
            <w:tcBorders>
              <w:top w:val="nil"/>
              <w:bottom w:val="nil"/>
            </w:tcBorders>
            <w:vMerge w:val="continue"/>
          </w:tcPr>
          <w:p/>
        </w:tc>
      </w:tr>
      <w:tr>
        <w:tc>
          <w:tcPr>
            <w:tcW w:w="1474" w:type="dxa"/>
          </w:tcPr>
          <w:p>
            <w:pPr>
              <w:pStyle w:val="0"/>
              <w:outlineLvl w:val="3"/>
            </w:pPr>
            <w:r>
              <w:rPr>
                <w:sz w:val="24"/>
              </w:rPr>
              <w:t xml:space="preserve">2.7.</w:t>
            </w:r>
          </w:p>
        </w:tc>
        <w:tc>
          <w:tcPr>
            <w:tcW w:w="4535" w:type="dxa"/>
          </w:tcPr>
          <w:p>
            <w:pPr>
              <w:pStyle w:val="0"/>
              <w:jc w:val="both"/>
            </w:pPr>
            <w:r>
              <w:rPr>
                <w:sz w:val="24"/>
              </w:rPr>
              <w:t xml:space="preserve">Внутридомовая инженерная система газоснабжения, в том числе:</w:t>
            </w:r>
          </w:p>
        </w:tc>
        <w:tc>
          <w:tcPr>
            <w:tcBorders>
              <w:top w:val="nil"/>
              <w:bottom w:val="nil"/>
            </w:tcBorders>
            <w:vMerge w:val="continue"/>
          </w:tcPr>
          <w:p/>
        </w:tc>
      </w:tr>
      <w:tr>
        <w:tc>
          <w:tcPr>
            <w:tcW w:w="1474" w:type="dxa"/>
          </w:tcPr>
          <w:p>
            <w:pPr>
              <w:pStyle w:val="0"/>
            </w:pPr>
            <w:r>
              <w:rPr>
                <w:sz w:val="24"/>
              </w:rPr>
              <w:t xml:space="preserve">2.7.1.</w:t>
            </w:r>
          </w:p>
        </w:tc>
        <w:tc>
          <w:tcPr>
            <w:tcW w:w="4535"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74" w:type="dxa"/>
          </w:tcPr>
          <w:p>
            <w:pPr>
              <w:pStyle w:val="0"/>
            </w:pPr>
            <w:r>
              <w:rPr>
                <w:sz w:val="24"/>
              </w:rPr>
              <w:t xml:space="preserve">2.7.2.</w:t>
            </w:r>
          </w:p>
        </w:tc>
        <w:tc>
          <w:tcPr>
            <w:tcW w:w="4535" w:type="dxa"/>
          </w:tcPr>
          <w:p>
            <w:pPr>
              <w:pStyle w:val="0"/>
              <w:jc w:val="both"/>
            </w:pPr>
            <w:r>
              <w:rPr>
                <w:sz w:val="24"/>
              </w:rPr>
              <w:t xml:space="preserve">Год проведения последнего капитального ремонта (при наличии)</w:t>
            </w:r>
          </w:p>
        </w:tc>
        <w:tc>
          <w:tcPr>
            <w:tcBorders>
              <w:top w:val="nil"/>
              <w:bottom w:val="nil"/>
            </w:tcBorders>
            <w:vMerge w:val="continue"/>
          </w:tcPr>
          <w:p/>
        </w:tc>
      </w:tr>
      <w:tr>
        <w:tc>
          <w:tcPr>
            <w:tcW w:w="1474" w:type="dxa"/>
          </w:tcPr>
          <w:p>
            <w:pPr>
              <w:pStyle w:val="0"/>
            </w:pPr>
            <w:r>
              <w:rPr>
                <w:sz w:val="24"/>
              </w:rPr>
              <w:t xml:space="preserve">2.7.3.</w:t>
            </w:r>
          </w:p>
        </w:tc>
        <w:tc>
          <w:tcPr>
            <w:tcW w:w="4535" w:type="dxa"/>
          </w:tcPr>
          <w:p>
            <w:pPr>
              <w:pStyle w:val="0"/>
              <w:jc w:val="both"/>
            </w:pPr>
            <w:r>
              <w:rPr>
                <w:sz w:val="24"/>
              </w:rPr>
              <w:t xml:space="preserve">Тип внутридомовой инженерной системы газоснабжения</w:t>
            </w:r>
          </w:p>
        </w:tc>
        <w:tc>
          <w:tcPr>
            <w:tcBorders>
              <w:top w:val="nil"/>
              <w:bottom w:val="nil"/>
            </w:tcBorders>
            <w:vMerge w:val="continue"/>
          </w:tcPr>
          <w:p/>
        </w:tc>
      </w:tr>
      <w:tr>
        <w:tc>
          <w:tcPr>
            <w:tcW w:w="1474" w:type="dxa"/>
          </w:tcPr>
          <w:p>
            <w:pPr>
              <w:pStyle w:val="0"/>
            </w:pPr>
            <w:r>
              <w:rPr>
                <w:sz w:val="24"/>
              </w:rPr>
              <w:t xml:space="preserve">2.7.4.</w:t>
            </w:r>
          </w:p>
        </w:tc>
        <w:tc>
          <w:tcPr>
            <w:tcW w:w="4535" w:type="dxa"/>
          </w:tcPr>
          <w:p>
            <w:pPr>
              <w:pStyle w:val="0"/>
              <w:jc w:val="both"/>
            </w:pPr>
            <w:r>
              <w:rPr>
                <w:sz w:val="24"/>
              </w:rPr>
              <w:t xml:space="preserve">Количество вводов внутридомовой инженерной системы газоснабжения в многоквартирный дом (количество точек поставки)</w:t>
            </w:r>
          </w:p>
        </w:tc>
        <w:tc>
          <w:tcPr>
            <w:tcBorders>
              <w:top w:val="nil"/>
              <w:bottom w:val="nil"/>
            </w:tcBorders>
            <w:vMerge w:val="continue"/>
          </w:tcPr>
          <w:p/>
        </w:tc>
      </w:tr>
      <w:tr>
        <w:tc>
          <w:tcPr>
            <w:tcW w:w="1474" w:type="dxa"/>
          </w:tcPr>
          <w:p>
            <w:pPr>
              <w:pStyle w:val="0"/>
              <w:outlineLvl w:val="3"/>
            </w:pPr>
            <w:r>
              <w:rPr>
                <w:sz w:val="24"/>
              </w:rPr>
              <w:t xml:space="preserve">2.8.</w:t>
            </w:r>
          </w:p>
        </w:tc>
        <w:tc>
          <w:tcPr>
            <w:tcW w:w="4535" w:type="dxa"/>
          </w:tcPr>
          <w:p>
            <w:pPr>
              <w:pStyle w:val="0"/>
              <w:jc w:val="both"/>
            </w:pPr>
            <w:r>
              <w:rPr>
                <w:sz w:val="24"/>
              </w:rPr>
              <w:t xml:space="preserve">Внутридомовая инженерная система электроснабжения, в том числе:</w:t>
            </w:r>
          </w:p>
        </w:tc>
        <w:tc>
          <w:tcPr>
            <w:tcBorders>
              <w:top w:val="nil"/>
              <w:bottom w:val="nil"/>
            </w:tcBorders>
            <w:vMerge w:val="continue"/>
          </w:tcPr>
          <w:p/>
        </w:tc>
      </w:tr>
      <w:tr>
        <w:tc>
          <w:tcPr>
            <w:tcW w:w="1474" w:type="dxa"/>
          </w:tcPr>
          <w:p>
            <w:pPr>
              <w:pStyle w:val="0"/>
            </w:pPr>
            <w:r>
              <w:rPr>
                <w:sz w:val="24"/>
              </w:rPr>
              <w:t xml:space="preserve">2.8.1.</w:t>
            </w:r>
          </w:p>
        </w:tc>
        <w:tc>
          <w:tcPr>
            <w:tcW w:w="4535"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74" w:type="dxa"/>
          </w:tcPr>
          <w:p>
            <w:pPr>
              <w:pStyle w:val="0"/>
            </w:pPr>
            <w:r>
              <w:rPr>
                <w:sz w:val="24"/>
              </w:rPr>
              <w:t xml:space="preserve">2.8.2.</w:t>
            </w:r>
          </w:p>
        </w:tc>
        <w:tc>
          <w:tcPr>
            <w:tcW w:w="4535" w:type="dxa"/>
          </w:tcPr>
          <w:p>
            <w:pPr>
              <w:pStyle w:val="0"/>
              <w:jc w:val="both"/>
            </w:pPr>
            <w:r>
              <w:rPr>
                <w:sz w:val="24"/>
              </w:rPr>
              <w:t xml:space="preserve">Год проведения последнего капитального ремонта (при наличии)</w:t>
            </w:r>
          </w:p>
        </w:tc>
        <w:tc>
          <w:tcPr>
            <w:tcBorders>
              <w:top w:val="nil"/>
              <w:bottom w:val="nil"/>
            </w:tcBorders>
            <w:vMerge w:val="continue"/>
          </w:tcPr>
          <w:p/>
        </w:tc>
      </w:tr>
      <w:tr>
        <w:tc>
          <w:tcPr>
            <w:tcW w:w="1474" w:type="dxa"/>
          </w:tcPr>
          <w:p>
            <w:pPr>
              <w:pStyle w:val="0"/>
            </w:pPr>
            <w:r>
              <w:rPr>
                <w:sz w:val="24"/>
              </w:rPr>
              <w:t xml:space="preserve">2.8.3.</w:t>
            </w:r>
          </w:p>
        </w:tc>
        <w:tc>
          <w:tcPr>
            <w:tcW w:w="4535" w:type="dxa"/>
          </w:tcPr>
          <w:p>
            <w:pPr>
              <w:pStyle w:val="0"/>
              <w:jc w:val="both"/>
            </w:pPr>
            <w:r>
              <w:rPr>
                <w:sz w:val="24"/>
              </w:rPr>
              <w:t xml:space="preserve">Количество вводов внутридомовой инженерной системы электроснабжения в многоквартирный дом (количество точек поставки)</w:t>
            </w:r>
          </w:p>
        </w:tc>
        <w:tc>
          <w:tcPr>
            <w:tcBorders>
              <w:top w:val="nil"/>
              <w:bottom w:val="nil"/>
            </w:tcBorders>
            <w:vMerge w:val="continue"/>
          </w:tcPr>
          <w:p/>
        </w:tc>
      </w:tr>
      <w:tr>
        <w:tc>
          <w:tcPr>
            <w:tcW w:w="1474" w:type="dxa"/>
          </w:tcPr>
          <w:p>
            <w:pPr>
              <w:pStyle w:val="0"/>
            </w:pPr>
            <w:r>
              <w:rPr>
                <w:sz w:val="24"/>
              </w:rPr>
              <w:t xml:space="preserve">2.8.4.</w:t>
            </w:r>
          </w:p>
        </w:tc>
        <w:tc>
          <w:tcPr>
            <w:tcW w:w="4535" w:type="dxa"/>
          </w:tcPr>
          <w:p>
            <w:pPr>
              <w:pStyle w:val="0"/>
              <w:jc w:val="both"/>
            </w:pPr>
            <w:r>
              <w:rPr>
                <w:sz w:val="24"/>
              </w:rPr>
              <w:t xml:space="preserve">Сведения о наличии и составе внутридомовых инженерных систем и ресурсопотребляющего оборудования, определяющих степень благоустройства многоквартирного дома:</w:t>
            </w:r>
          </w:p>
        </w:tc>
        <w:tc>
          <w:tcPr>
            <w:tcW w:w="3061" w:type="dxa"/>
            <w:tcBorders>
              <w:top w:val="nil"/>
              <w:bottom w:val="nil"/>
            </w:tcBorders>
            <w:vMerge w:val="restart"/>
          </w:tcPr>
          <w:p>
            <w:pPr>
              <w:pStyle w:val="0"/>
            </w:pPr>
            <w:r>
              <w:rPr>
                <w:sz w:val="24"/>
              </w:rPr>
            </w:r>
          </w:p>
        </w:tc>
      </w:tr>
      <w:tr>
        <w:tc>
          <w:tcPr>
            <w:tcW w:w="1474" w:type="dxa"/>
          </w:tcPr>
          <w:p>
            <w:pPr>
              <w:pStyle w:val="0"/>
            </w:pPr>
            <w:r>
              <w:rPr>
                <w:sz w:val="24"/>
              </w:rPr>
              <w:t xml:space="preserve">2.8.4.1.</w:t>
            </w:r>
          </w:p>
        </w:tc>
        <w:tc>
          <w:tcPr>
            <w:tcW w:w="4535" w:type="dxa"/>
          </w:tcPr>
          <w:p>
            <w:pPr>
              <w:pStyle w:val="0"/>
              <w:jc w:val="both"/>
            </w:pPr>
            <w:r>
              <w:rPr>
                <w:sz w:val="24"/>
              </w:rPr>
              <w:t xml:space="preserve">Оборудован/не оборудован стационарными электроплитами для приготовления пищи</w:t>
            </w:r>
          </w:p>
        </w:tc>
        <w:tc>
          <w:tcPr>
            <w:tcBorders>
              <w:top w:val="nil"/>
              <w:bottom w:val="nil"/>
            </w:tcBorders>
            <w:vMerge w:val="continue"/>
          </w:tcPr>
          <w:p/>
        </w:tc>
      </w:tr>
      <w:tr>
        <w:tc>
          <w:tcPr>
            <w:tcW w:w="1474" w:type="dxa"/>
          </w:tcPr>
          <w:p>
            <w:pPr>
              <w:pStyle w:val="0"/>
              <w:outlineLvl w:val="3"/>
            </w:pPr>
            <w:r>
              <w:rPr>
                <w:sz w:val="24"/>
              </w:rPr>
              <w:t xml:space="preserve">2.9.</w:t>
            </w:r>
          </w:p>
        </w:tc>
        <w:tc>
          <w:tcPr>
            <w:tcW w:w="4535" w:type="dxa"/>
          </w:tcPr>
          <w:p>
            <w:pPr>
              <w:pStyle w:val="0"/>
              <w:jc w:val="both"/>
            </w:pPr>
            <w:r>
              <w:rPr>
                <w:sz w:val="24"/>
              </w:rPr>
              <w:t xml:space="preserve">Балконы, лоджии, козырьки и эркеры, в том числе:</w:t>
            </w:r>
          </w:p>
        </w:tc>
        <w:tc>
          <w:tcPr>
            <w:tcBorders>
              <w:top w:val="nil"/>
              <w:bottom w:val="nil"/>
            </w:tcBorders>
            <w:vMerge w:val="continue"/>
          </w:tcPr>
          <w:p/>
        </w:tc>
      </w:tr>
      <w:tr>
        <w:tc>
          <w:tcPr>
            <w:tcW w:w="1474" w:type="dxa"/>
          </w:tcPr>
          <w:p>
            <w:pPr>
              <w:pStyle w:val="0"/>
            </w:pPr>
            <w:r>
              <w:rPr>
                <w:sz w:val="24"/>
              </w:rPr>
              <w:t xml:space="preserve">2.9.1.</w:t>
            </w:r>
          </w:p>
        </w:tc>
        <w:tc>
          <w:tcPr>
            <w:tcW w:w="4535"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74" w:type="dxa"/>
          </w:tcPr>
          <w:p>
            <w:pPr>
              <w:pStyle w:val="0"/>
              <w:outlineLvl w:val="3"/>
            </w:pPr>
            <w:r>
              <w:rPr>
                <w:sz w:val="24"/>
              </w:rPr>
              <w:t xml:space="preserve">2.10.</w:t>
            </w:r>
          </w:p>
        </w:tc>
        <w:tc>
          <w:tcPr>
            <w:tcW w:w="4535" w:type="dxa"/>
          </w:tcPr>
          <w:p>
            <w:pPr>
              <w:pStyle w:val="0"/>
              <w:jc w:val="both"/>
            </w:pPr>
            <w:r>
              <w:rPr>
                <w:sz w:val="24"/>
              </w:rPr>
              <w:t xml:space="preserve">Лифты, в том числе:</w:t>
            </w:r>
          </w:p>
        </w:tc>
        <w:tc>
          <w:tcPr>
            <w:tcBorders>
              <w:top w:val="nil"/>
              <w:bottom w:val="nil"/>
            </w:tcBorders>
            <w:vMerge w:val="continue"/>
          </w:tcPr>
          <w:p/>
        </w:tc>
      </w:tr>
      <w:tr>
        <w:tc>
          <w:tcPr>
            <w:tcW w:w="1474" w:type="dxa"/>
          </w:tcPr>
          <w:p>
            <w:pPr>
              <w:pStyle w:val="0"/>
            </w:pPr>
            <w:r>
              <w:rPr>
                <w:sz w:val="24"/>
              </w:rPr>
              <w:t xml:space="preserve">2.10.1.</w:t>
            </w:r>
          </w:p>
        </w:tc>
        <w:tc>
          <w:tcPr>
            <w:tcW w:w="4535" w:type="dxa"/>
          </w:tcPr>
          <w:p>
            <w:pPr>
              <w:pStyle w:val="0"/>
              <w:jc w:val="both"/>
            </w:pPr>
            <w:r>
              <w:rPr>
                <w:sz w:val="24"/>
              </w:rPr>
              <w:t xml:space="preserve">Номер подъезда, в котором расположен лифт (при наличии)</w:t>
            </w:r>
          </w:p>
        </w:tc>
        <w:tc>
          <w:tcPr>
            <w:tcBorders>
              <w:top w:val="nil"/>
              <w:bottom w:val="nil"/>
            </w:tcBorders>
            <w:vMerge w:val="continue"/>
          </w:tcPr>
          <w:p/>
        </w:tc>
      </w:tr>
      <w:tr>
        <w:tc>
          <w:tcPr>
            <w:tcW w:w="1474" w:type="dxa"/>
          </w:tcPr>
          <w:p>
            <w:pPr>
              <w:pStyle w:val="0"/>
            </w:pPr>
            <w:r>
              <w:rPr>
                <w:sz w:val="24"/>
              </w:rPr>
              <w:t xml:space="preserve">2.10.2.</w:t>
            </w:r>
          </w:p>
        </w:tc>
        <w:tc>
          <w:tcPr>
            <w:tcW w:w="4535" w:type="dxa"/>
          </w:tcPr>
          <w:p>
            <w:pPr>
              <w:pStyle w:val="0"/>
              <w:jc w:val="both"/>
            </w:pPr>
            <w:r>
              <w:rPr>
                <w:sz w:val="24"/>
              </w:rPr>
              <w:t xml:space="preserve">Тип лифта</w:t>
            </w:r>
          </w:p>
        </w:tc>
        <w:tc>
          <w:tcPr>
            <w:tcBorders>
              <w:top w:val="nil"/>
              <w:bottom w:val="nil"/>
            </w:tcBorders>
            <w:vMerge w:val="continue"/>
          </w:tcPr>
          <w:p/>
        </w:tc>
      </w:tr>
      <w:tr>
        <w:tc>
          <w:tcPr>
            <w:tcW w:w="1474" w:type="dxa"/>
          </w:tcPr>
          <w:p>
            <w:pPr>
              <w:pStyle w:val="0"/>
            </w:pPr>
            <w:r>
              <w:rPr>
                <w:sz w:val="24"/>
              </w:rPr>
              <w:t xml:space="preserve">2.10.3.</w:t>
            </w:r>
          </w:p>
        </w:tc>
        <w:tc>
          <w:tcPr>
            <w:tcW w:w="4535" w:type="dxa"/>
          </w:tcPr>
          <w:p>
            <w:pPr>
              <w:pStyle w:val="0"/>
              <w:jc w:val="both"/>
            </w:pPr>
            <w:r>
              <w:rPr>
                <w:sz w:val="24"/>
              </w:rPr>
              <w:t xml:space="preserve">Заводской номер</w:t>
            </w:r>
          </w:p>
        </w:tc>
        <w:tc>
          <w:tcPr>
            <w:tcBorders>
              <w:top w:val="nil"/>
              <w:bottom w:val="nil"/>
            </w:tcBorders>
            <w:vMerge w:val="continue"/>
          </w:tcPr>
          <w:p/>
        </w:tc>
      </w:tr>
      <w:tr>
        <w:tc>
          <w:tcPr>
            <w:tcW w:w="1474" w:type="dxa"/>
          </w:tcPr>
          <w:p>
            <w:pPr>
              <w:pStyle w:val="0"/>
            </w:pPr>
            <w:r>
              <w:rPr>
                <w:sz w:val="24"/>
              </w:rPr>
              <w:t xml:space="preserve">2.10.4.</w:t>
            </w:r>
          </w:p>
        </w:tc>
        <w:tc>
          <w:tcPr>
            <w:tcW w:w="4535" w:type="dxa"/>
          </w:tcPr>
          <w:p>
            <w:pPr>
              <w:pStyle w:val="0"/>
              <w:jc w:val="both"/>
            </w:pPr>
            <w:r>
              <w:rPr>
                <w:sz w:val="24"/>
              </w:rPr>
              <w:t xml:space="preserve">Инвентарный номер</w:t>
            </w:r>
          </w:p>
        </w:tc>
        <w:tc>
          <w:tcPr>
            <w:tcBorders>
              <w:top w:val="nil"/>
              <w:bottom w:val="nil"/>
            </w:tcBorders>
            <w:vMerge w:val="continue"/>
          </w:tcPr>
          <w:p/>
        </w:tc>
      </w:tr>
      <w:tr>
        <w:tc>
          <w:tcPr>
            <w:tcW w:w="1474" w:type="dxa"/>
          </w:tcPr>
          <w:p>
            <w:pPr>
              <w:pStyle w:val="0"/>
            </w:pPr>
            <w:r>
              <w:rPr>
                <w:sz w:val="24"/>
              </w:rPr>
              <w:t xml:space="preserve">2.10.5.</w:t>
            </w:r>
          </w:p>
        </w:tc>
        <w:tc>
          <w:tcPr>
            <w:tcW w:w="4535" w:type="dxa"/>
          </w:tcPr>
          <w:p>
            <w:pPr>
              <w:pStyle w:val="0"/>
              <w:jc w:val="both"/>
            </w:pPr>
            <w:r>
              <w:rPr>
                <w:sz w:val="24"/>
              </w:rPr>
              <w:t xml:space="preserve">Грузоподъемность</w:t>
            </w:r>
          </w:p>
        </w:tc>
        <w:tc>
          <w:tcPr>
            <w:tcBorders>
              <w:top w:val="nil"/>
              <w:bottom w:val="nil"/>
            </w:tcBorders>
            <w:vMerge w:val="continue"/>
          </w:tcPr>
          <w:p/>
        </w:tc>
      </w:tr>
      <w:tr>
        <w:tc>
          <w:tcPr>
            <w:tcW w:w="1474" w:type="dxa"/>
          </w:tcPr>
          <w:p>
            <w:pPr>
              <w:pStyle w:val="0"/>
            </w:pPr>
            <w:r>
              <w:rPr>
                <w:sz w:val="24"/>
              </w:rPr>
              <w:t xml:space="preserve">2.10.6.</w:t>
            </w:r>
          </w:p>
        </w:tc>
        <w:tc>
          <w:tcPr>
            <w:tcW w:w="4535" w:type="dxa"/>
          </w:tcPr>
          <w:p>
            <w:pPr>
              <w:pStyle w:val="0"/>
              <w:jc w:val="both"/>
            </w:pPr>
            <w:r>
              <w:rPr>
                <w:sz w:val="24"/>
              </w:rPr>
              <w:t xml:space="preserve">Год ввода в эксплуатацию (при наличии)</w:t>
            </w:r>
          </w:p>
        </w:tc>
        <w:tc>
          <w:tcPr>
            <w:tcBorders>
              <w:top w:val="nil"/>
              <w:bottom w:val="nil"/>
            </w:tcBorders>
            <w:vMerge w:val="continue"/>
          </w:tcPr>
          <w:p/>
        </w:tc>
      </w:tr>
      <w:tr>
        <w:tc>
          <w:tcPr>
            <w:tcW w:w="1474" w:type="dxa"/>
          </w:tcPr>
          <w:p>
            <w:pPr>
              <w:pStyle w:val="0"/>
            </w:pPr>
            <w:r>
              <w:rPr>
                <w:sz w:val="24"/>
              </w:rPr>
              <w:t xml:space="preserve">2.10.7.</w:t>
            </w:r>
          </w:p>
        </w:tc>
        <w:tc>
          <w:tcPr>
            <w:tcW w:w="4535" w:type="dxa"/>
          </w:tcPr>
          <w:p>
            <w:pPr>
              <w:pStyle w:val="0"/>
              <w:jc w:val="both"/>
            </w:pPr>
            <w:r>
              <w:rPr>
                <w:sz w:val="24"/>
              </w:rPr>
              <w:t xml:space="preserve">Нормативный срок службы</w:t>
            </w:r>
          </w:p>
        </w:tc>
        <w:tc>
          <w:tcPr>
            <w:tcBorders>
              <w:top w:val="nil"/>
              <w:bottom w:val="nil"/>
            </w:tcBorders>
            <w:vMerge w:val="continue"/>
          </w:tcPr>
          <w:p/>
        </w:tc>
      </w:tr>
      <w:tr>
        <w:tc>
          <w:tcPr>
            <w:tcW w:w="1474" w:type="dxa"/>
          </w:tcPr>
          <w:p>
            <w:pPr>
              <w:pStyle w:val="0"/>
            </w:pPr>
            <w:r>
              <w:rPr>
                <w:sz w:val="24"/>
              </w:rPr>
              <w:t xml:space="preserve">2.10.8.</w:t>
            </w:r>
          </w:p>
        </w:tc>
        <w:tc>
          <w:tcPr>
            <w:tcW w:w="4535" w:type="dxa"/>
          </w:tcPr>
          <w:p>
            <w:pPr>
              <w:pStyle w:val="0"/>
              <w:jc w:val="both"/>
            </w:pPr>
            <w:r>
              <w:rPr>
                <w:sz w:val="24"/>
              </w:rPr>
              <w:t xml:space="preserve">Физический износ (при наличии)</w:t>
            </w:r>
          </w:p>
        </w:tc>
        <w:tc>
          <w:tcPr>
            <w:tcBorders>
              <w:top w:val="nil"/>
              <w:bottom w:val="nil"/>
            </w:tcBorders>
            <w:vMerge w:val="continue"/>
          </w:tcPr>
          <w:p/>
        </w:tc>
      </w:tr>
      <w:tr>
        <w:tblPrEx>
          <w:tblBorders>
            <w:insideH w:val="nil"/>
          </w:tblBorders>
        </w:tblPrEx>
        <w:tc>
          <w:tcPr>
            <w:tcW w:w="1474" w:type="dxa"/>
            <w:tcBorders>
              <w:bottom w:val="nil"/>
            </w:tcBorders>
          </w:tcPr>
          <w:p>
            <w:pPr>
              <w:pStyle w:val="0"/>
            </w:pPr>
            <w:r>
              <w:rPr>
                <w:sz w:val="24"/>
              </w:rPr>
              <w:t xml:space="preserve">2.10.9.</w:t>
            </w:r>
          </w:p>
        </w:tc>
        <w:tc>
          <w:tcPr>
            <w:tcW w:w="4535" w:type="dxa"/>
            <w:tcBorders>
              <w:bottom w:val="nil"/>
            </w:tcBorders>
          </w:tcPr>
          <w:p>
            <w:pPr>
              <w:pStyle w:val="0"/>
              <w:jc w:val="both"/>
            </w:pPr>
            <w:r>
              <w:rPr>
                <w:sz w:val="24"/>
              </w:rPr>
              <w:t xml:space="preserve">Год проведения последнего капитального ремонта (при наличии)</w:t>
            </w:r>
          </w:p>
        </w:tc>
        <w:tc>
          <w:tcPr>
            <w:tcBorders>
              <w:top w:val="nil"/>
              <w:bottom w:val="nil"/>
            </w:tcBorders>
            <w:vMerge w:val="continue"/>
          </w:tcPr>
          <w:p/>
        </w:tc>
      </w:tr>
      <w:tr>
        <w:tblPrEx>
          <w:tblBorders>
            <w:insideH w:val="nil"/>
          </w:tblBorders>
        </w:tblPrEx>
        <w:tc>
          <w:tcPr>
            <w:gridSpan w:val="3"/>
            <w:tcW w:w="9070" w:type="dxa"/>
            <w:tcBorders>
              <w:top w:val="nil"/>
            </w:tcBorders>
          </w:tcPr>
          <w:p>
            <w:pPr>
              <w:pStyle w:val="0"/>
              <w:jc w:val="both"/>
            </w:pPr>
            <w:r>
              <w:rPr>
                <w:sz w:val="24"/>
              </w:rPr>
              <w:t xml:space="preserve">(в ред. </w:t>
            </w:r>
            <w:r>
              <w:rPr>
                <w:sz w:val="24"/>
              </w:rPr>
              <w:t xml:space="preserve">Приказа</w:t>
            </w:r>
            <w:r>
              <w:rPr>
                <w:sz w:val="24"/>
              </w:rPr>
              <w:t xml:space="preserve"> Минстроя России от 20.11.2025 N 729/пр)</w:t>
            </w:r>
          </w:p>
        </w:tc>
      </w:tr>
      <w:tr>
        <w:tc>
          <w:tcPr>
            <w:tcW w:w="1474" w:type="dxa"/>
          </w:tcPr>
          <w:p>
            <w:pPr>
              <w:pStyle w:val="0"/>
              <w:outlineLvl w:val="3"/>
            </w:pPr>
            <w:r>
              <w:rPr>
                <w:sz w:val="24"/>
              </w:rPr>
              <w:t xml:space="preserve">2.11.</w:t>
            </w:r>
          </w:p>
        </w:tc>
        <w:tc>
          <w:tcPr>
            <w:tcW w:w="4535" w:type="dxa"/>
          </w:tcPr>
          <w:p>
            <w:pPr>
              <w:pStyle w:val="0"/>
              <w:jc w:val="both"/>
            </w:pPr>
            <w:r>
              <w:rPr>
                <w:sz w:val="24"/>
              </w:rPr>
              <w:t xml:space="preserve">Общие сведения о земельном участке, на котором расположен многоквартирный дом:</w:t>
            </w:r>
          </w:p>
        </w:tc>
        <w:tc>
          <w:tcPr>
            <w:tcW w:w="3061" w:type="dxa"/>
            <w:vMerge w:val="restart"/>
          </w:tcPr>
          <w:p>
            <w:pPr>
              <w:pStyle w:val="0"/>
              <w:jc w:val="both"/>
            </w:pPr>
            <w:r>
              <w:rPr>
                <w:sz w:val="24"/>
              </w:rPr>
              <w:t xml:space="preserve">Не позднее 15 дней со дня постановки земельного участка на государственный кадастровый учет</w:t>
            </w:r>
          </w:p>
        </w:tc>
      </w:tr>
      <w:tr>
        <w:tc>
          <w:tcPr>
            <w:tcW w:w="1474" w:type="dxa"/>
          </w:tcPr>
          <w:p>
            <w:pPr>
              <w:pStyle w:val="0"/>
            </w:pPr>
            <w:r>
              <w:rPr>
                <w:sz w:val="24"/>
              </w:rPr>
              <w:t xml:space="preserve">2.11.1.</w:t>
            </w:r>
          </w:p>
        </w:tc>
        <w:tc>
          <w:tcPr>
            <w:tcW w:w="4535" w:type="dxa"/>
          </w:tcPr>
          <w:p>
            <w:pPr>
              <w:pStyle w:val="0"/>
              <w:jc w:val="both"/>
            </w:pPr>
            <w:r>
              <w:rPr>
                <w:sz w:val="24"/>
              </w:rPr>
              <w:t xml:space="preserve">Кадастровый номер земельного участка</w:t>
            </w:r>
          </w:p>
        </w:tc>
        <w:tc>
          <w:tcPr>
            <w:vMerge w:val="continue"/>
          </w:tcPr>
          <w:p/>
        </w:tc>
      </w:tr>
      <w:tr>
        <w:tc>
          <w:tcPr>
            <w:tcW w:w="1474" w:type="dxa"/>
          </w:tcPr>
          <w:p>
            <w:pPr>
              <w:pStyle w:val="0"/>
            </w:pPr>
            <w:r>
              <w:rPr>
                <w:sz w:val="24"/>
              </w:rPr>
              <w:t xml:space="preserve">2.11.2.</w:t>
            </w:r>
          </w:p>
        </w:tc>
        <w:tc>
          <w:tcPr>
            <w:tcW w:w="4535" w:type="dxa"/>
          </w:tcPr>
          <w:p>
            <w:pPr>
              <w:pStyle w:val="0"/>
              <w:jc w:val="both"/>
            </w:pPr>
            <w:r>
              <w:rPr>
                <w:sz w:val="24"/>
              </w:rPr>
              <w:t xml:space="preserve">Площадь земельного участка</w:t>
            </w:r>
          </w:p>
        </w:tc>
        <w:tc>
          <w:tcPr>
            <w:vMerge w:val="continue"/>
          </w:tcPr>
          <w:p/>
        </w:tc>
      </w:tr>
      <w:tr>
        <w:tc>
          <w:tcPr>
            <w:tcW w:w="1474" w:type="dxa"/>
          </w:tcPr>
          <w:p>
            <w:pPr>
              <w:pStyle w:val="0"/>
              <w:outlineLvl w:val="3"/>
            </w:pPr>
            <w:r>
              <w:rPr>
                <w:sz w:val="24"/>
              </w:rPr>
              <w:t xml:space="preserve">2.12.</w:t>
            </w:r>
          </w:p>
        </w:tc>
        <w:tc>
          <w:tcPr>
            <w:tcW w:w="4535" w:type="dxa"/>
          </w:tcPr>
          <w:p>
            <w:pPr>
              <w:pStyle w:val="0"/>
              <w:jc w:val="both"/>
            </w:pPr>
            <w:r>
              <w:rPr>
                <w:sz w:val="24"/>
              </w:rPr>
              <w:t xml:space="preserve">Сведения о квартирах в многоквартирном доме:</w:t>
            </w:r>
          </w:p>
        </w:tc>
        <w:tc>
          <w:tcPr>
            <w:tcW w:w="3061" w:type="dxa"/>
            <w:vMerge w:val="restart"/>
          </w:tcPr>
          <w:p>
            <w:pPr>
              <w:pStyle w:val="0"/>
              <w:jc w:val="both"/>
            </w:pPr>
            <w:r>
              <w:rPr>
                <w:sz w:val="24"/>
              </w:rPr>
              <w:t xml:space="preserve">Не позднее 15 дней со дня начала осуществления обязанностей по управлению многоквартирным домом либо со дня изменения указанных сведений</w:t>
            </w:r>
          </w:p>
        </w:tc>
      </w:tr>
      <w:tr>
        <w:tc>
          <w:tcPr>
            <w:tcW w:w="1474" w:type="dxa"/>
          </w:tcPr>
          <w:p>
            <w:pPr>
              <w:pStyle w:val="0"/>
            </w:pPr>
            <w:r>
              <w:rPr>
                <w:sz w:val="24"/>
              </w:rPr>
              <w:t xml:space="preserve">2.12.1.</w:t>
            </w:r>
          </w:p>
        </w:tc>
        <w:tc>
          <w:tcPr>
            <w:tcW w:w="4535" w:type="dxa"/>
          </w:tcPr>
          <w:p>
            <w:pPr>
              <w:pStyle w:val="0"/>
              <w:jc w:val="both"/>
            </w:pPr>
            <w:r>
              <w:rPr>
                <w:sz w:val="24"/>
              </w:rPr>
              <w:t xml:space="preserve">Номер квартиры</w:t>
            </w:r>
          </w:p>
        </w:tc>
        <w:tc>
          <w:tcPr>
            <w:vMerge w:val="continue"/>
          </w:tcPr>
          <w:p/>
        </w:tc>
      </w:tr>
      <w:tr>
        <w:tc>
          <w:tcPr>
            <w:tcW w:w="1474" w:type="dxa"/>
          </w:tcPr>
          <w:p>
            <w:pPr>
              <w:pStyle w:val="0"/>
            </w:pPr>
            <w:r>
              <w:rPr>
                <w:sz w:val="24"/>
              </w:rPr>
              <w:t xml:space="preserve">2.12.2.</w:t>
            </w:r>
          </w:p>
        </w:tc>
        <w:tc>
          <w:tcPr>
            <w:tcW w:w="4535" w:type="dxa"/>
          </w:tcPr>
          <w:p>
            <w:pPr>
              <w:pStyle w:val="0"/>
              <w:jc w:val="both"/>
            </w:pPr>
            <w:r>
              <w:rPr>
                <w:sz w:val="24"/>
              </w:rPr>
              <w:t xml:space="preserve">Кадастровый номер жилого помещения (квартиры) (путем выбора его из информации, содержащейся в системе) (при наличии)</w:t>
            </w:r>
          </w:p>
        </w:tc>
        <w:tc>
          <w:tcPr>
            <w:tcW w:w="3061" w:type="dxa"/>
          </w:tcPr>
          <w:p>
            <w:pPr>
              <w:pStyle w:val="0"/>
              <w:jc w:val="both"/>
            </w:pPr>
            <w:r>
              <w:rPr>
                <w:sz w:val="24"/>
              </w:rPr>
              <w:t xml:space="preserve">Не позднее 15 дней со дня постановки жилого помещения (квартиры) на государственный кадастровый учет</w:t>
            </w:r>
          </w:p>
        </w:tc>
      </w:tr>
      <w:tr>
        <w:tc>
          <w:tcPr>
            <w:tcW w:w="1474" w:type="dxa"/>
          </w:tcPr>
          <w:p>
            <w:pPr>
              <w:pStyle w:val="0"/>
            </w:pPr>
            <w:r>
              <w:rPr>
                <w:sz w:val="24"/>
              </w:rPr>
              <w:t xml:space="preserve">2.12.3.</w:t>
            </w:r>
          </w:p>
        </w:tc>
        <w:tc>
          <w:tcPr>
            <w:tcW w:w="4535" w:type="dxa"/>
          </w:tcPr>
          <w:p>
            <w:pPr>
              <w:pStyle w:val="0"/>
              <w:jc w:val="both"/>
            </w:pPr>
            <w:r>
              <w:rPr>
                <w:sz w:val="24"/>
              </w:rPr>
              <w:t xml:space="preserve">Общая площадь квартиры</w:t>
            </w:r>
          </w:p>
        </w:tc>
        <w:tc>
          <w:tcPr>
            <w:tcW w:w="3061" w:type="dxa"/>
            <w:vMerge w:val="restart"/>
          </w:tcPr>
          <w:p>
            <w:pPr>
              <w:pStyle w:val="0"/>
              <w:jc w:val="both"/>
            </w:pPr>
            <w:r>
              <w:rPr>
                <w:sz w:val="24"/>
              </w:rPr>
              <w:t xml:space="preserve">Не позднее 15 дней со дня начала осуществления обязанностей по управлению многоквартирным домом либо со дня изменения указанных сведений</w:t>
            </w:r>
          </w:p>
        </w:tc>
      </w:tr>
      <w:tr>
        <w:tc>
          <w:tcPr>
            <w:tcW w:w="1474" w:type="dxa"/>
          </w:tcPr>
          <w:p>
            <w:pPr>
              <w:pStyle w:val="0"/>
            </w:pPr>
            <w:r>
              <w:rPr>
                <w:sz w:val="24"/>
              </w:rPr>
              <w:t xml:space="preserve">2.12.4.</w:t>
            </w:r>
          </w:p>
        </w:tc>
        <w:tc>
          <w:tcPr>
            <w:tcW w:w="4535" w:type="dxa"/>
          </w:tcPr>
          <w:p>
            <w:pPr>
              <w:pStyle w:val="0"/>
              <w:jc w:val="both"/>
            </w:pPr>
            <w:r>
              <w:rPr>
                <w:sz w:val="24"/>
              </w:rPr>
              <w:t xml:space="preserve">Жилая площадь квартиры</w:t>
            </w:r>
          </w:p>
        </w:tc>
        <w:tc>
          <w:tcPr>
            <w:vMerge w:val="continue"/>
          </w:tcPr>
          <w:p/>
        </w:tc>
      </w:tr>
      <w:tr>
        <w:tc>
          <w:tcPr>
            <w:tcW w:w="1474" w:type="dxa"/>
          </w:tcPr>
          <w:p>
            <w:pPr>
              <w:pStyle w:val="0"/>
            </w:pPr>
            <w:r>
              <w:rPr>
                <w:sz w:val="24"/>
              </w:rPr>
              <w:t xml:space="preserve">2.12.5.</w:t>
            </w:r>
          </w:p>
        </w:tc>
        <w:tc>
          <w:tcPr>
            <w:tcW w:w="4535" w:type="dxa"/>
          </w:tcPr>
          <w:p>
            <w:pPr>
              <w:pStyle w:val="0"/>
              <w:jc w:val="both"/>
            </w:pPr>
            <w:r>
              <w:rPr>
                <w:sz w:val="24"/>
              </w:rPr>
              <w:t xml:space="preserve">Количество комнат</w:t>
            </w:r>
          </w:p>
        </w:tc>
        <w:tc>
          <w:tcPr>
            <w:vMerge w:val="continue"/>
          </w:tcPr>
          <w:p/>
        </w:tc>
      </w:tr>
      <w:tr>
        <w:tc>
          <w:tcPr>
            <w:tcW w:w="1474" w:type="dxa"/>
          </w:tcPr>
          <w:p>
            <w:pPr>
              <w:pStyle w:val="0"/>
            </w:pPr>
            <w:r>
              <w:rPr>
                <w:sz w:val="24"/>
              </w:rPr>
              <w:t xml:space="preserve">2.12.6.</w:t>
            </w:r>
          </w:p>
        </w:tc>
        <w:tc>
          <w:tcPr>
            <w:tcW w:w="4535" w:type="dxa"/>
          </w:tcPr>
          <w:p>
            <w:pPr>
              <w:pStyle w:val="0"/>
              <w:jc w:val="both"/>
            </w:pPr>
            <w:r>
              <w:rPr>
                <w:sz w:val="24"/>
              </w:rPr>
              <w:t xml:space="preserve">Номер подъезда, в котором расположена квартира (при наличии)</w:t>
            </w:r>
          </w:p>
        </w:tc>
        <w:tc>
          <w:tcPr>
            <w:vMerge w:val="continue"/>
          </w:tcPr>
          <w:p/>
        </w:tc>
      </w:tr>
      <w:tr>
        <w:tc>
          <w:tcPr>
            <w:tcW w:w="1474" w:type="dxa"/>
          </w:tcPr>
          <w:p>
            <w:pPr>
              <w:pStyle w:val="0"/>
            </w:pPr>
            <w:r>
              <w:rPr>
                <w:sz w:val="24"/>
              </w:rPr>
              <w:t xml:space="preserve">2.12.7.</w:t>
            </w:r>
          </w:p>
        </w:tc>
        <w:tc>
          <w:tcPr>
            <w:tcW w:w="4535" w:type="dxa"/>
          </w:tcPr>
          <w:p>
            <w:pPr>
              <w:pStyle w:val="0"/>
              <w:jc w:val="both"/>
            </w:pPr>
            <w:r>
              <w:rPr>
                <w:sz w:val="24"/>
              </w:rPr>
              <w:t xml:space="preserve">Количество лиц, проживающих в квартире</w:t>
            </w:r>
          </w:p>
        </w:tc>
        <w:tc>
          <w:tcPr>
            <w:tcW w:w="3061" w:type="dxa"/>
            <w:vMerge w:val="restart"/>
          </w:tcPr>
          <w:p>
            <w:pPr>
              <w:pStyle w:val="0"/>
              <w:jc w:val="both"/>
            </w:pPr>
            <w:r>
              <w:rPr>
                <w:sz w:val="24"/>
              </w:rPr>
              <w:t xml:space="preserve">Не позднее 15 дней со дня начала осуществления обязанностей по управлению многоквартирным домом либо со дня получения (установления) информации об изменении указанных сведений</w:t>
            </w:r>
          </w:p>
        </w:tc>
      </w:tr>
      <w:tr>
        <w:tc>
          <w:tcPr>
            <w:tcW w:w="1474" w:type="dxa"/>
          </w:tcPr>
          <w:p>
            <w:pPr>
              <w:pStyle w:val="0"/>
              <w:outlineLvl w:val="3"/>
            </w:pPr>
            <w:r>
              <w:rPr>
                <w:sz w:val="24"/>
              </w:rPr>
              <w:t xml:space="preserve">2.13.</w:t>
            </w:r>
          </w:p>
        </w:tc>
        <w:tc>
          <w:tcPr>
            <w:tcW w:w="4535" w:type="dxa"/>
          </w:tcPr>
          <w:p>
            <w:pPr>
              <w:pStyle w:val="0"/>
              <w:jc w:val="both"/>
            </w:pPr>
            <w:r>
              <w:rPr>
                <w:sz w:val="24"/>
              </w:rPr>
              <w:t xml:space="preserve">Сведения о комнатах в коммунальной квартире в многоквартирном доме:</w:t>
            </w:r>
          </w:p>
        </w:tc>
        <w:tc>
          <w:tcPr>
            <w:vMerge w:val="continue"/>
          </w:tcPr>
          <w:p/>
        </w:tc>
      </w:tr>
      <w:tr>
        <w:tc>
          <w:tcPr>
            <w:tcW w:w="1474" w:type="dxa"/>
          </w:tcPr>
          <w:p>
            <w:pPr>
              <w:pStyle w:val="0"/>
            </w:pPr>
            <w:r>
              <w:rPr>
                <w:sz w:val="24"/>
              </w:rPr>
              <w:t xml:space="preserve">2.13.1.</w:t>
            </w:r>
          </w:p>
        </w:tc>
        <w:tc>
          <w:tcPr>
            <w:tcW w:w="4535" w:type="dxa"/>
          </w:tcPr>
          <w:p>
            <w:pPr>
              <w:pStyle w:val="0"/>
              <w:jc w:val="both"/>
            </w:pPr>
            <w:r>
              <w:rPr>
                <w:sz w:val="24"/>
              </w:rPr>
              <w:t xml:space="preserve">Номер комнаты</w:t>
            </w:r>
          </w:p>
        </w:tc>
        <w:tc>
          <w:tcPr>
            <w:vMerge w:val="continue"/>
          </w:tcPr>
          <w:p/>
        </w:tc>
      </w:tr>
      <w:tr>
        <w:tc>
          <w:tcPr>
            <w:tcW w:w="1474" w:type="dxa"/>
          </w:tcPr>
          <w:p>
            <w:pPr>
              <w:pStyle w:val="0"/>
            </w:pPr>
            <w:r>
              <w:rPr>
                <w:sz w:val="24"/>
              </w:rPr>
              <w:t xml:space="preserve">2.13.2.</w:t>
            </w:r>
          </w:p>
        </w:tc>
        <w:tc>
          <w:tcPr>
            <w:tcW w:w="4535" w:type="dxa"/>
          </w:tcPr>
          <w:p>
            <w:pPr>
              <w:pStyle w:val="0"/>
              <w:jc w:val="both"/>
            </w:pPr>
            <w:r>
              <w:rPr>
                <w:sz w:val="24"/>
              </w:rPr>
              <w:t xml:space="preserve">Кадастровый номер жилого помещения (комнаты) (путем выбора его из информации, содержащейся в системе) (при наличии)</w:t>
            </w:r>
          </w:p>
        </w:tc>
        <w:tc>
          <w:tcPr>
            <w:tcW w:w="3061" w:type="dxa"/>
          </w:tcPr>
          <w:p>
            <w:pPr>
              <w:pStyle w:val="0"/>
              <w:jc w:val="both"/>
            </w:pPr>
            <w:r>
              <w:rPr>
                <w:sz w:val="24"/>
              </w:rPr>
              <w:t xml:space="preserve">Не позднее 15 дней со дня постановки жилого помещения (комнаты) на государственный кадастровый учет</w:t>
            </w:r>
          </w:p>
        </w:tc>
      </w:tr>
      <w:tr>
        <w:tc>
          <w:tcPr>
            <w:tcW w:w="1474" w:type="dxa"/>
          </w:tcPr>
          <w:p>
            <w:pPr>
              <w:pStyle w:val="0"/>
            </w:pPr>
            <w:r>
              <w:rPr>
                <w:sz w:val="24"/>
              </w:rPr>
              <w:t xml:space="preserve">2.13.3.</w:t>
            </w:r>
          </w:p>
        </w:tc>
        <w:tc>
          <w:tcPr>
            <w:tcW w:w="4535" w:type="dxa"/>
          </w:tcPr>
          <w:p>
            <w:pPr>
              <w:pStyle w:val="0"/>
              <w:jc w:val="both"/>
            </w:pPr>
            <w:r>
              <w:rPr>
                <w:sz w:val="24"/>
              </w:rPr>
              <w:t xml:space="preserve">Площадь комнаты</w:t>
            </w:r>
          </w:p>
        </w:tc>
        <w:tc>
          <w:tcPr>
            <w:tcW w:w="3061" w:type="dxa"/>
            <w:vMerge w:val="restart"/>
          </w:tcPr>
          <w:p>
            <w:pPr>
              <w:pStyle w:val="0"/>
              <w:jc w:val="both"/>
            </w:pPr>
            <w:r>
              <w:rPr>
                <w:sz w:val="24"/>
              </w:rPr>
              <w:t xml:space="preserve">Не позднее 15 дней со дня начала осуществления обязанностей по управлению многоквартирным домом либо либо со дня изменения указанных сведений</w:t>
            </w:r>
          </w:p>
        </w:tc>
      </w:tr>
      <w:tr>
        <w:tc>
          <w:tcPr>
            <w:tcW w:w="1474" w:type="dxa"/>
          </w:tcPr>
          <w:p>
            <w:pPr>
              <w:pStyle w:val="0"/>
            </w:pPr>
            <w:r>
              <w:rPr>
                <w:sz w:val="24"/>
              </w:rPr>
              <w:t xml:space="preserve">2.13.4.</w:t>
            </w:r>
          </w:p>
        </w:tc>
        <w:tc>
          <w:tcPr>
            <w:tcW w:w="4535" w:type="dxa"/>
          </w:tcPr>
          <w:p>
            <w:pPr>
              <w:pStyle w:val="0"/>
              <w:jc w:val="both"/>
            </w:pPr>
            <w:r>
              <w:rPr>
                <w:sz w:val="24"/>
              </w:rPr>
              <w:t xml:space="preserve">Площадь общего имущества в коммунальной квартире</w:t>
            </w:r>
          </w:p>
        </w:tc>
        <w:tc>
          <w:tcPr>
            <w:vMerge w:val="continue"/>
          </w:tcPr>
          <w:p/>
        </w:tc>
      </w:tr>
      <w:tr>
        <w:tc>
          <w:tcPr>
            <w:tcW w:w="1474" w:type="dxa"/>
          </w:tcPr>
          <w:p>
            <w:pPr>
              <w:pStyle w:val="0"/>
            </w:pPr>
            <w:r>
              <w:rPr>
                <w:sz w:val="24"/>
              </w:rPr>
              <w:t xml:space="preserve">2.13.5.</w:t>
            </w:r>
          </w:p>
        </w:tc>
        <w:tc>
          <w:tcPr>
            <w:tcW w:w="4535" w:type="dxa"/>
          </w:tcPr>
          <w:p>
            <w:pPr>
              <w:pStyle w:val="0"/>
              <w:jc w:val="both"/>
            </w:pPr>
            <w:r>
              <w:rPr>
                <w:sz w:val="24"/>
              </w:rPr>
              <w:t xml:space="preserve">Количество лиц, проживающих в комнате в коммунальной квартире</w:t>
            </w:r>
          </w:p>
        </w:tc>
        <w:tc>
          <w:tcPr>
            <w:tcW w:w="3061" w:type="dxa"/>
          </w:tcPr>
          <w:p>
            <w:pPr>
              <w:pStyle w:val="0"/>
              <w:jc w:val="both"/>
            </w:pPr>
            <w:r>
              <w:rPr>
                <w:sz w:val="24"/>
              </w:rPr>
              <w:t xml:space="preserve">Не позднее 15 дней со дня начала осуществления обязанностей по управлению многоквартирным домом либо со дня получения (установления) информации об изменении указанных сведений</w:t>
            </w:r>
          </w:p>
        </w:tc>
      </w:tr>
      <w:tr>
        <w:tc>
          <w:tcPr>
            <w:tcW w:w="1474" w:type="dxa"/>
          </w:tcPr>
          <w:p>
            <w:pPr>
              <w:pStyle w:val="0"/>
              <w:outlineLvl w:val="3"/>
            </w:pPr>
            <w:r>
              <w:rPr>
                <w:sz w:val="24"/>
              </w:rPr>
              <w:t xml:space="preserve">2.14.</w:t>
            </w:r>
          </w:p>
        </w:tc>
        <w:tc>
          <w:tcPr>
            <w:tcW w:w="4535" w:type="dxa"/>
          </w:tcPr>
          <w:p>
            <w:pPr>
              <w:pStyle w:val="0"/>
              <w:jc w:val="both"/>
            </w:pPr>
            <w:r>
              <w:rPr>
                <w:sz w:val="24"/>
              </w:rPr>
              <w:t xml:space="preserve">Сведения о нежилых помещениях в многоквартирном доме:</w:t>
            </w:r>
          </w:p>
        </w:tc>
        <w:tc>
          <w:tcPr>
            <w:tcW w:w="3061" w:type="dxa"/>
            <w:vMerge w:val="restart"/>
          </w:tcPr>
          <w:p>
            <w:pPr>
              <w:pStyle w:val="0"/>
              <w:jc w:val="both"/>
            </w:pPr>
            <w:r>
              <w:rPr>
                <w:sz w:val="24"/>
              </w:rPr>
              <w:t xml:space="preserve">Не позднее 15 дней со дня начала осуществления обязанностей по управлению многоквартирным домом либо со дня изменения указанных сведений</w:t>
            </w:r>
          </w:p>
        </w:tc>
      </w:tr>
      <w:tr>
        <w:tc>
          <w:tcPr>
            <w:tcW w:w="1474" w:type="dxa"/>
          </w:tcPr>
          <w:p>
            <w:pPr>
              <w:pStyle w:val="0"/>
            </w:pPr>
            <w:r>
              <w:rPr>
                <w:sz w:val="24"/>
              </w:rPr>
              <w:t xml:space="preserve">2.14.1.</w:t>
            </w:r>
          </w:p>
        </w:tc>
        <w:tc>
          <w:tcPr>
            <w:tcW w:w="4535" w:type="dxa"/>
          </w:tcPr>
          <w:p>
            <w:pPr>
              <w:pStyle w:val="0"/>
              <w:jc w:val="both"/>
            </w:pPr>
            <w:r>
              <w:rPr>
                <w:sz w:val="24"/>
              </w:rPr>
              <w:t xml:space="preserve">Номер нежилого помещения (а при отсутствии - описание местоположения нежилого помещения)</w:t>
            </w:r>
          </w:p>
        </w:tc>
        <w:tc>
          <w:tcPr>
            <w:vMerge w:val="continue"/>
          </w:tcPr>
          <w:p/>
        </w:tc>
      </w:tr>
      <w:tr>
        <w:tc>
          <w:tcPr>
            <w:tcW w:w="1474" w:type="dxa"/>
          </w:tcPr>
          <w:p>
            <w:pPr>
              <w:pStyle w:val="0"/>
            </w:pPr>
            <w:r>
              <w:rPr>
                <w:sz w:val="24"/>
              </w:rPr>
              <w:t xml:space="preserve">2.14.2.</w:t>
            </w:r>
          </w:p>
        </w:tc>
        <w:tc>
          <w:tcPr>
            <w:tcW w:w="4535" w:type="dxa"/>
          </w:tcPr>
          <w:p>
            <w:pPr>
              <w:pStyle w:val="0"/>
              <w:jc w:val="both"/>
            </w:pPr>
            <w:r>
              <w:rPr>
                <w:sz w:val="24"/>
              </w:rPr>
              <w:t xml:space="preserve">Кадастровый номер нежилого помещения (путем выбора его из информации, содержащейся в системе) (при наличии)</w:t>
            </w:r>
          </w:p>
        </w:tc>
        <w:tc>
          <w:tcPr>
            <w:tcW w:w="3061" w:type="dxa"/>
          </w:tcPr>
          <w:p>
            <w:pPr>
              <w:pStyle w:val="0"/>
              <w:jc w:val="both"/>
            </w:pPr>
            <w:r>
              <w:rPr>
                <w:sz w:val="24"/>
              </w:rPr>
              <w:t xml:space="preserve">Не позднее 15 дней со дня постановки нежилого помещения на государственный кадастровый учет</w:t>
            </w:r>
          </w:p>
        </w:tc>
      </w:tr>
      <w:tr>
        <w:tc>
          <w:tcPr>
            <w:tcW w:w="1474" w:type="dxa"/>
          </w:tcPr>
          <w:p>
            <w:pPr>
              <w:pStyle w:val="0"/>
            </w:pPr>
            <w:r>
              <w:rPr>
                <w:sz w:val="24"/>
              </w:rPr>
              <w:t xml:space="preserve">2.14.3.</w:t>
            </w:r>
          </w:p>
        </w:tc>
        <w:tc>
          <w:tcPr>
            <w:tcW w:w="4535" w:type="dxa"/>
          </w:tcPr>
          <w:p>
            <w:pPr>
              <w:pStyle w:val="0"/>
              <w:jc w:val="both"/>
            </w:pPr>
            <w:r>
              <w:rPr>
                <w:sz w:val="24"/>
              </w:rPr>
              <w:t xml:space="preserve">Общая площадь нежилого помещения</w:t>
            </w:r>
          </w:p>
        </w:tc>
        <w:tc>
          <w:tcPr>
            <w:tcW w:w="3061" w:type="dxa"/>
            <w:vMerge w:val="restart"/>
          </w:tcPr>
          <w:p>
            <w:pPr>
              <w:pStyle w:val="0"/>
              <w:jc w:val="both"/>
            </w:pPr>
            <w:r>
              <w:rPr>
                <w:sz w:val="24"/>
              </w:rPr>
              <w:t xml:space="preserve">Не позднее 15 дней со дня начала осуществления обязанностей по управлению многоквартирным домом либо со дня изменения указанных сведений</w:t>
            </w:r>
          </w:p>
        </w:tc>
      </w:tr>
      <w:tr>
        <w:tc>
          <w:tcPr>
            <w:tcW w:w="1474" w:type="dxa"/>
          </w:tcPr>
          <w:p>
            <w:pPr>
              <w:pStyle w:val="0"/>
            </w:pPr>
            <w:r>
              <w:rPr>
                <w:sz w:val="24"/>
              </w:rPr>
              <w:t xml:space="preserve">2.14.4.</w:t>
            </w:r>
          </w:p>
        </w:tc>
        <w:tc>
          <w:tcPr>
            <w:tcW w:w="4535" w:type="dxa"/>
          </w:tcPr>
          <w:p>
            <w:pPr>
              <w:pStyle w:val="0"/>
              <w:jc w:val="both"/>
            </w:pPr>
            <w:r>
              <w:rPr>
                <w:sz w:val="24"/>
              </w:rPr>
              <w:t xml:space="preserve">Принадлежность нежилого помещения к помещению, отведенному под машино-места</w:t>
            </w:r>
          </w:p>
        </w:tc>
        <w:tc>
          <w:tcPr>
            <w:vMerge w:val="continue"/>
          </w:tcPr>
          <w:p/>
        </w:tc>
      </w:tr>
      <w:tr>
        <w:tc>
          <w:tcPr>
            <w:tcW w:w="1474" w:type="dxa"/>
          </w:tcPr>
          <w:p>
            <w:pPr>
              <w:pStyle w:val="0"/>
              <w:outlineLvl w:val="3"/>
            </w:pPr>
            <w:r>
              <w:rPr>
                <w:sz w:val="24"/>
              </w:rPr>
              <w:t xml:space="preserve">2.15.</w:t>
            </w:r>
          </w:p>
        </w:tc>
        <w:tc>
          <w:tcPr>
            <w:tcW w:w="4535" w:type="dxa"/>
          </w:tcPr>
          <w:p>
            <w:pPr>
              <w:pStyle w:val="0"/>
              <w:jc w:val="both"/>
            </w:pPr>
            <w:r>
              <w:rPr>
                <w:sz w:val="24"/>
              </w:rPr>
              <w:t xml:space="preserve">Общая площадь помещений, входящих в состав общего имущества в многоквартирном доме</w:t>
            </w:r>
          </w:p>
        </w:tc>
        <w:tc>
          <w:tcPr>
            <w:vMerge w:val="continue"/>
          </w:tcPr>
          <w:p/>
        </w:tc>
      </w:tr>
      <w:tr>
        <w:tc>
          <w:tcPr>
            <w:tcW w:w="1474" w:type="dxa"/>
          </w:tcPr>
          <w:p>
            <w:pPr>
              <w:pStyle w:val="0"/>
              <w:outlineLvl w:val="3"/>
            </w:pPr>
            <w:r>
              <w:rPr>
                <w:sz w:val="24"/>
              </w:rPr>
              <w:t xml:space="preserve">2.16.</w:t>
            </w:r>
          </w:p>
        </w:tc>
        <w:tc>
          <w:tcPr>
            <w:tcW w:w="4535" w:type="dxa"/>
          </w:tcPr>
          <w:p>
            <w:pPr>
              <w:pStyle w:val="0"/>
              <w:jc w:val="both"/>
            </w:pPr>
            <w:r>
              <w:rPr>
                <w:sz w:val="24"/>
              </w:rPr>
              <w:t xml:space="preserve">Информация о техническом состоянии конструктивных элементов многоквартирного дома, об оборудовании и системах инженерно-технического обеспечения (при наличии):</w:t>
            </w:r>
          </w:p>
        </w:tc>
        <w:tc>
          <w:tcPr>
            <w:tcW w:w="3061" w:type="dxa"/>
            <w:tcBorders>
              <w:bottom w:val="nil"/>
            </w:tcBorders>
            <w:vMerge w:val="restart"/>
          </w:tcPr>
          <w:p>
            <w:pPr>
              <w:pStyle w:val="0"/>
              <w:jc w:val="both"/>
            </w:pPr>
            <w:r>
              <w:rPr>
                <w:sz w:val="24"/>
              </w:rPr>
              <w:t xml:space="preserve">Не позднее 15 дней со дня оформления акта/заключения о проведении осмотра/обследования (в случае его проведения)</w:t>
            </w:r>
          </w:p>
        </w:tc>
      </w:tr>
      <w:tr>
        <w:tc>
          <w:tcPr>
            <w:tcW w:w="1474" w:type="dxa"/>
          </w:tcPr>
          <w:p>
            <w:pPr>
              <w:pStyle w:val="0"/>
            </w:pPr>
            <w:r>
              <w:rPr>
                <w:sz w:val="24"/>
              </w:rPr>
              <w:t xml:space="preserve">2.16.1.</w:t>
            </w:r>
          </w:p>
        </w:tc>
        <w:tc>
          <w:tcPr>
            <w:tcW w:w="4535" w:type="dxa"/>
          </w:tcPr>
          <w:p>
            <w:pPr>
              <w:pStyle w:val="0"/>
              <w:jc w:val="both"/>
            </w:pPr>
            <w:r>
              <w:rPr>
                <w:sz w:val="24"/>
              </w:rPr>
              <w:t xml:space="preserve">Наименование конструктивного элемента</w:t>
            </w:r>
          </w:p>
        </w:tc>
        <w:tc>
          <w:tcPr>
            <w:tcBorders>
              <w:bottom w:val="nil"/>
            </w:tcBorders>
            <w:vMerge w:val="continue"/>
          </w:tcPr>
          <w:p/>
        </w:tc>
      </w:tr>
      <w:tr>
        <w:tc>
          <w:tcPr>
            <w:tcW w:w="1474" w:type="dxa"/>
          </w:tcPr>
          <w:p>
            <w:pPr>
              <w:pStyle w:val="0"/>
            </w:pPr>
            <w:r>
              <w:rPr>
                <w:sz w:val="24"/>
              </w:rPr>
              <w:t xml:space="preserve">2.16.2.</w:t>
            </w:r>
          </w:p>
        </w:tc>
        <w:tc>
          <w:tcPr>
            <w:tcW w:w="4535" w:type="dxa"/>
          </w:tcPr>
          <w:p>
            <w:pPr>
              <w:pStyle w:val="0"/>
              <w:jc w:val="both"/>
            </w:pPr>
            <w:r>
              <w:rPr>
                <w:sz w:val="24"/>
              </w:rPr>
              <w:t xml:space="preserve">Физический износ, установленный по результатам осмотра (обследования)</w:t>
            </w:r>
          </w:p>
        </w:tc>
        <w:tc>
          <w:tcPr>
            <w:tcBorders>
              <w:bottom w:val="nil"/>
            </w:tcBorders>
            <w:vMerge w:val="continue"/>
          </w:tcPr>
          <w:p/>
        </w:tc>
      </w:tr>
      <w:tr>
        <w:tblPrEx>
          <w:tblBorders>
            <w:insideH w:val="nil"/>
          </w:tblBorders>
        </w:tblPrEx>
        <w:tc>
          <w:tcPr>
            <w:tcW w:w="1474" w:type="dxa"/>
            <w:tcBorders>
              <w:bottom w:val="nil"/>
            </w:tcBorders>
          </w:tcPr>
          <w:p>
            <w:pPr>
              <w:pStyle w:val="0"/>
            </w:pPr>
            <w:r>
              <w:rPr>
                <w:sz w:val="24"/>
              </w:rPr>
              <w:t xml:space="preserve">2.16.3.</w:t>
            </w:r>
          </w:p>
        </w:tc>
        <w:tc>
          <w:tcPr>
            <w:tcW w:w="4535" w:type="dxa"/>
            <w:tcBorders>
              <w:bottom w:val="nil"/>
            </w:tcBorders>
          </w:tcPr>
          <w:p>
            <w:pPr>
              <w:pStyle w:val="0"/>
              <w:jc w:val="both"/>
            </w:pPr>
            <w:r>
              <w:rPr>
                <w:sz w:val="24"/>
              </w:rPr>
              <w:t xml:space="preserve">Результат проведенного осмотра (обследования) (машиночитаемый формат):</w:t>
            </w:r>
          </w:p>
          <w:p>
            <w:pPr>
              <w:pStyle w:val="0"/>
              <w:jc w:val="both"/>
            </w:pPr>
            <w:r>
              <w:rPr>
                <w:sz w:val="24"/>
              </w:rPr>
              <w:t xml:space="preserve">- отсутствует потребность в проведении ремонтных работ;</w:t>
            </w:r>
          </w:p>
          <w:p>
            <w:pPr>
              <w:pStyle w:val="0"/>
              <w:jc w:val="both"/>
            </w:pPr>
            <w:r>
              <w:rPr>
                <w:sz w:val="24"/>
              </w:rPr>
              <w:t xml:space="preserve">- потребность в проведении текущего ремонта;</w:t>
            </w:r>
          </w:p>
          <w:p>
            <w:pPr>
              <w:pStyle w:val="0"/>
              <w:jc w:val="both"/>
            </w:pPr>
            <w:r>
              <w:rPr>
                <w:sz w:val="24"/>
              </w:rPr>
              <w:t xml:space="preserve">- потребность в проведении капитального ремонта в течение 3 лет;</w:t>
            </w:r>
          </w:p>
          <w:p>
            <w:pPr>
              <w:pStyle w:val="0"/>
              <w:jc w:val="both"/>
            </w:pPr>
            <w:r>
              <w:rPr>
                <w:sz w:val="24"/>
              </w:rPr>
              <w:t xml:space="preserve">- потребность в проведении капитального ремонта в течение 5 лет;</w:t>
            </w:r>
          </w:p>
          <w:p>
            <w:pPr>
              <w:pStyle w:val="0"/>
              <w:jc w:val="both"/>
            </w:pPr>
            <w:r>
              <w:rPr>
                <w:sz w:val="24"/>
              </w:rPr>
              <w:t xml:space="preserve">- требуется реконструкция (усиление).</w:t>
            </w:r>
          </w:p>
        </w:tc>
        <w:tc>
          <w:tcPr>
            <w:tcBorders>
              <w:bottom w:val="nil"/>
            </w:tcBorders>
            <w:vMerge w:val="continue"/>
          </w:tcPr>
          <w:p/>
        </w:tc>
      </w:tr>
      <w:tr>
        <w:tblPrEx>
          <w:tblBorders>
            <w:insideH w:val="nil"/>
          </w:tblBorders>
        </w:tblPrEx>
        <w:tc>
          <w:tcPr>
            <w:gridSpan w:val="3"/>
            <w:tcW w:w="9070" w:type="dxa"/>
            <w:tcBorders>
              <w:top w:val="nil"/>
            </w:tcBorders>
          </w:tcPr>
          <w:p>
            <w:pPr>
              <w:pStyle w:val="0"/>
              <w:jc w:val="both"/>
            </w:pPr>
            <w:r>
              <w:rPr>
                <w:sz w:val="24"/>
              </w:rPr>
              <w:t xml:space="preserve">(пп. 2.16 введен </w:t>
            </w:r>
            <w:r>
              <w:rPr>
                <w:sz w:val="24"/>
              </w:rPr>
              <w:t xml:space="preserve">Приказом</w:t>
            </w:r>
            <w:r>
              <w:rPr>
                <w:sz w:val="24"/>
              </w:rPr>
              <w:t xml:space="preserve"> Минстроя России от 20.11.2025 N 729/пр)</w:t>
            </w:r>
          </w:p>
        </w:tc>
      </w:tr>
      <w:tr>
        <w:tc>
          <w:tcPr>
            <w:tcW w:w="1474" w:type="dxa"/>
          </w:tcPr>
          <w:p>
            <w:pPr>
              <w:pStyle w:val="0"/>
              <w:outlineLvl w:val="2"/>
            </w:pPr>
            <w:r>
              <w:rPr>
                <w:sz w:val="24"/>
              </w:rPr>
              <w:t xml:space="preserve">3.</w:t>
            </w:r>
          </w:p>
        </w:tc>
        <w:tc>
          <w:tcPr>
            <w:gridSpan w:val="2"/>
            <w:tcW w:w="7596" w:type="dxa"/>
          </w:tcPr>
          <w:p>
            <w:pPr>
              <w:pStyle w:val="0"/>
              <w:jc w:val="both"/>
            </w:pPr>
            <w:r>
              <w:rPr>
                <w:sz w:val="24"/>
              </w:rPr>
              <w:t xml:space="preserve">Информация о перечне оказываемых услуг по управлению общим имуществом в многоквартирном доме, выполняемых работ по содержанию общего имущества в многоквартирном доме, текущему ремонту, об их объеме, о качестве и периодичности их представления, а соответствующие договоры на оказание таких услуг и (или) выполнение таких работ:</w:t>
            </w:r>
          </w:p>
        </w:tc>
      </w:tr>
      <w:tr>
        <w:tc>
          <w:tcPr>
            <w:tcW w:w="1474" w:type="dxa"/>
          </w:tcPr>
          <w:p>
            <w:pPr>
              <w:pStyle w:val="0"/>
              <w:outlineLvl w:val="3"/>
            </w:pPr>
            <w:r>
              <w:rPr>
                <w:sz w:val="24"/>
              </w:rPr>
              <w:t xml:space="preserve">3.1.</w:t>
            </w:r>
          </w:p>
        </w:tc>
        <w:tc>
          <w:tcPr>
            <w:gridSpan w:val="2"/>
            <w:tcW w:w="7596" w:type="dxa"/>
          </w:tcPr>
          <w:p>
            <w:pPr>
              <w:pStyle w:val="0"/>
              <w:jc w:val="both"/>
            </w:pPr>
            <w:r>
              <w:rPr>
                <w:sz w:val="24"/>
              </w:rPr>
              <w:t xml:space="preserve">Информация о договорах, в соответствии с которыми собственники помещений в многоквартирном доме, не являющиеся членами ТСЖ, кооператива, вносят плату за содержание жилого помещения и плату за коммунальные услуги в случае заключения соответствующего (соответствующих) договора (договоров) (подлежит размещению ТСЖ, кооперативом):</w:t>
            </w:r>
          </w:p>
        </w:tc>
      </w:tr>
      <w:tr>
        <w:tc>
          <w:tcPr>
            <w:tcW w:w="1474" w:type="dxa"/>
          </w:tcPr>
          <w:p>
            <w:pPr>
              <w:pStyle w:val="0"/>
            </w:pPr>
            <w:r>
              <w:rPr>
                <w:sz w:val="24"/>
              </w:rPr>
              <w:t xml:space="preserve">3.1.1.</w:t>
            </w:r>
          </w:p>
        </w:tc>
        <w:tc>
          <w:tcPr>
            <w:tcW w:w="4535" w:type="dxa"/>
          </w:tcPr>
          <w:p>
            <w:pPr>
              <w:pStyle w:val="0"/>
              <w:jc w:val="both"/>
            </w:pPr>
            <w:r>
              <w:rPr>
                <w:sz w:val="24"/>
              </w:rPr>
              <w:t xml:space="preserve">Договор, в соответствии с которым собственник помещения в многоквартирном доме, не являющийся членом ТСЖ, кооператива, вносит плату за содержание жилого помещения и плату за коммунальные услуги</w:t>
            </w:r>
          </w:p>
        </w:tc>
        <w:tc>
          <w:tcPr>
            <w:tcW w:w="3061" w:type="dxa"/>
            <w:tcBorders>
              <w:bottom w:val="nil"/>
            </w:tcBorders>
            <w:vMerge w:val="restart"/>
          </w:tcPr>
          <w:p>
            <w:pPr>
              <w:pStyle w:val="0"/>
              <w:jc w:val="both"/>
            </w:pPr>
            <w:r>
              <w:rPr>
                <w:sz w:val="24"/>
              </w:rPr>
              <w:t xml:space="preserve">Не позднее 7 дней со дня заключения договора, в соответствии с которым собственник помещения в многоквартирном доме, не являющийся членом ТСЖ, кооператива, вносит плату за содержание жилого помещения и плату за коммунальные услуги, либо дополнительного соглашения о внесении в него изменений</w:t>
            </w:r>
          </w:p>
        </w:tc>
      </w:tr>
      <w:tr>
        <w:tc>
          <w:tcPr>
            <w:tcW w:w="1474" w:type="dxa"/>
          </w:tcPr>
          <w:p>
            <w:pPr>
              <w:pStyle w:val="0"/>
            </w:pPr>
            <w:r>
              <w:rPr>
                <w:sz w:val="24"/>
              </w:rPr>
              <w:t xml:space="preserve">3.1.2.</w:t>
            </w:r>
          </w:p>
        </w:tc>
        <w:tc>
          <w:tcPr>
            <w:tcW w:w="4535" w:type="dxa"/>
          </w:tcPr>
          <w:p>
            <w:pPr>
              <w:pStyle w:val="0"/>
              <w:jc w:val="both"/>
            </w:pPr>
            <w:r>
              <w:rPr>
                <w:sz w:val="24"/>
              </w:rPr>
              <w:t xml:space="preserve">Сроки действия договора, в соответствии с которым собственник помещения в многоквартирном доме, не являющийся членом ТСЖ, кооператива, вносит плату за содержание жилого помещения и плату за коммунальные услуги:</w:t>
            </w:r>
          </w:p>
        </w:tc>
        <w:tc>
          <w:tcPr>
            <w:tcBorders>
              <w:bottom w:val="nil"/>
            </w:tcBorders>
            <w:vMerge w:val="continue"/>
          </w:tcPr>
          <w:p/>
        </w:tc>
      </w:tr>
      <w:tr>
        <w:tc>
          <w:tcPr>
            <w:tcW w:w="1474" w:type="dxa"/>
          </w:tcPr>
          <w:p>
            <w:pPr>
              <w:pStyle w:val="0"/>
            </w:pPr>
            <w:r>
              <w:rPr>
                <w:sz w:val="24"/>
              </w:rPr>
              <w:t xml:space="preserve">3.1.2.1.</w:t>
            </w:r>
          </w:p>
        </w:tc>
        <w:tc>
          <w:tcPr>
            <w:tcW w:w="4535" w:type="dxa"/>
          </w:tcPr>
          <w:p>
            <w:pPr>
              <w:pStyle w:val="0"/>
              <w:jc w:val="both"/>
            </w:pPr>
            <w:r>
              <w:rPr>
                <w:sz w:val="24"/>
              </w:rPr>
              <w:t xml:space="preserve">Дата заключения договора</w:t>
            </w:r>
          </w:p>
        </w:tc>
        <w:tc>
          <w:tcPr>
            <w:tcBorders>
              <w:bottom w:val="nil"/>
            </w:tcBorders>
            <w:vMerge w:val="continue"/>
          </w:tcPr>
          <w:p/>
        </w:tc>
      </w:tr>
      <w:tr>
        <w:tc>
          <w:tcPr>
            <w:tcW w:w="1474" w:type="dxa"/>
          </w:tcPr>
          <w:p>
            <w:pPr>
              <w:pStyle w:val="0"/>
            </w:pPr>
            <w:r>
              <w:rPr>
                <w:sz w:val="24"/>
              </w:rPr>
              <w:t xml:space="preserve">3.1.2.2.</w:t>
            </w:r>
          </w:p>
        </w:tc>
        <w:tc>
          <w:tcPr>
            <w:tcW w:w="4535" w:type="dxa"/>
          </w:tcPr>
          <w:p>
            <w:pPr>
              <w:pStyle w:val="0"/>
              <w:jc w:val="both"/>
            </w:pPr>
            <w:r>
              <w:rPr>
                <w:sz w:val="24"/>
              </w:rPr>
              <w:t xml:space="preserve">Дата вступления в силу договора</w:t>
            </w:r>
          </w:p>
        </w:tc>
        <w:tc>
          <w:tcPr>
            <w:tcBorders>
              <w:bottom w:val="nil"/>
            </w:tcBorders>
            <w:vMerge w:val="continue"/>
          </w:tcPr>
          <w:p/>
        </w:tc>
      </w:tr>
      <w:tr>
        <w:tc>
          <w:tcPr>
            <w:tcW w:w="1474" w:type="dxa"/>
          </w:tcPr>
          <w:p>
            <w:pPr>
              <w:pStyle w:val="0"/>
            </w:pPr>
            <w:r>
              <w:rPr>
                <w:sz w:val="24"/>
              </w:rPr>
              <w:t xml:space="preserve">3.1.2.3.</w:t>
            </w:r>
          </w:p>
        </w:tc>
        <w:tc>
          <w:tcPr>
            <w:tcW w:w="4535" w:type="dxa"/>
          </w:tcPr>
          <w:p>
            <w:pPr>
              <w:pStyle w:val="0"/>
              <w:jc w:val="both"/>
            </w:pPr>
            <w:r>
              <w:rPr>
                <w:sz w:val="24"/>
              </w:rPr>
              <w:t xml:space="preserve">Дата окончания срока действия договора либо информация об отсутствии в договоре даты окончания срока действия договора</w:t>
            </w:r>
          </w:p>
        </w:tc>
        <w:tc>
          <w:tcPr>
            <w:tcBorders>
              <w:bottom w:val="nil"/>
            </w:tcBorders>
            <w:vMerge w:val="continue"/>
          </w:tcPr>
          <w:p/>
        </w:tc>
      </w:tr>
      <w:tr>
        <w:tc>
          <w:tcPr>
            <w:tcW w:w="1474" w:type="dxa"/>
          </w:tcPr>
          <w:p>
            <w:pPr>
              <w:pStyle w:val="0"/>
            </w:pPr>
            <w:r>
              <w:rPr>
                <w:sz w:val="24"/>
              </w:rPr>
              <w:t xml:space="preserve">3.1.3.</w:t>
            </w:r>
          </w:p>
        </w:tc>
        <w:tc>
          <w:tcPr>
            <w:tcW w:w="4535" w:type="dxa"/>
          </w:tcPr>
          <w:p>
            <w:pPr>
              <w:pStyle w:val="0"/>
              <w:jc w:val="both"/>
            </w:pPr>
            <w:r>
              <w:rPr>
                <w:sz w:val="24"/>
              </w:rPr>
              <w:t xml:space="preserve">Адрес помещения в многоквартирном доме с указанием общей площади помещения</w:t>
            </w:r>
          </w:p>
        </w:tc>
        <w:tc>
          <w:tcPr>
            <w:tcBorders>
              <w:bottom w:val="nil"/>
            </w:tcBorders>
            <w:vMerge w:val="continue"/>
          </w:tcPr>
          <w:p/>
        </w:tc>
      </w:tr>
      <w:tr>
        <w:tc>
          <w:tcPr>
            <w:tcW w:w="1474" w:type="dxa"/>
          </w:tcPr>
          <w:p>
            <w:pPr>
              <w:pStyle w:val="0"/>
            </w:pPr>
            <w:r>
              <w:rPr>
                <w:sz w:val="24"/>
              </w:rPr>
              <w:t xml:space="preserve">3.1.4.</w:t>
            </w:r>
          </w:p>
        </w:tc>
        <w:tc>
          <w:tcPr>
            <w:tcW w:w="4535" w:type="dxa"/>
          </w:tcPr>
          <w:p>
            <w:pPr>
              <w:pStyle w:val="0"/>
              <w:jc w:val="both"/>
            </w:pPr>
            <w:r>
              <w:rPr>
                <w:sz w:val="24"/>
              </w:rPr>
              <w:t xml:space="preserve">Сведения о коммунальных услугах:</w:t>
            </w:r>
          </w:p>
        </w:tc>
        <w:tc>
          <w:tcPr>
            <w:tcBorders>
              <w:bottom w:val="nil"/>
            </w:tcBorders>
            <w:vMerge w:val="continue"/>
          </w:tcPr>
          <w:p/>
        </w:tc>
      </w:tr>
      <w:tr>
        <w:tc>
          <w:tcPr>
            <w:tcW w:w="1474" w:type="dxa"/>
          </w:tcPr>
          <w:p>
            <w:pPr>
              <w:pStyle w:val="0"/>
            </w:pPr>
            <w:r>
              <w:rPr>
                <w:sz w:val="24"/>
              </w:rPr>
              <w:t xml:space="preserve">3.1.4.1.</w:t>
            </w:r>
          </w:p>
        </w:tc>
        <w:tc>
          <w:tcPr>
            <w:tcW w:w="4535" w:type="dxa"/>
          </w:tcPr>
          <w:p>
            <w:pPr>
              <w:pStyle w:val="0"/>
              <w:jc w:val="both"/>
            </w:pPr>
            <w:r>
              <w:rPr>
                <w:sz w:val="24"/>
              </w:rPr>
              <w:t xml:space="preserve">Вид предоставляемых коммунальных услуг</w:t>
            </w:r>
          </w:p>
        </w:tc>
        <w:tc>
          <w:tcPr>
            <w:tcBorders>
              <w:bottom w:val="nil"/>
            </w:tcBorders>
            <w:vMerge w:val="continue"/>
          </w:tcPr>
          <w:p/>
        </w:tc>
      </w:tr>
      <w:tr>
        <w:tc>
          <w:tcPr>
            <w:tcW w:w="1474" w:type="dxa"/>
          </w:tcPr>
          <w:p>
            <w:pPr>
              <w:pStyle w:val="0"/>
            </w:pPr>
            <w:r>
              <w:rPr>
                <w:sz w:val="24"/>
              </w:rPr>
              <w:t xml:space="preserve">3.1.4.2.</w:t>
            </w:r>
          </w:p>
        </w:tc>
        <w:tc>
          <w:tcPr>
            <w:tcW w:w="4535" w:type="dxa"/>
          </w:tcPr>
          <w:p>
            <w:pPr>
              <w:pStyle w:val="0"/>
              <w:jc w:val="both"/>
            </w:pPr>
            <w:r>
              <w:rPr>
                <w:sz w:val="24"/>
              </w:rPr>
              <w:t xml:space="preserve">Дата начала предоставления коммунальной услуги</w:t>
            </w:r>
          </w:p>
        </w:tc>
        <w:tc>
          <w:tcPr>
            <w:tcBorders>
              <w:bottom w:val="nil"/>
            </w:tcBorders>
            <w:vMerge w:val="continue"/>
          </w:tcPr>
          <w:p/>
        </w:tc>
      </w:tr>
      <w:tr>
        <w:tc>
          <w:tcPr>
            <w:tcW w:w="1474" w:type="dxa"/>
          </w:tcPr>
          <w:p>
            <w:pPr>
              <w:pStyle w:val="0"/>
            </w:pPr>
            <w:r>
              <w:rPr>
                <w:sz w:val="24"/>
              </w:rPr>
              <w:t xml:space="preserve">3.1.4.3.</w:t>
            </w:r>
          </w:p>
        </w:tc>
        <w:tc>
          <w:tcPr>
            <w:tcW w:w="4535" w:type="dxa"/>
          </w:tcPr>
          <w:p>
            <w:pPr>
              <w:pStyle w:val="0"/>
              <w:jc w:val="both"/>
            </w:pPr>
            <w:r>
              <w:rPr>
                <w:sz w:val="24"/>
              </w:rPr>
              <w:t xml:space="preserve">Дата окончания предоставления коммунальной услуги</w:t>
            </w:r>
          </w:p>
        </w:tc>
        <w:tc>
          <w:tcPr>
            <w:tcBorders>
              <w:bottom w:val="nil"/>
            </w:tcBorders>
            <w:vMerge w:val="continue"/>
          </w:tcPr>
          <w:p/>
        </w:tc>
      </w:tr>
      <w:tr>
        <w:tc>
          <w:tcPr>
            <w:tcW w:w="1474" w:type="dxa"/>
          </w:tcPr>
          <w:p>
            <w:pPr>
              <w:pStyle w:val="0"/>
            </w:pPr>
            <w:r>
              <w:rPr>
                <w:sz w:val="24"/>
              </w:rPr>
              <w:t xml:space="preserve">3.1.5.</w:t>
            </w:r>
          </w:p>
        </w:tc>
        <w:tc>
          <w:tcPr>
            <w:tcW w:w="4535" w:type="dxa"/>
          </w:tcPr>
          <w:p>
            <w:pPr>
              <w:pStyle w:val="0"/>
              <w:jc w:val="both"/>
            </w:pPr>
            <w:r>
              <w:rPr>
                <w:sz w:val="24"/>
              </w:rPr>
              <w:t xml:space="preserve">Сведения о нормативах потребления коммунальных услуг и нормативах потребления коммунальных ресурсов в целях содержания общего имущества в многоквартирном доме, применяемых для расчета размера платы по договору, содержащий положения о предоставлении коммунальных услуг (путем выбора его из информации, содержащейся в системе):</w:t>
            </w:r>
          </w:p>
        </w:tc>
        <w:tc>
          <w:tcPr>
            <w:tcBorders>
              <w:bottom w:val="nil"/>
            </w:tcBorders>
            <w:vMerge w:val="continue"/>
          </w:tcPr>
          <w:p/>
        </w:tc>
      </w:tr>
      <w:tr>
        <w:tc>
          <w:tcPr>
            <w:tcW w:w="1474" w:type="dxa"/>
          </w:tcPr>
          <w:p>
            <w:pPr>
              <w:pStyle w:val="0"/>
            </w:pPr>
            <w:r>
              <w:rPr>
                <w:sz w:val="24"/>
              </w:rPr>
              <w:t xml:space="preserve">3.1.5.1.</w:t>
            </w:r>
          </w:p>
        </w:tc>
        <w:tc>
          <w:tcPr>
            <w:tcW w:w="4535" w:type="dxa"/>
          </w:tcPr>
          <w:p>
            <w:pPr>
              <w:pStyle w:val="0"/>
              <w:jc w:val="both"/>
            </w:pPr>
            <w:r>
              <w:rPr>
                <w:sz w:val="24"/>
              </w:rPr>
              <w:t xml:space="preserve">Наименование субъекта Российской Федерации, на территории которого расположен многоквартирный дом</w:t>
            </w:r>
          </w:p>
        </w:tc>
        <w:tc>
          <w:tcPr>
            <w:tcBorders>
              <w:bottom w:val="nil"/>
            </w:tcBorders>
            <w:vMerge w:val="continue"/>
          </w:tcPr>
          <w:p/>
        </w:tc>
      </w:tr>
      <w:tr>
        <w:tc>
          <w:tcPr>
            <w:tcW w:w="1474" w:type="dxa"/>
          </w:tcPr>
          <w:p>
            <w:pPr>
              <w:pStyle w:val="0"/>
            </w:pPr>
            <w:r>
              <w:rPr>
                <w:sz w:val="24"/>
              </w:rPr>
              <w:t xml:space="preserve">3.1.5.2.</w:t>
            </w:r>
          </w:p>
        </w:tc>
        <w:tc>
          <w:tcPr>
            <w:tcW w:w="4535" w:type="dxa"/>
          </w:tcPr>
          <w:p>
            <w:pPr>
              <w:pStyle w:val="0"/>
              <w:jc w:val="both"/>
            </w:pPr>
            <w:r>
              <w:rPr>
                <w:sz w:val="24"/>
              </w:rPr>
              <w:t xml:space="preserve">Вид коммунального ресурса</w:t>
            </w:r>
          </w:p>
        </w:tc>
        <w:tc>
          <w:tcPr>
            <w:tcBorders>
              <w:bottom w:val="nil"/>
            </w:tcBorders>
            <w:vMerge w:val="continue"/>
          </w:tcPr>
          <w:p/>
        </w:tc>
      </w:tr>
      <w:tr>
        <w:tc>
          <w:tcPr>
            <w:tcW w:w="1474" w:type="dxa"/>
          </w:tcPr>
          <w:p>
            <w:pPr>
              <w:pStyle w:val="0"/>
            </w:pPr>
            <w:r>
              <w:rPr>
                <w:sz w:val="24"/>
              </w:rPr>
              <w:t xml:space="preserve">3.1.5.3.</w:t>
            </w:r>
          </w:p>
        </w:tc>
        <w:tc>
          <w:tcPr>
            <w:tcW w:w="4535" w:type="dxa"/>
          </w:tcPr>
          <w:p>
            <w:pPr>
              <w:pStyle w:val="0"/>
              <w:jc w:val="both"/>
            </w:pPr>
            <w:r>
              <w:rPr>
                <w:sz w:val="24"/>
              </w:rPr>
              <w:t xml:space="preserve">Направление использования коммунального ресурса</w:t>
            </w:r>
          </w:p>
        </w:tc>
        <w:tc>
          <w:tcPr>
            <w:tcBorders>
              <w:bottom w:val="nil"/>
            </w:tcBorders>
            <w:vMerge w:val="continue"/>
          </w:tcPr>
          <w:p/>
        </w:tc>
      </w:tr>
      <w:tr>
        <w:tc>
          <w:tcPr>
            <w:tcW w:w="1474" w:type="dxa"/>
          </w:tcPr>
          <w:p>
            <w:pPr>
              <w:pStyle w:val="0"/>
            </w:pPr>
            <w:r>
              <w:rPr>
                <w:sz w:val="24"/>
              </w:rPr>
              <w:t xml:space="preserve">3.1.5.4.</w:t>
            </w:r>
          </w:p>
        </w:tc>
        <w:tc>
          <w:tcPr>
            <w:tcW w:w="4535" w:type="dxa"/>
          </w:tcPr>
          <w:p>
            <w:pPr>
              <w:pStyle w:val="0"/>
              <w:jc w:val="both"/>
            </w:pPr>
            <w:r>
              <w:rPr>
                <w:sz w:val="24"/>
              </w:rPr>
              <w:t xml:space="preserve">Величина норматива потребления коммунальных услуг и норматива потребления коммунальных ресурсов в целях содержания общего имущества в многоквартирном доме</w:t>
            </w:r>
          </w:p>
        </w:tc>
        <w:tc>
          <w:tcPr>
            <w:tcW w:w="3061" w:type="dxa"/>
            <w:tcBorders>
              <w:top w:val="nil"/>
            </w:tcBorders>
            <w:vMerge w:val="restart"/>
          </w:tcPr>
          <w:p>
            <w:pPr>
              <w:pStyle w:val="0"/>
            </w:pPr>
            <w:r>
              <w:rPr>
                <w:sz w:val="24"/>
              </w:rPr>
            </w:r>
          </w:p>
        </w:tc>
      </w:tr>
      <w:tr>
        <w:tc>
          <w:tcPr>
            <w:tcW w:w="1474" w:type="dxa"/>
          </w:tcPr>
          <w:p>
            <w:pPr>
              <w:pStyle w:val="0"/>
            </w:pPr>
            <w:r>
              <w:rPr>
                <w:sz w:val="24"/>
              </w:rPr>
              <w:t xml:space="preserve">3.1.6.</w:t>
            </w:r>
          </w:p>
        </w:tc>
        <w:tc>
          <w:tcPr>
            <w:tcW w:w="4535" w:type="dxa"/>
          </w:tcPr>
          <w:p>
            <w:pPr>
              <w:pStyle w:val="0"/>
              <w:jc w:val="both"/>
            </w:pPr>
            <w:r>
              <w:rPr>
                <w:sz w:val="24"/>
              </w:rPr>
              <w:t xml:space="preserve">Сведения о тарифах на коммунальные ресурсы, применяемых для расчета размера платы по договору на предоставление коммунальных услуг (путем выбора его из информации, содержащейся в системе):</w:t>
            </w:r>
          </w:p>
        </w:tc>
        <w:tc>
          <w:tcPr>
            <w:tcBorders>
              <w:top w:val="nil"/>
            </w:tcBorders>
            <w:vMerge w:val="continue"/>
          </w:tcPr>
          <w:p/>
        </w:tc>
      </w:tr>
      <w:tr>
        <w:tc>
          <w:tcPr>
            <w:tcW w:w="1474" w:type="dxa"/>
          </w:tcPr>
          <w:p>
            <w:pPr>
              <w:pStyle w:val="0"/>
            </w:pPr>
            <w:r>
              <w:rPr>
                <w:sz w:val="24"/>
              </w:rPr>
              <w:t xml:space="preserve">3.1.6.1.</w:t>
            </w:r>
          </w:p>
        </w:tc>
        <w:tc>
          <w:tcPr>
            <w:tcW w:w="4535" w:type="dxa"/>
          </w:tcPr>
          <w:p>
            <w:pPr>
              <w:pStyle w:val="0"/>
              <w:jc w:val="both"/>
            </w:pPr>
            <w:r>
              <w:rPr>
                <w:sz w:val="24"/>
              </w:rPr>
              <w:t xml:space="preserve">Наименование субъекта Российской Федерации, на территории которого расположен многоквартирный дом</w:t>
            </w:r>
          </w:p>
        </w:tc>
        <w:tc>
          <w:tcPr>
            <w:tcBorders>
              <w:top w:val="nil"/>
            </w:tcBorders>
            <w:vMerge w:val="continue"/>
          </w:tcPr>
          <w:p/>
        </w:tc>
      </w:tr>
      <w:tr>
        <w:tc>
          <w:tcPr>
            <w:tcW w:w="1474" w:type="dxa"/>
          </w:tcPr>
          <w:p>
            <w:pPr>
              <w:pStyle w:val="0"/>
            </w:pPr>
            <w:r>
              <w:rPr>
                <w:sz w:val="24"/>
              </w:rPr>
              <w:t xml:space="preserve">3.1.6.2.</w:t>
            </w:r>
          </w:p>
        </w:tc>
        <w:tc>
          <w:tcPr>
            <w:tcW w:w="4535" w:type="dxa"/>
          </w:tcPr>
          <w:p>
            <w:pPr>
              <w:pStyle w:val="0"/>
              <w:jc w:val="both"/>
            </w:pPr>
            <w:r>
              <w:rPr>
                <w:sz w:val="24"/>
              </w:rPr>
              <w:t xml:space="preserve">Вид коммунального ресурса</w:t>
            </w:r>
          </w:p>
        </w:tc>
        <w:tc>
          <w:tcPr>
            <w:tcBorders>
              <w:top w:val="nil"/>
            </w:tcBorders>
            <w:vMerge w:val="continue"/>
          </w:tcPr>
          <w:p/>
        </w:tc>
      </w:tr>
      <w:tr>
        <w:tc>
          <w:tcPr>
            <w:tcW w:w="1474" w:type="dxa"/>
          </w:tcPr>
          <w:p>
            <w:pPr>
              <w:pStyle w:val="0"/>
            </w:pPr>
            <w:r>
              <w:rPr>
                <w:sz w:val="24"/>
              </w:rPr>
              <w:t xml:space="preserve">3.1.6.3.</w:t>
            </w:r>
          </w:p>
        </w:tc>
        <w:tc>
          <w:tcPr>
            <w:tcW w:w="4535" w:type="dxa"/>
          </w:tcPr>
          <w:p>
            <w:pPr>
              <w:pStyle w:val="0"/>
              <w:jc w:val="both"/>
            </w:pPr>
            <w:r>
              <w:rPr>
                <w:sz w:val="24"/>
              </w:rPr>
              <w:t xml:space="preserve">Тариф (цена) на коммунальный ресурс</w:t>
            </w:r>
          </w:p>
        </w:tc>
        <w:tc>
          <w:tcPr>
            <w:tcBorders>
              <w:top w:val="nil"/>
            </w:tcBorders>
            <w:vMerge w:val="continue"/>
          </w:tcPr>
          <w:p/>
        </w:tc>
      </w:tr>
      <w:tr>
        <w:tc>
          <w:tcPr>
            <w:tcW w:w="1474" w:type="dxa"/>
          </w:tcPr>
          <w:p>
            <w:pPr>
              <w:pStyle w:val="0"/>
              <w:outlineLvl w:val="3"/>
            </w:pPr>
            <w:r>
              <w:rPr>
                <w:sz w:val="24"/>
              </w:rPr>
              <w:t xml:space="preserve">3.2.</w:t>
            </w:r>
          </w:p>
        </w:tc>
        <w:tc>
          <w:tcPr>
            <w:gridSpan w:val="2"/>
            <w:tcW w:w="7596" w:type="dxa"/>
          </w:tcPr>
          <w:p>
            <w:pPr>
              <w:pStyle w:val="0"/>
              <w:jc w:val="both"/>
            </w:pPr>
            <w:r>
              <w:rPr>
                <w:sz w:val="24"/>
              </w:rPr>
              <w:t xml:space="preserve">Информация о перечне оказываемых услуг по управлению общим имуществом в многоквартирном доме, выполняемых работ по управлению многоквартирным домом (подлежит размещению управляющими организациями, ТСЖ и кооперативами, оказывающими услуги, выполняющими работы по управлению многоквартирным домом):</w:t>
            </w:r>
          </w:p>
        </w:tc>
      </w:tr>
      <w:tr>
        <w:tc>
          <w:tcPr>
            <w:tcW w:w="1474" w:type="dxa"/>
          </w:tcPr>
          <w:p>
            <w:pPr>
              <w:pStyle w:val="0"/>
            </w:pPr>
            <w:r>
              <w:rPr>
                <w:sz w:val="24"/>
              </w:rPr>
              <w:t xml:space="preserve">3.2.1.</w:t>
            </w:r>
          </w:p>
        </w:tc>
        <w:tc>
          <w:tcPr>
            <w:tcW w:w="4535" w:type="dxa"/>
          </w:tcPr>
          <w:p>
            <w:pPr>
              <w:pStyle w:val="0"/>
              <w:jc w:val="both"/>
            </w:pPr>
            <w:r>
              <w:rPr>
                <w:sz w:val="24"/>
              </w:rPr>
              <w:t xml:space="preserve">Виды и наименования оказываемых услуг, выполняемых работ по управлению многоквартирным домом</w:t>
            </w:r>
          </w:p>
        </w:tc>
        <w:tc>
          <w:tcPr>
            <w:tcW w:w="3061" w:type="dxa"/>
            <w:vMerge w:val="restart"/>
          </w:tcPr>
          <w:p>
            <w:pPr>
              <w:pStyle w:val="0"/>
              <w:jc w:val="both"/>
            </w:pPr>
            <w:r>
              <w:rPr>
                <w:sz w:val="24"/>
              </w:rPr>
              <w:t xml:space="preserve">Не позднее 15 дней со дня начала осуществления обязанностей по управлению многоквартирным домом, а в случае изменения указанных сведений - до 1 числа месяца, следующего за месяцем, в котором произошли такие изменения</w:t>
            </w:r>
          </w:p>
        </w:tc>
      </w:tr>
      <w:tr>
        <w:tc>
          <w:tcPr>
            <w:tcW w:w="1474" w:type="dxa"/>
          </w:tcPr>
          <w:p>
            <w:pPr>
              <w:pStyle w:val="0"/>
            </w:pPr>
            <w:r>
              <w:rPr>
                <w:sz w:val="24"/>
              </w:rPr>
              <w:t xml:space="preserve">3.2.2.</w:t>
            </w:r>
          </w:p>
        </w:tc>
        <w:tc>
          <w:tcPr>
            <w:tcW w:w="4535" w:type="dxa"/>
          </w:tcPr>
          <w:p>
            <w:pPr>
              <w:pStyle w:val="0"/>
              <w:jc w:val="both"/>
            </w:pPr>
            <w:r>
              <w:rPr>
                <w:sz w:val="24"/>
              </w:rPr>
              <w:t xml:space="preserve">Стоимость оказываемых услуг, выполняемых работ по управлению многоквартирным домом с указанием использованного порядка расчета, а также расчет такой стоимости (при определении такой стоимости собственниками помещений в многоквартирном доме)</w:t>
            </w:r>
          </w:p>
        </w:tc>
        <w:tc>
          <w:tcPr>
            <w:vMerge w:val="continue"/>
          </w:tcPr>
          <w:p/>
        </w:tc>
      </w:tr>
      <w:tr>
        <w:tc>
          <w:tcPr>
            <w:tcW w:w="1474" w:type="dxa"/>
          </w:tcPr>
          <w:p>
            <w:pPr>
              <w:pStyle w:val="0"/>
            </w:pPr>
            <w:r>
              <w:rPr>
                <w:sz w:val="24"/>
              </w:rPr>
              <w:t xml:space="preserve">3.2.3.</w:t>
            </w:r>
          </w:p>
        </w:tc>
        <w:tc>
          <w:tcPr>
            <w:tcW w:w="4535" w:type="dxa"/>
          </w:tcPr>
          <w:p>
            <w:pPr>
              <w:pStyle w:val="0"/>
              <w:jc w:val="both"/>
            </w:pPr>
            <w:r>
              <w:rPr>
                <w:sz w:val="24"/>
              </w:rPr>
              <w:t xml:space="preserve">Период, на который сформирован перечень оказываемых услуг, выполняемых работ по управлению многоквартирным домом</w:t>
            </w:r>
          </w:p>
        </w:tc>
        <w:tc>
          <w:tcPr>
            <w:vMerge w:val="continue"/>
          </w:tcPr>
          <w:p/>
        </w:tc>
      </w:tr>
      <w:tr>
        <w:tc>
          <w:tcPr>
            <w:tcW w:w="1474" w:type="dxa"/>
          </w:tcPr>
          <w:p>
            <w:pPr>
              <w:pStyle w:val="0"/>
              <w:outlineLvl w:val="3"/>
            </w:pPr>
            <w:r>
              <w:rPr>
                <w:sz w:val="24"/>
              </w:rPr>
              <w:t xml:space="preserve">3.3.</w:t>
            </w:r>
          </w:p>
        </w:tc>
        <w:tc>
          <w:tcPr>
            <w:gridSpan w:val="2"/>
            <w:tcW w:w="7596" w:type="dxa"/>
          </w:tcPr>
          <w:p>
            <w:pPr>
              <w:pStyle w:val="0"/>
              <w:jc w:val="both"/>
            </w:pPr>
            <w:r>
              <w:rPr>
                <w:sz w:val="24"/>
              </w:rPr>
              <w:t xml:space="preserve">Информация о перечне оказываемых услуг и (или) выполняемых работ по содержанию и текущему ремонту общего имущества в многоквартирном доме (подлежит размещению управляющими организациями, ТСЖ и кооперативами, оказывающими услуги и (или) выполняющими работы по содержанию и текущему ремонту общего имущества в многоквартирном доме):</w:t>
            </w:r>
          </w:p>
        </w:tc>
      </w:tr>
      <w:tr>
        <w:tc>
          <w:tcPr>
            <w:tcW w:w="1474" w:type="dxa"/>
          </w:tcPr>
          <w:p>
            <w:pPr>
              <w:pStyle w:val="0"/>
            </w:pPr>
            <w:r>
              <w:rPr>
                <w:sz w:val="24"/>
              </w:rPr>
              <w:t xml:space="preserve">3.3.1.</w:t>
            </w:r>
          </w:p>
        </w:tc>
        <w:tc>
          <w:tcPr>
            <w:tcW w:w="4535" w:type="dxa"/>
          </w:tcPr>
          <w:p>
            <w:pPr>
              <w:pStyle w:val="0"/>
              <w:jc w:val="both"/>
            </w:pPr>
            <w:r>
              <w:rPr>
                <w:sz w:val="24"/>
              </w:rPr>
              <w:t xml:space="preserve">Виды и наименования оказываемых услуг и (или) выполняемых работ по содержанию и текущему ремонту общего имущества в многоквартирном доме</w:t>
            </w:r>
          </w:p>
        </w:tc>
        <w:tc>
          <w:tcPr>
            <w:tcW w:w="3061" w:type="dxa"/>
            <w:vMerge w:val="restart"/>
          </w:tcPr>
          <w:p>
            <w:pPr>
              <w:pStyle w:val="0"/>
              <w:jc w:val="both"/>
            </w:pPr>
            <w:r>
              <w:rPr>
                <w:sz w:val="24"/>
              </w:rPr>
              <w:t xml:space="preserve">Не позднее 15 дней со дня начала осуществления обязанностей по управлению многоквартирным домом, а в случае изменения указанных сведений - до 1 числа месяца, следующего за месяцем, в котором произошли такие изменения</w:t>
            </w:r>
          </w:p>
        </w:tc>
      </w:tr>
      <w:tr>
        <w:tc>
          <w:tcPr>
            <w:tcW w:w="1474" w:type="dxa"/>
          </w:tcPr>
          <w:p>
            <w:pPr>
              <w:pStyle w:val="0"/>
            </w:pPr>
            <w:r>
              <w:rPr>
                <w:sz w:val="24"/>
              </w:rPr>
              <w:t xml:space="preserve">3.3.2.</w:t>
            </w:r>
          </w:p>
        </w:tc>
        <w:tc>
          <w:tcPr>
            <w:tcW w:w="4535" w:type="dxa"/>
          </w:tcPr>
          <w:p>
            <w:pPr>
              <w:pStyle w:val="0"/>
              <w:jc w:val="both"/>
            </w:pPr>
            <w:r>
              <w:rPr>
                <w:sz w:val="24"/>
              </w:rPr>
              <w:t xml:space="preserve">Стоимость оказываемых услуг и (или) выполняемых работ по содержанию и текущему ремонту общего имущества в многоквартирном доме с указанием использованного порядка расчета, а также расчет такой стоимости</w:t>
            </w:r>
          </w:p>
        </w:tc>
        <w:tc>
          <w:tcPr>
            <w:vMerge w:val="continue"/>
          </w:tcPr>
          <w:p/>
        </w:tc>
      </w:tr>
      <w:tr>
        <w:tc>
          <w:tcPr>
            <w:tcW w:w="1474" w:type="dxa"/>
          </w:tcPr>
          <w:p>
            <w:pPr>
              <w:pStyle w:val="0"/>
            </w:pPr>
            <w:r>
              <w:rPr>
                <w:sz w:val="24"/>
              </w:rPr>
              <w:t xml:space="preserve">3.3.3.</w:t>
            </w:r>
          </w:p>
        </w:tc>
        <w:tc>
          <w:tcPr>
            <w:tcW w:w="4535" w:type="dxa"/>
          </w:tcPr>
          <w:p>
            <w:pPr>
              <w:pStyle w:val="0"/>
              <w:jc w:val="both"/>
            </w:pPr>
            <w:r>
              <w:rPr>
                <w:sz w:val="24"/>
              </w:rPr>
              <w:t xml:space="preserve">Период, на который сформирован перечень оказываемых услуг и (или) выполняемых работ по содержанию и текущему ремонту общего имущества в многоквартирном доме</w:t>
            </w:r>
          </w:p>
        </w:tc>
        <w:tc>
          <w:tcPr>
            <w:vMerge w:val="continue"/>
          </w:tcPr>
          <w:p/>
        </w:tc>
      </w:tr>
      <w:tr>
        <w:tc>
          <w:tcPr>
            <w:tcW w:w="1474" w:type="dxa"/>
          </w:tcPr>
          <w:p>
            <w:pPr>
              <w:pStyle w:val="0"/>
              <w:outlineLvl w:val="3"/>
            </w:pPr>
            <w:r>
              <w:rPr>
                <w:sz w:val="24"/>
              </w:rPr>
              <w:t xml:space="preserve">3.4.</w:t>
            </w:r>
          </w:p>
        </w:tc>
        <w:tc>
          <w:tcPr>
            <w:gridSpan w:val="2"/>
            <w:tcW w:w="7596" w:type="dxa"/>
          </w:tcPr>
          <w:p>
            <w:pPr>
              <w:pStyle w:val="0"/>
              <w:jc w:val="both"/>
            </w:pPr>
            <w:r>
              <w:rPr>
                <w:sz w:val="24"/>
              </w:rPr>
              <w:t xml:space="preserve">Информация о периодичности и (или) графике (сроках) оказания услуг и выполнения работ по содержанию и текущему ремонту общего имущества в многоквартирном доме (подлежит размещению управляющими организациями, ТСЖ и кооперативами, оказывающими услуги и (или) выполняющими работы по содержанию и текущему ремонту общего имущества в многоквартирном доме):</w:t>
            </w:r>
          </w:p>
        </w:tc>
      </w:tr>
      <w:tr>
        <w:tc>
          <w:tcPr>
            <w:tcW w:w="1474" w:type="dxa"/>
          </w:tcPr>
          <w:p>
            <w:pPr>
              <w:pStyle w:val="0"/>
            </w:pPr>
            <w:r>
              <w:rPr>
                <w:sz w:val="24"/>
              </w:rPr>
              <w:t xml:space="preserve">3.4.1.</w:t>
            </w:r>
          </w:p>
        </w:tc>
        <w:tc>
          <w:tcPr>
            <w:tcW w:w="4535" w:type="dxa"/>
          </w:tcPr>
          <w:p>
            <w:pPr>
              <w:pStyle w:val="0"/>
              <w:jc w:val="both"/>
            </w:pPr>
            <w:r>
              <w:rPr>
                <w:sz w:val="24"/>
              </w:rPr>
              <w:t xml:space="preserve">Период, на который сформирован перечень услуг и (или) работ по содержанию и текущему ремонту общего имущества в многоквартирном доме</w:t>
            </w:r>
          </w:p>
        </w:tc>
        <w:tc>
          <w:tcPr>
            <w:tcW w:w="3061" w:type="dxa"/>
            <w:vMerge w:val="restart"/>
          </w:tcPr>
          <w:p>
            <w:pPr>
              <w:pStyle w:val="0"/>
              <w:jc w:val="both"/>
            </w:pPr>
            <w:r>
              <w:rPr>
                <w:sz w:val="24"/>
              </w:rPr>
              <w:t xml:space="preserve">Не позднее 15 дней со дня начала осуществления обязанностей по управлению многоквартирным домом, а в случае изменения указанных сведений - до 1 числа месяца, следующего за месяцем, в котором произошли такие изменения</w:t>
            </w:r>
          </w:p>
        </w:tc>
      </w:tr>
      <w:tr>
        <w:tc>
          <w:tcPr>
            <w:tcW w:w="1474" w:type="dxa"/>
          </w:tcPr>
          <w:p>
            <w:pPr>
              <w:pStyle w:val="0"/>
            </w:pPr>
            <w:r>
              <w:rPr>
                <w:sz w:val="24"/>
              </w:rPr>
              <w:t xml:space="preserve">3.4.2.</w:t>
            </w:r>
          </w:p>
        </w:tc>
        <w:tc>
          <w:tcPr>
            <w:tcW w:w="4535" w:type="dxa"/>
          </w:tcPr>
          <w:p>
            <w:pPr>
              <w:pStyle w:val="0"/>
              <w:jc w:val="both"/>
            </w:pPr>
            <w:r>
              <w:rPr>
                <w:sz w:val="24"/>
              </w:rPr>
              <w:t xml:space="preserve">Периодичность и (или) график (сроки) оказания услуг и (или) выполнения работ в соответствии с перечнем услуг и (или) работ по содержанию и ремонту общего имущества в многоквартирном доме, содержащийся в договоре управления многоквартирным домом</w:t>
            </w:r>
          </w:p>
        </w:tc>
        <w:tc>
          <w:tcPr>
            <w:vMerge w:val="continue"/>
          </w:tcPr>
          <w:p/>
        </w:tc>
      </w:tr>
      <w:tr>
        <w:tc>
          <w:tcPr>
            <w:tcW w:w="1474" w:type="dxa"/>
          </w:tcPr>
          <w:p>
            <w:pPr>
              <w:pStyle w:val="0"/>
              <w:outlineLvl w:val="3"/>
            </w:pPr>
            <w:r>
              <w:rPr>
                <w:sz w:val="24"/>
              </w:rPr>
              <w:t xml:space="preserve">3.5.</w:t>
            </w:r>
          </w:p>
        </w:tc>
        <w:tc>
          <w:tcPr>
            <w:gridSpan w:val="2"/>
            <w:tcW w:w="7596" w:type="dxa"/>
          </w:tcPr>
          <w:p>
            <w:pPr>
              <w:pStyle w:val="0"/>
              <w:jc w:val="both"/>
            </w:pPr>
            <w:r>
              <w:rPr>
                <w:sz w:val="24"/>
              </w:rPr>
              <w:t xml:space="preserve">Информация о качестве оказанных услуг, выполненных работ по управлению многоквартирным домом, оказанных услуг, выполненных работ по содержанию и текущему ремонту общего имущества в многоквартирном доме (подлежит размещению управляющими организациями, ТСЖ и кооперативами, оказывающими услуги, выполняющими работы по управлению многоквартирным домом):</w:t>
            </w:r>
          </w:p>
        </w:tc>
      </w:tr>
      <w:tr>
        <w:tc>
          <w:tcPr>
            <w:tcW w:w="1474" w:type="dxa"/>
          </w:tcPr>
          <w:p>
            <w:pPr>
              <w:pStyle w:val="0"/>
            </w:pPr>
            <w:r>
              <w:rPr>
                <w:sz w:val="24"/>
              </w:rPr>
              <w:t xml:space="preserve">3.5.1.</w:t>
            </w:r>
          </w:p>
        </w:tc>
        <w:tc>
          <w:tcPr>
            <w:tcW w:w="4535" w:type="dxa"/>
          </w:tcPr>
          <w:p>
            <w:pPr>
              <w:pStyle w:val="0"/>
              <w:jc w:val="both"/>
            </w:pPr>
            <w:r>
              <w:rPr>
                <w:sz w:val="24"/>
              </w:rPr>
              <w:t xml:space="preserve">Виды и наименования оказываемых услуг и (или) выполняемых работ, по которым проводился контроль за качеством (оценка качества) услуг и (или) работ</w:t>
            </w:r>
          </w:p>
        </w:tc>
        <w:tc>
          <w:tcPr>
            <w:tcW w:w="3061" w:type="dxa"/>
            <w:vMerge w:val="restart"/>
          </w:tcPr>
          <w:p>
            <w:pPr>
              <w:pStyle w:val="0"/>
              <w:jc w:val="both"/>
            </w:pPr>
            <w:r>
              <w:rPr>
                <w:sz w:val="24"/>
              </w:rPr>
              <w:t xml:space="preserve">Не позднее 7 дней со дня подписания актов выполненных работ (оказанных услуг)</w:t>
            </w:r>
          </w:p>
        </w:tc>
      </w:tr>
      <w:tr>
        <w:tc>
          <w:tcPr>
            <w:tcW w:w="1474" w:type="dxa"/>
          </w:tcPr>
          <w:p>
            <w:pPr>
              <w:pStyle w:val="0"/>
            </w:pPr>
            <w:r>
              <w:rPr>
                <w:sz w:val="24"/>
              </w:rPr>
              <w:t xml:space="preserve">3.5.2.</w:t>
            </w:r>
          </w:p>
        </w:tc>
        <w:tc>
          <w:tcPr>
            <w:tcW w:w="4535" w:type="dxa"/>
          </w:tcPr>
          <w:p>
            <w:pPr>
              <w:pStyle w:val="0"/>
              <w:jc w:val="both"/>
            </w:pPr>
            <w:r>
              <w:rPr>
                <w:sz w:val="24"/>
              </w:rPr>
              <w:t xml:space="preserve">Период оказания услуг и (или) выполнения работ, по которым проводился контроль за качеством (оценка качества) услуг и (или) работ</w:t>
            </w:r>
          </w:p>
        </w:tc>
        <w:tc>
          <w:tcPr>
            <w:vMerge w:val="continue"/>
          </w:tcPr>
          <w:p/>
        </w:tc>
      </w:tr>
      <w:tr>
        <w:tc>
          <w:tcPr>
            <w:tcW w:w="1474" w:type="dxa"/>
          </w:tcPr>
          <w:p>
            <w:pPr>
              <w:pStyle w:val="0"/>
            </w:pPr>
            <w:r>
              <w:rPr>
                <w:sz w:val="24"/>
              </w:rPr>
              <w:t xml:space="preserve">3.5.3.</w:t>
            </w:r>
          </w:p>
        </w:tc>
        <w:tc>
          <w:tcPr>
            <w:tcW w:w="4535" w:type="dxa"/>
          </w:tcPr>
          <w:p>
            <w:pPr>
              <w:pStyle w:val="0"/>
              <w:jc w:val="both"/>
            </w:pPr>
            <w:r>
              <w:rPr>
                <w:sz w:val="24"/>
              </w:rPr>
              <w:t xml:space="preserve">Количество полных календарных дней, в течение которых оказывалась и (или) выполнялась услуга или работа ненадлежащего качества и (или) с перерывами, превышающими установленную </w:t>
            </w:r>
            <w:r>
              <w:rPr>
                <w:sz w:val="24"/>
              </w:rPr>
              <w:t xml:space="preserve">Правилами</w:t>
            </w:r>
            <w:r>
              <w:rPr>
                <w:sz w:val="24"/>
              </w:rPr>
              <w:t xml:space="preserve">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Российской Федерации от 6 мая 2011 г. N 354, продолжительность</w:t>
            </w:r>
          </w:p>
        </w:tc>
        <w:tc>
          <w:tcPr>
            <w:vMerge w:val="continue"/>
          </w:tcPr>
          <w:p/>
        </w:tc>
      </w:tr>
      <w:tr>
        <w:tc>
          <w:tcPr>
            <w:tcW w:w="1474" w:type="dxa"/>
          </w:tcPr>
          <w:p>
            <w:pPr>
              <w:pStyle w:val="0"/>
            </w:pPr>
            <w:r>
              <w:rPr>
                <w:sz w:val="24"/>
              </w:rPr>
              <w:t xml:space="preserve">3.5.4.</w:t>
            </w:r>
          </w:p>
        </w:tc>
        <w:tc>
          <w:tcPr>
            <w:tcW w:w="4535" w:type="dxa"/>
          </w:tcPr>
          <w:p>
            <w:pPr>
              <w:pStyle w:val="0"/>
              <w:jc w:val="both"/>
            </w:pPr>
            <w:r>
              <w:rPr>
                <w:sz w:val="24"/>
              </w:rPr>
              <w:t xml:space="preserve">Акты выполненных работ, акты нарушения качества или превышения установленной </w:t>
            </w:r>
            <w:r>
              <w:rPr>
                <w:sz w:val="24"/>
              </w:rPr>
              <w:t xml:space="preserve">Правилами</w:t>
            </w:r>
            <w:r>
              <w:rPr>
                <w:sz w:val="24"/>
              </w:rPr>
              <w:t xml:space="preserve">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Российской Федерации от 6 мая 2011 г. N 354, продолжительности перерыва в оказании услуги и выполнении работы</w:t>
            </w:r>
          </w:p>
        </w:tc>
        <w:tc>
          <w:tcPr>
            <w:vMerge w:val="continue"/>
          </w:tcPr>
          <w:p/>
        </w:tc>
      </w:tr>
      <w:tr>
        <w:tblPrEx>
          <w:tblBorders>
            <w:insideH w:val="nil"/>
          </w:tblBorders>
        </w:tblPrEx>
        <w:tc>
          <w:tcPr>
            <w:tcW w:w="1474" w:type="dxa"/>
            <w:tcBorders>
              <w:bottom w:val="nil"/>
            </w:tcBorders>
          </w:tcPr>
          <w:p>
            <w:pPr>
              <w:pStyle w:val="0"/>
              <w:outlineLvl w:val="3"/>
            </w:pPr>
            <w:r>
              <w:rPr>
                <w:sz w:val="24"/>
              </w:rPr>
              <w:t xml:space="preserve">3.6.</w:t>
            </w:r>
          </w:p>
        </w:tc>
        <w:tc>
          <w:tcPr>
            <w:gridSpan w:val="2"/>
            <w:tcW w:w="7596" w:type="dxa"/>
            <w:tcBorders>
              <w:bottom w:val="nil"/>
            </w:tcBorders>
          </w:tcPr>
          <w:p>
            <w:pPr>
              <w:pStyle w:val="0"/>
              <w:jc w:val="both"/>
            </w:pPr>
            <w:r>
              <w:rPr>
                <w:sz w:val="24"/>
              </w:rPr>
              <w:t xml:space="preserve">Информация о договорах на выполнение работ в целях надлежащего содержания систем внутридомового газового оборудования, лифтового хозяйства и противопожарных систем многоквартирного дома, заключенных со специализированными организациями (подлежит размещению управляющими организациями, ТСЖ, кооперативами) (далее - договор на выполнение работ):</w:t>
            </w:r>
          </w:p>
        </w:tc>
      </w:tr>
      <w:tr>
        <w:tblPrEx>
          <w:tblBorders>
            <w:insideH w:val="nil"/>
          </w:tblBorders>
        </w:tblPrEx>
        <w:tc>
          <w:tcPr>
            <w:gridSpan w:val="3"/>
            <w:tcW w:w="9070" w:type="dxa"/>
            <w:tcBorders>
              <w:top w:val="nil"/>
            </w:tcBorders>
          </w:tcPr>
          <w:p>
            <w:pPr>
              <w:pStyle w:val="0"/>
              <w:jc w:val="both"/>
            </w:pPr>
            <w:r>
              <w:rPr>
                <w:sz w:val="24"/>
              </w:rPr>
              <w:t xml:space="preserve">(в ред. </w:t>
            </w:r>
            <w:r>
              <w:rPr>
                <w:sz w:val="24"/>
              </w:rPr>
              <w:t xml:space="preserve">Приказа</w:t>
            </w:r>
            <w:r>
              <w:rPr>
                <w:sz w:val="24"/>
              </w:rPr>
              <w:t xml:space="preserve"> Минстроя России от 13.02.2025 N 77/пр)</w:t>
            </w:r>
          </w:p>
        </w:tc>
      </w:tr>
      <w:tr>
        <w:tc>
          <w:tcPr>
            <w:tcW w:w="1474" w:type="dxa"/>
          </w:tcPr>
          <w:p>
            <w:pPr>
              <w:pStyle w:val="0"/>
            </w:pPr>
            <w:r>
              <w:rPr>
                <w:sz w:val="24"/>
              </w:rPr>
              <w:t xml:space="preserve">3.6.1.</w:t>
            </w:r>
          </w:p>
        </w:tc>
        <w:tc>
          <w:tcPr>
            <w:tcW w:w="4535" w:type="dxa"/>
          </w:tcPr>
          <w:p>
            <w:pPr>
              <w:pStyle w:val="0"/>
              <w:jc w:val="both"/>
            </w:pPr>
            <w:r>
              <w:rPr>
                <w:sz w:val="24"/>
              </w:rPr>
              <w:t xml:space="preserve">Договор на выполнение работ</w:t>
            </w:r>
          </w:p>
        </w:tc>
        <w:tc>
          <w:tcPr>
            <w:tcW w:w="3061" w:type="dxa"/>
            <w:vMerge w:val="restart"/>
          </w:tcPr>
          <w:p>
            <w:pPr>
              <w:pStyle w:val="0"/>
              <w:jc w:val="both"/>
            </w:pPr>
            <w:r>
              <w:rPr>
                <w:sz w:val="24"/>
              </w:rPr>
              <w:t xml:space="preserve">Не позднее 7 дней со дня заключения договора на выполнение работ либо дополнительного соглашения о внесении в него изменений</w:t>
            </w:r>
          </w:p>
        </w:tc>
      </w:tr>
      <w:tr>
        <w:tc>
          <w:tcPr>
            <w:tcW w:w="1474" w:type="dxa"/>
          </w:tcPr>
          <w:p>
            <w:pPr>
              <w:pStyle w:val="0"/>
            </w:pPr>
            <w:r>
              <w:rPr>
                <w:sz w:val="24"/>
              </w:rPr>
              <w:t xml:space="preserve">3.6.2.</w:t>
            </w:r>
          </w:p>
        </w:tc>
        <w:tc>
          <w:tcPr>
            <w:tcW w:w="4535" w:type="dxa"/>
          </w:tcPr>
          <w:p>
            <w:pPr>
              <w:pStyle w:val="0"/>
              <w:jc w:val="both"/>
            </w:pPr>
            <w:r>
              <w:rPr>
                <w:sz w:val="24"/>
              </w:rPr>
              <w:t xml:space="preserve">Информация о сторонах договора на выполнение работ:</w:t>
            </w:r>
          </w:p>
        </w:tc>
        <w:tc>
          <w:tcPr>
            <w:vMerge w:val="continue"/>
          </w:tcPr>
          <w:p/>
        </w:tc>
      </w:tr>
      <w:tr>
        <w:tc>
          <w:tcPr>
            <w:tcW w:w="1474" w:type="dxa"/>
          </w:tcPr>
          <w:p>
            <w:pPr>
              <w:pStyle w:val="0"/>
            </w:pPr>
            <w:r>
              <w:rPr>
                <w:sz w:val="24"/>
              </w:rPr>
              <w:t xml:space="preserve">3.6.2.1.</w:t>
            </w:r>
          </w:p>
        </w:tc>
        <w:tc>
          <w:tcPr>
            <w:tcW w:w="4535" w:type="dxa"/>
          </w:tcPr>
          <w:p>
            <w:pPr>
              <w:pStyle w:val="0"/>
              <w:jc w:val="both"/>
            </w:pPr>
            <w:r>
              <w:rPr>
                <w:sz w:val="24"/>
              </w:rPr>
              <w:t xml:space="preserve">Полное и (или) сокращенное (при наличии) наименования (для юридических лиц) или фамилия, имя и отчество (при наличии) - для индивидуальных предпринимателей, ОГРН (ОГРНИП для индивидуального предпринимателя) специализированной организации, являющейся стороной договора на выполнение работ</w:t>
            </w:r>
          </w:p>
        </w:tc>
        <w:tc>
          <w:tcPr>
            <w:vMerge w:val="continue"/>
          </w:tcPr>
          <w:p/>
        </w:tc>
      </w:tr>
      <w:tr>
        <w:tc>
          <w:tcPr>
            <w:tcW w:w="1474" w:type="dxa"/>
          </w:tcPr>
          <w:p>
            <w:pPr>
              <w:pStyle w:val="0"/>
            </w:pPr>
            <w:r>
              <w:rPr>
                <w:sz w:val="24"/>
              </w:rPr>
              <w:t xml:space="preserve">3.6.2.2.</w:t>
            </w:r>
          </w:p>
        </w:tc>
        <w:tc>
          <w:tcPr>
            <w:tcW w:w="4535" w:type="dxa"/>
          </w:tcPr>
          <w:p>
            <w:pPr>
              <w:pStyle w:val="0"/>
              <w:jc w:val="both"/>
            </w:pPr>
            <w:r>
              <w:rPr>
                <w:sz w:val="24"/>
              </w:rPr>
              <w:t xml:space="preserve">КПП специализированной организации, являющейся стороной договора на выполнение работ, или ее обособленного подразделения</w:t>
            </w:r>
          </w:p>
        </w:tc>
        <w:tc>
          <w:tcPr>
            <w:vMerge w:val="continue"/>
          </w:tcPr>
          <w:p/>
        </w:tc>
      </w:tr>
      <w:tr>
        <w:tc>
          <w:tcPr>
            <w:tcW w:w="1474" w:type="dxa"/>
          </w:tcPr>
          <w:p>
            <w:pPr>
              <w:pStyle w:val="0"/>
            </w:pPr>
            <w:r>
              <w:rPr>
                <w:sz w:val="24"/>
              </w:rPr>
              <w:t xml:space="preserve">3.6.3.</w:t>
            </w:r>
          </w:p>
        </w:tc>
        <w:tc>
          <w:tcPr>
            <w:tcW w:w="4535" w:type="dxa"/>
          </w:tcPr>
          <w:p>
            <w:pPr>
              <w:pStyle w:val="0"/>
              <w:jc w:val="both"/>
            </w:pPr>
            <w:r>
              <w:rPr>
                <w:sz w:val="24"/>
              </w:rPr>
              <w:t xml:space="preserve">Адрес многоквартирного дома</w:t>
            </w:r>
          </w:p>
        </w:tc>
        <w:tc>
          <w:tcPr>
            <w:vMerge w:val="continue"/>
          </w:tcPr>
          <w:p/>
        </w:tc>
      </w:tr>
      <w:tr>
        <w:tc>
          <w:tcPr>
            <w:tcW w:w="1474" w:type="dxa"/>
          </w:tcPr>
          <w:p>
            <w:pPr>
              <w:pStyle w:val="0"/>
            </w:pPr>
            <w:r>
              <w:rPr>
                <w:sz w:val="24"/>
              </w:rPr>
              <w:t xml:space="preserve">3.6.4.</w:t>
            </w:r>
          </w:p>
        </w:tc>
        <w:tc>
          <w:tcPr>
            <w:tcW w:w="4535" w:type="dxa"/>
          </w:tcPr>
          <w:p>
            <w:pPr>
              <w:pStyle w:val="0"/>
              <w:jc w:val="both"/>
            </w:pPr>
            <w:r>
              <w:rPr>
                <w:sz w:val="24"/>
              </w:rPr>
              <w:t xml:space="preserve">Предмет договора на выполнение работ</w:t>
            </w:r>
          </w:p>
        </w:tc>
        <w:tc>
          <w:tcPr>
            <w:vMerge w:val="continue"/>
          </w:tcPr>
          <w:p/>
        </w:tc>
      </w:tr>
      <w:tr>
        <w:tc>
          <w:tcPr>
            <w:tcW w:w="1474" w:type="dxa"/>
          </w:tcPr>
          <w:p>
            <w:pPr>
              <w:pStyle w:val="0"/>
            </w:pPr>
            <w:r>
              <w:rPr>
                <w:sz w:val="24"/>
              </w:rPr>
              <w:t xml:space="preserve">3.6.5.</w:t>
            </w:r>
          </w:p>
        </w:tc>
        <w:tc>
          <w:tcPr>
            <w:tcW w:w="4535" w:type="dxa"/>
          </w:tcPr>
          <w:p>
            <w:pPr>
              <w:pStyle w:val="0"/>
              <w:jc w:val="both"/>
            </w:pPr>
            <w:r>
              <w:rPr>
                <w:sz w:val="24"/>
              </w:rPr>
              <w:t xml:space="preserve">Вид и наименование работ по договору на выполнение работ</w:t>
            </w:r>
          </w:p>
        </w:tc>
        <w:tc>
          <w:tcPr>
            <w:vMerge w:val="continue"/>
          </w:tcPr>
          <w:p/>
        </w:tc>
      </w:tr>
      <w:tr>
        <w:tc>
          <w:tcPr>
            <w:tcW w:w="1474" w:type="dxa"/>
          </w:tcPr>
          <w:p>
            <w:pPr>
              <w:pStyle w:val="0"/>
            </w:pPr>
            <w:r>
              <w:rPr>
                <w:sz w:val="24"/>
              </w:rPr>
              <w:t xml:space="preserve">3.6.6.</w:t>
            </w:r>
          </w:p>
        </w:tc>
        <w:tc>
          <w:tcPr>
            <w:tcW w:w="4535" w:type="dxa"/>
          </w:tcPr>
          <w:p>
            <w:pPr>
              <w:pStyle w:val="0"/>
              <w:jc w:val="both"/>
            </w:pPr>
            <w:r>
              <w:rPr>
                <w:sz w:val="24"/>
              </w:rPr>
              <w:t xml:space="preserve">Стоимость работ по договору на выполнение работ</w:t>
            </w:r>
          </w:p>
        </w:tc>
        <w:tc>
          <w:tcPr>
            <w:vMerge w:val="continue"/>
          </w:tcPr>
          <w:p/>
        </w:tc>
      </w:tr>
      <w:tr>
        <w:tc>
          <w:tcPr>
            <w:tcW w:w="1474" w:type="dxa"/>
          </w:tcPr>
          <w:p>
            <w:pPr>
              <w:pStyle w:val="0"/>
            </w:pPr>
            <w:r>
              <w:rPr>
                <w:sz w:val="24"/>
              </w:rPr>
              <w:t xml:space="preserve">3.6.7.</w:t>
            </w:r>
          </w:p>
        </w:tc>
        <w:tc>
          <w:tcPr>
            <w:tcW w:w="4535" w:type="dxa"/>
          </w:tcPr>
          <w:p>
            <w:pPr>
              <w:pStyle w:val="0"/>
              <w:jc w:val="both"/>
            </w:pPr>
            <w:r>
              <w:rPr>
                <w:sz w:val="24"/>
              </w:rPr>
              <w:t xml:space="preserve">Акты приемки выполненных работ</w:t>
            </w:r>
          </w:p>
        </w:tc>
        <w:tc>
          <w:tcPr>
            <w:tcW w:w="3061" w:type="dxa"/>
            <w:vMerge w:val="restart"/>
          </w:tcPr>
          <w:p>
            <w:pPr>
              <w:pStyle w:val="0"/>
              <w:jc w:val="both"/>
            </w:pPr>
            <w:r>
              <w:rPr>
                <w:sz w:val="24"/>
              </w:rPr>
              <w:t xml:space="preserve">Не позднее 7 дней со дня подписания актов приемки выполненных работ</w:t>
            </w:r>
          </w:p>
        </w:tc>
      </w:tr>
      <w:tr>
        <w:tc>
          <w:tcPr>
            <w:tcW w:w="1474" w:type="dxa"/>
          </w:tcPr>
          <w:p>
            <w:pPr>
              <w:pStyle w:val="0"/>
            </w:pPr>
            <w:r>
              <w:rPr>
                <w:sz w:val="24"/>
              </w:rPr>
              <w:t xml:space="preserve">3.6.8.</w:t>
            </w:r>
          </w:p>
        </w:tc>
        <w:tc>
          <w:tcPr>
            <w:tcW w:w="4535" w:type="dxa"/>
          </w:tcPr>
          <w:p>
            <w:pPr>
              <w:pStyle w:val="0"/>
              <w:jc w:val="both"/>
            </w:pPr>
            <w:r>
              <w:rPr>
                <w:sz w:val="24"/>
              </w:rPr>
              <w:t xml:space="preserve">Виды и наименования выполненных работ в соответствии с актом выполненных работ</w:t>
            </w:r>
          </w:p>
        </w:tc>
        <w:tc>
          <w:tcPr>
            <w:vMerge w:val="continue"/>
          </w:tcPr>
          <w:p/>
        </w:tc>
      </w:tr>
      <w:tr>
        <w:tc>
          <w:tcPr>
            <w:tcW w:w="1474" w:type="dxa"/>
          </w:tcPr>
          <w:p>
            <w:pPr>
              <w:pStyle w:val="0"/>
            </w:pPr>
            <w:r>
              <w:rPr>
                <w:sz w:val="24"/>
              </w:rPr>
              <w:t xml:space="preserve">3.6.9.</w:t>
            </w:r>
          </w:p>
        </w:tc>
        <w:tc>
          <w:tcPr>
            <w:tcW w:w="4535" w:type="dxa"/>
          </w:tcPr>
          <w:p>
            <w:pPr>
              <w:pStyle w:val="0"/>
              <w:jc w:val="both"/>
            </w:pPr>
            <w:r>
              <w:rPr>
                <w:sz w:val="24"/>
              </w:rPr>
              <w:t xml:space="preserve">Стоимость работ в соответствии с актом выполненных работ</w:t>
            </w:r>
          </w:p>
        </w:tc>
        <w:tc>
          <w:tcPr>
            <w:vMerge w:val="continue"/>
          </w:tcPr>
          <w:p/>
        </w:tc>
      </w:tr>
      <w:tr>
        <w:tc>
          <w:tcPr>
            <w:tcW w:w="1474" w:type="dxa"/>
          </w:tcPr>
          <w:p>
            <w:pPr>
              <w:pStyle w:val="0"/>
              <w:outlineLvl w:val="3"/>
            </w:pPr>
            <w:r>
              <w:rPr>
                <w:sz w:val="24"/>
              </w:rPr>
              <w:t xml:space="preserve">3.7.</w:t>
            </w:r>
          </w:p>
        </w:tc>
        <w:tc>
          <w:tcPr>
            <w:gridSpan w:val="2"/>
            <w:tcW w:w="7596" w:type="dxa"/>
          </w:tcPr>
          <w:p>
            <w:pPr>
              <w:pStyle w:val="0"/>
              <w:jc w:val="both"/>
            </w:pPr>
            <w:r>
              <w:rPr>
                <w:sz w:val="24"/>
              </w:rPr>
              <w:t xml:space="preserve">Информация о договорах оказания услуг и (или) выполнения работ по содержанию и текущему ремонту общего имущества в многоквартирном доме, а также акты приемки оказанных услуг и (или) выполненных работ (подлежит размещению ТСЖ и кооперативами):</w:t>
            </w:r>
          </w:p>
        </w:tc>
      </w:tr>
      <w:tr>
        <w:tc>
          <w:tcPr>
            <w:tcW w:w="1474" w:type="dxa"/>
          </w:tcPr>
          <w:p>
            <w:pPr>
              <w:pStyle w:val="0"/>
            </w:pPr>
            <w:r>
              <w:rPr>
                <w:sz w:val="24"/>
              </w:rPr>
              <w:t xml:space="preserve">3.7.1.</w:t>
            </w:r>
          </w:p>
        </w:tc>
        <w:tc>
          <w:tcPr>
            <w:tcW w:w="4535" w:type="dxa"/>
          </w:tcPr>
          <w:p>
            <w:pPr>
              <w:pStyle w:val="0"/>
              <w:jc w:val="both"/>
            </w:pPr>
            <w:r>
              <w:rPr>
                <w:sz w:val="24"/>
              </w:rPr>
              <w:t xml:space="preserve">Договоры оказания услуг и (или) выполнения работ по содержанию и текущему ремонту общего имущества в многоквартирном доме</w:t>
            </w:r>
          </w:p>
        </w:tc>
        <w:tc>
          <w:tcPr>
            <w:tcW w:w="3061" w:type="dxa"/>
            <w:vMerge w:val="restart"/>
          </w:tcPr>
          <w:p>
            <w:pPr>
              <w:pStyle w:val="0"/>
              <w:jc w:val="both"/>
            </w:pPr>
            <w:r>
              <w:rPr>
                <w:sz w:val="24"/>
              </w:rPr>
              <w:t xml:space="preserve">Не позднее 7 дней со дня заключения договора оказания услуг и (или) выполнения работ по содержанию и текущему ремонту общего имущества в многоквартирном доме либо дополнительного соглашения о внесении в него изменений</w:t>
            </w:r>
          </w:p>
        </w:tc>
      </w:tr>
      <w:tr>
        <w:tc>
          <w:tcPr>
            <w:tcW w:w="1474" w:type="dxa"/>
          </w:tcPr>
          <w:p>
            <w:pPr>
              <w:pStyle w:val="0"/>
            </w:pPr>
            <w:r>
              <w:rPr>
                <w:sz w:val="24"/>
              </w:rPr>
              <w:t xml:space="preserve">3.7.2.</w:t>
            </w:r>
          </w:p>
        </w:tc>
        <w:tc>
          <w:tcPr>
            <w:tcW w:w="4535" w:type="dxa"/>
          </w:tcPr>
          <w:p>
            <w:pPr>
              <w:pStyle w:val="0"/>
              <w:jc w:val="both"/>
            </w:pPr>
            <w:r>
              <w:rPr>
                <w:sz w:val="24"/>
              </w:rPr>
              <w:t xml:space="preserve">Информация о сторонах договора оказания услуг и (или) выполнения работ по содержанию и текущему ремонту общего имущества в многоквартирном доме:</w:t>
            </w:r>
          </w:p>
        </w:tc>
        <w:tc>
          <w:tcPr>
            <w:vMerge w:val="continue"/>
          </w:tcPr>
          <w:p/>
        </w:tc>
      </w:tr>
      <w:tr>
        <w:tc>
          <w:tcPr>
            <w:tcW w:w="1474" w:type="dxa"/>
          </w:tcPr>
          <w:p>
            <w:pPr>
              <w:pStyle w:val="0"/>
            </w:pPr>
            <w:r>
              <w:rPr>
                <w:sz w:val="24"/>
              </w:rPr>
              <w:t xml:space="preserve">3.7.2.1.</w:t>
            </w:r>
          </w:p>
        </w:tc>
        <w:tc>
          <w:tcPr>
            <w:tcW w:w="4535" w:type="dxa"/>
          </w:tcPr>
          <w:p>
            <w:pPr>
              <w:pStyle w:val="0"/>
              <w:jc w:val="both"/>
            </w:pPr>
            <w:r>
              <w:rPr>
                <w:sz w:val="24"/>
              </w:rPr>
              <w:t xml:space="preserve">Полное и (или) сокращенное (при наличии) наименования (для юридических лиц) или фамилия, имя и отчество (при наличии) - для индивидуальных предпринимателей, ОГРН (ОГРНИП для индивидуального предпринимателя) лица, являющегося стороной договора оказания услуг и (или) выполнения работ по содержанию и текущему ремонту общего имущества в многоквартирном доме</w:t>
            </w:r>
          </w:p>
        </w:tc>
        <w:tc>
          <w:tcPr>
            <w:vMerge w:val="continue"/>
          </w:tcPr>
          <w:p/>
        </w:tc>
      </w:tr>
      <w:tr>
        <w:tc>
          <w:tcPr>
            <w:tcW w:w="1474" w:type="dxa"/>
          </w:tcPr>
          <w:p>
            <w:pPr>
              <w:pStyle w:val="0"/>
            </w:pPr>
            <w:r>
              <w:rPr>
                <w:sz w:val="24"/>
              </w:rPr>
              <w:t xml:space="preserve">3.7.2.2.</w:t>
            </w:r>
          </w:p>
        </w:tc>
        <w:tc>
          <w:tcPr>
            <w:tcW w:w="4535" w:type="dxa"/>
          </w:tcPr>
          <w:p>
            <w:pPr>
              <w:pStyle w:val="0"/>
              <w:jc w:val="both"/>
            </w:pPr>
            <w:r>
              <w:rPr>
                <w:sz w:val="24"/>
              </w:rPr>
              <w:t xml:space="preserve">КПП лица, являющегося стороной договора оказания услуг и (или) выполнения работ по содержанию и текущему ремонту общего имущества в многоквартирном доме, или его обособленного подразделения</w:t>
            </w:r>
          </w:p>
        </w:tc>
        <w:tc>
          <w:tcPr>
            <w:vMerge w:val="continue"/>
          </w:tcPr>
          <w:p/>
        </w:tc>
      </w:tr>
      <w:tr>
        <w:tc>
          <w:tcPr>
            <w:tcW w:w="1474" w:type="dxa"/>
          </w:tcPr>
          <w:p>
            <w:pPr>
              <w:pStyle w:val="0"/>
            </w:pPr>
            <w:r>
              <w:rPr>
                <w:sz w:val="24"/>
              </w:rPr>
              <w:t xml:space="preserve">3.7.3.</w:t>
            </w:r>
          </w:p>
        </w:tc>
        <w:tc>
          <w:tcPr>
            <w:tcW w:w="4535" w:type="dxa"/>
          </w:tcPr>
          <w:p>
            <w:pPr>
              <w:pStyle w:val="0"/>
              <w:jc w:val="both"/>
            </w:pPr>
            <w:r>
              <w:rPr>
                <w:sz w:val="24"/>
              </w:rPr>
              <w:t xml:space="preserve">Адрес многоквартирного дома</w:t>
            </w:r>
          </w:p>
        </w:tc>
        <w:tc>
          <w:tcPr>
            <w:vMerge w:val="continue"/>
          </w:tcPr>
          <w:p/>
        </w:tc>
      </w:tr>
      <w:tr>
        <w:tc>
          <w:tcPr>
            <w:tcW w:w="1474" w:type="dxa"/>
          </w:tcPr>
          <w:p>
            <w:pPr>
              <w:pStyle w:val="0"/>
            </w:pPr>
            <w:r>
              <w:rPr>
                <w:sz w:val="24"/>
              </w:rPr>
              <w:t xml:space="preserve">3.7.4.</w:t>
            </w:r>
          </w:p>
        </w:tc>
        <w:tc>
          <w:tcPr>
            <w:tcW w:w="4535" w:type="dxa"/>
          </w:tcPr>
          <w:p>
            <w:pPr>
              <w:pStyle w:val="0"/>
              <w:jc w:val="both"/>
            </w:pPr>
            <w:r>
              <w:rPr>
                <w:sz w:val="24"/>
              </w:rPr>
              <w:t xml:space="preserve">Предмет договора оказания услуг и (или) выполнения работ по содержанию и текущему ремонту общего имущества в многоквартирном доме</w:t>
            </w:r>
          </w:p>
        </w:tc>
        <w:tc>
          <w:tcPr>
            <w:vMerge w:val="continue"/>
          </w:tcPr>
          <w:p/>
        </w:tc>
      </w:tr>
      <w:tr>
        <w:tc>
          <w:tcPr>
            <w:tcW w:w="1474" w:type="dxa"/>
          </w:tcPr>
          <w:p>
            <w:pPr>
              <w:pStyle w:val="0"/>
            </w:pPr>
            <w:r>
              <w:rPr>
                <w:sz w:val="24"/>
              </w:rPr>
              <w:t xml:space="preserve">3.7.5.</w:t>
            </w:r>
          </w:p>
        </w:tc>
        <w:tc>
          <w:tcPr>
            <w:tcW w:w="4535" w:type="dxa"/>
          </w:tcPr>
          <w:p>
            <w:pPr>
              <w:pStyle w:val="0"/>
              <w:jc w:val="both"/>
            </w:pPr>
            <w:r>
              <w:rPr>
                <w:sz w:val="24"/>
              </w:rPr>
              <w:t xml:space="preserve">Виды и наименования выполняемых работ (оказываемых услуг) по договору оказания услуг и (или) выполнения работ по содержанию и текущему ремонту общего имущества в многоквартирном доме</w:t>
            </w:r>
          </w:p>
        </w:tc>
        <w:tc>
          <w:tcPr>
            <w:vMerge w:val="continue"/>
          </w:tcPr>
          <w:p/>
        </w:tc>
      </w:tr>
      <w:tr>
        <w:tc>
          <w:tcPr>
            <w:tcW w:w="1474" w:type="dxa"/>
          </w:tcPr>
          <w:p>
            <w:pPr>
              <w:pStyle w:val="0"/>
            </w:pPr>
            <w:r>
              <w:rPr>
                <w:sz w:val="24"/>
              </w:rPr>
              <w:t xml:space="preserve">3.7.6.</w:t>
            </w:r>
          </w:p>
        </w:tc>
        <w:tc>
          <w:tcPr>
            <w:tcW w:w="4535" w:type="dxa"/>
          </w:tcPr>
          <w:p>
            <w:pPr>
              <w:pStyle w:val="0"/>
              <w:jc w:val="both"/>
            </w:pPr>
            <w:r>
              <w:rPr>
                <w:sz w:val="24"/>
              </w:rPr>
              <w:t xml:space="preserve">Стоимость работ (оказываемых услуг) по договору оказания услуг и (или) выполнения работ по содержанию и текущему ремонту общего имущества в многоквартирном доме</w:t>
            </w:r>
          </w:p>
        </w:tc>
        <w:tc>
          <w:tcPr>
            <w:vMerge w:val="continue"/>
          </w:tcPr>
          <w:p/>
        </w:tc>
      </w:tr>
      <w:tr>
        <w:tc>
          <w:tcPr>
            <w:tcW w:w="1474" w:type="dxa"/>
          </w:tcPr>
          <w:p>
            <w:pPr>
              <w:pStyle w:val="0"/>
            </w:pPr>
            <w:r>
              <w:rPr>
                <w:sz w:val="24"/>
              </w:rPr>
              <w:t xml:space="preserve">3.7.7.</w:t>
            </w:r>
          </w:p>
        </w:tc>
        <w:tc>
          <w:tcPr>
            <w:tcW w:w="4535" w:type="dxa"/>
          </w:tcPr>
          <w:p>
            <w:pPr>
              <w:pStyle w:val="0"/>
              <w:jc w:val="both"/>
            </w:pPr>
            <w:r>
              <w:rPr>
                <w:sz w:val="24"/>
              </w:rPr>
              <w:t xml:space="preserve">Акты приемки оказанных услуг и (или) выполненных работ</w:t>
            </w:r>
          </w:p>
        </w:tc>
        <w:tc>
          <w:tcPr>
            <w:tcW w:w="3061" w:type="dxa"/>
            <w:vMerge w:val="restart"/>
          </w:tcPr>
          <w:p>
            <w:pPr>
              <w:pStyle w:val="0"/>
              <w:jc w:val="both"/>
            </w:pPr>
            <w:r>
              <w:rPr>
                <w:sz w:val="24"/>
              </w:rPr>
              <w:t xml:space="preserve">Не позднее 7 дней со дня подписания актов приемки оказанных услуг и (или) выполненных работ</w:t>
            </w:r>
          </w:p>
        </w:tc>
      </w:tr>
      <w:tr>
        <w:tc>
          <w:tcPr>
            <w:tcW w:w="1474" w:type="dxa"/>
          </w:tcPr>
          <w:p>
            <w:pPr>
              <w:pStyle w:val="0"/>
            </w:pPr>
            <w:r>
              <w:rPr>
                <w:sz w:val="24"/>
              </w:rPr>
              <w:t xml:space="preserve">3.7.8.</w:t>
            </w:r>
          </w:p>
        </w:tc>
        <w:tc>
          <w:tcPr>
            <w:tcW w:w="4535" w:type="dxa"/>
          </w:tcPr>
          <w:p>
            <w:pPr>
              <w:pStyle w:val="0"/>
              <w:jc w:val="both"/>
            </w:pPr>
            <w:r>
              <w:rPr>
                <w:sz w:val="24"/>
              </w:rPr>
              <w:t xml:space="preserve">Виды и наименования оказанных услуг и (или) выполненных работ в соответствии с актом оказанных услуг и (или) выполненных работ</w:t>
            </w:r>
          </w:p>
        </w:tc>
        <w:tc>
          <w:tcPr>
            <w:vMerge w:val="continue"/>
          </w:tcPr>
          <w:p/>
        </w:tc>
      </w:tr>
      <w:tr>
        <w:tc>
          <w:tcPr>
            <w:tcW w:w="1474" w:type="dxa"/>
          </w:tcPr>
          <w:p>
            <w:pPr>
              <w:pStyle w:val="0"/>
            </w:pPr>
            <w:r>
              <w:rPr>
                <w:sz w:val="24"/>
              </w:rPr>
              <w:t xml:space="preserve">3.7.9.</w:t>
            </w:r>
          </w:p>
        </w:tc>
        <w:tc>
          <w:tcPr>
            <w:tcW w:w="4535" w:type="dxa"/>
          </w:tcPr>
          <w:p>
            <w:pPr>
              <w:pStyle w:val="0"/>
              <w:jc w:val="both"/>
            </w:pPr>
            <w:r>
              <w:rPr>
                <w:sz w:val="24"/>
              </w:rPr>
              <w:t xml:space="preserve">Стоимость оказанных услуг и (или) выполненных работ в соответствии с актом оказанных услуг и (или) выполненных работ</w:t>
            </w:r>
          </w:p>
        </w:tc>
        <w:tc>
          <w:tcPr>
            <w:vMerge w:val="continue"/>
          </w:tcPr>
          <w:p/>
        </w:tc>
      </w:tr>
      <w:tr>
        <w:tc>
          <w:tcPr>
            <w:tcW w:w="1474" w:type="dxa"/>
          </w:tcPr>
          <w:p>
            <w:pPr>
              <w:pStyle w:val="0"/>
              <w:outlineLvl w:val="2"/>
            </w:pPr>
            <w:r>
              <w:rPr>
                <w:sz w:val="24"/>
              </w:rPr>
              <w:t xml:space="preserve">4.</w:t>
            </w:r>
          </w:p>
        </w:tc>
        <w:tc>
          <w:tcPr>
            <w:gridSpan w:val="2"/>
            <w:tcW w:w="7596" w:type="dxa"/>
          </w:tcPr>
          <w:p>
            <w:pPr>
              <w:pStyle w:val="0"/>
              <w:jc w:val="both"/>
            </w:pPr>
            <w:r>
              <w:rPr>
                <w:sz w:val="24"/>
              </w:rPr>
              <w:t xml:space="preserve">Информация об объеме, о качестве коммунальных услуг, оказанных собственникам и пользователям помещений в многоквартирных домах и жилых домов, а также о случаях несоблюдения установленных в соответствии с законодательством Российской Федерации параметров качества таких услуг, в том числе информация о фактах и количественных значениях отклонений от параметров качества предоставленных услуг по каждому договору на предоставление коммунальных услуг либо договору управления многоквартирным домом в разрезе многоквартирного дома (информация размещается управляющими организациями, ТСЖ и кооперативами, являющимися исполнителями коммунальных услуг):</w:t>
            </w:r>
          </w:p>
        </w:tc>
      </w:tr>
      <w:tr>
        <w:tc>
          <w:tcPr>
            <w:tcW w:w="1474" w:type="dxa"/>
          </w:tcPr>
          <w:p>
            <w:pPr>
              <w:pStyle w:val="0"/>
            </w:pPr>
            <w:r>
              <w:rPr>
                <w:sz w:val="24"/>
              </w:rPr>
              <w:t xml:space="preserve">4.1.</w:t>
            </w:r>
          </w:p>
        </w:tc>
        <w:tc>
          <w:tcPr>
            <w:tcW w:w="4535" w:type="dxa"/>
          </w:tcPr>
          <w:p>
            <w:pPr>
              <w:pStyle w:val="0"/>
              <w:jc w:val="both"/>
            </w:pPr>
            <w:r>
              <w:rPr>
                <w:sz w:val="24"/>
              </w:rPr>
              <w:t xml:space="preserve">Объем предоставленных коммунальных услуг</w:t>
            </w:r>
          </w:p>
        </w:tc>
        <w:tc>
          <w:tcPr>
            <w:tcW w:w="3061" w:type="dxa"/>
          </w:tcPr>
          <w:p>
            <w:pPr>
              <w:pStyle w:val="0"/>
              <w:jc w:val="both"/>
            </w:pPr>
            <w:r>
              <w:rPr>
                <w:sz w:val="24"/>
              </w:rPr>
              <w:t xml:space="preserve">Ежемесячно, в срок, предусмотренный </w:t>
            </w:r>
            <w:hyperlink w:history="0" w:anchor="P4287" w:tooltip="1.24.1.">
              <w:r>
                <w:rPr>
                  <w:sz w:val="24"/>
                  <w:color w:val="0000ff"/>
                </w:rPr>
                <w:t xml:space="preserve">подпунктом 1.24.1 пункта 1</w:t>
              </w:r>
            </w:hyperlink>
            <w:r>
              <w:rPr>
                <w:sz w:val="24"/>
              </w:rPr>
              <w:t xml:space="preserve"> настоящей главы</w:t>
            </w:r>
          </w:p>
        </w:tc>
      </w:tr>
      <w:tr>
        <w:tc>
          <w:tcPr>
            <w:tcW w:w="1474" w:type="dxa"/>
          </w:tcPr>
          <w:p>
            <w:pPr>
              <w:pStyle w:val="0"/>
            </w:pPr>
            <w:r>
              <w:rPr>
                <w:sz w:val="24"/>
              </w:rPr>
              <w:t xml:space="preserve">4.2.</w:t>
            </w:r>
          </w:p>
        </w:tc>
        <w:tc>
          <w:tcPr>
            <w:gridSpan w:val="2"/>
            <w:tcW w:w="7596" w:type="dxa"/>
          </w:tcPr>
          <w:p>
            <w:pPr>
              <w:pStyle w:val="0"/>
              <w:jc w:val="both"/>
            </w:pPr>
            <w:r>
              <w:rPr>
                <w:sz w:val="24"/>
              </w:rPr>
              <w:t xml:space="preserve">Информация о нарушении качества коммунальных услуг (информация размещается при наличии акта проверки, подтверждающего факт предоставления коммунальной услуги ненадлежащего качества или с перерывами, превышающими продолжительность, установленную в соответствии с </w:t>
            </w:r>
            <w:r>
              <w:rPr>
                <w:sz w:val="24"/>
              </w:rPr>
              <w:t xml:space="preserve">Правилами</w:t>
            </w:r>
            <w:r>
              <w:rPr>
                <w:sz w:val="24"/>
              </w:rPr>
              <w:t xml:space="preserve">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Российской Федерации от 6 мая 2011 г. N 354 (далее в настоящей главе - акт проверки):</w:t>
            </w:r>
          </w:p>
        </w:tc>
      </w:tr>
      <w:tr>
        <w:tc>
          <w:tcPr>
            <w:tcW w:w="1474" w:type="dxa"/>
          </w:tcPr>
          <w:p>
            <w:pPr>
              <w:pStyle w:val="0"/>
            </w:pPr>
            <w:r>
              <w:rPr>
                <w:sz w:val="24"/>
              </w:rPr>
              <w:t xml:space="preserve">4.2.1.</w:t>
            </w:r>
          </w:p>
        </w:tc>
        <w:tc>
          <w:tcPr>
            <w:gridSpan w:val="2"/>
            <w:tcW w:w="7596" w:type="dxa"/>
          </w:tcPr>
          <w:p>
            <w:pPr>
              <w:pStyle w:val="0"/>
              <w:jc w:val="both"/>
            </w:pPr>
            <w:r>
              <w:rPr>
                <w:sz w:val="24"/>
              </w:rPr>
              <w:t xml:space="preserve">Информация о качестве коммунальной услуги по холодному водоснабжению:</w:t>
            </w:r>
          </w:p>
        </w:tc>
      </w:tr>
      <w:tr>
        <w:tc>
          <w:tcPr>
            <w:tcW w:w="1474" w:type="dxa"/>
          </w:tcPr>
          <w:p>
            <w:pPr>
              <w:pStyle w:val="0"/>
            </w:pPr>
            <w:r>
              <w:rPr>
                <w:sz w:val="24"/>
              </w:rPr>
              <w:t xml:space="preserve">4.2.1.1.</w:t>
            </w:r>
          </w:p>
        </w:tc>
        <w:tc>
          <w:tcPr>
            <w:tcW w:w="4535" w:type="dxa"/>
          </w:tcPr>
          <w:p>
            <w:pPr>
              <w:pStyle w:val="0"/>
              <w:jc w:val="both"/>
            </w:pPr>
            <w:r>
              <w:rPr>
                <w:sz w:val="24"/>
              </w:rPr>
              <w:t xml:space="preserve">Информация о перерывах в поставке холодной воды</w:t>
            </w:r>
          </w:p>
        </w:tc>
        <w:tc>
          <w:tcPr>
            <w:tcW w:w="3061" w:type="dxa"/>
            <w:vMerge w:val="restart"/>
          </w:tcPr>
          <w:p>
            <w:pPr>
              <w:pStyle w:val="0"/>
              <w:jc w:val="both"/>
            </w:pPr>
            <w:r>
              <w:rPr>
                <w:sz w:val="24"/>
              </w:rPr>
              <w:t xml:space="preserve">Ежемесячно, в срок, предусмотренный </w:t>
            </w:r>
            <w:hyperlink w:history="0" w:anchor="P4287" w:tooltip="1.24.1.">
              <w:r>
                <w:rPr>
                  <w:sz w:val="24"/>
                  <w:color w:val="0000ff"/>
                </w:rPr>
                <w:t xml:space="preserve">подпунктом 1.24.1 пункта 1</w:t>
              </w:r>
            </w:hyperlink>
            <w:r>
              <w:rPr>
                <w:sz w:val="24"/>
              </w:rPr>
              <w:t xml:space="preserve"> настоящей главы, на основании актов проверки, подписанных не позднее срока приема показаний, предусмотренного </w:t>
            </w:r>
            <w:hyperlink w:history="0" w:anchor="P4290" w:tooltip="1.24.2.">
              <w:r>
                <w:rPr>
                  <w:sz w:val="24"/>
                  <w:color w:val="0000ff"/>
                </w:rPr>
                <w:t xml:space="preserve">подпунктом 1.24.2 пункта 1</w:t>
              </w:r>
            </w:hyperlink>
            <w:r>
              <w:rPr>
                <w:sz w:val="24"/>
              </w:rPr>
              <w:t xml:space="preserve"> настоящей главы</w:t>
            </w:r>
          </w:p>
        </w:tc>
      </w:tr>
      <w:tr>
        <w:tc>
          <w:tcPr>
            <w:tcW w:w="1474" w:type="dxa"/>
          </w:tcPr>
          <w:p>
            <w:pPr>
              <w:pStyle w:val="0"/>
            </w:pPr>
            <w:r>
              <w:rPr>
                <w:sz w:val="24"/>
              </w:rPr>
              <w:t xml:space="preserve">4.2.1.1.1.</w:t>
            </w:r>
          </w:p>
        </w:tc>
        <w:tc>
          <w:tcPr>
            <w:tcW w:w="4535" w:type="dxa"/>
          </w:tcPr>
          <w:p>
            <w:pPr>
              <w:pStyle w:val="0"/>
              <w:jc w:val="both"/>
            </w:pPr>
            <w:r>
              <w:rPr>
                <w:sz w:val="24"/>
              </w:rPr>
              <w:t xml:space="preserve">Дата и время начала перерыва в поставке холодной воды</w:t>
            </w:r>
          </w:p>
        </w:tc>
        <w:tc>
          <w:tcPr>
            <w:vMerge w:val="continue"/>
          </w:tcPr>
          <w:p/>
        </w:tc>
      </w:tr>
      <w:tr>
        <w:tc>
          <w:tcPr>
            <w:tcW w:w="1474" w:type="dxa"/>
          </w:tcPr>
          <w:p>
            <w:pPr>
              <w:pStyle w:val="0"/>
            </w:pPr>
            <w:r>
              <w:rPr>
                <w:sz w:val="24"/>
              </w:rPr>
              <w:t xml:space="preserve">4.2.1.1.2.</w:t>
            </w:r>
          </w:p>
        </w:tc>
        <w:tc>
          <w:tcPr>
            <w:tcW w:w="4535" w:type="dxa"/>
          </w:tcPr>
          <w:p>
            <w:pPr>
              <w:pStyle w:val="0"/>
              <w:jc w:val="both"/>
            </w:pPr>
            <w:r>
              <w:rPr>
                <w:sz w:val="24"/>
              </w:rPr>
              <w:t xml:space="preserve">Дата и время окончания перерыва в поставке холодной воды</w:t>
            </w:r>
          </w:p>
        </w:tc>
        <w:tc>
          <w:tcPr>
            <w:vMerge w:val="continue"/>
          </w:tcPr>
          <w:p/>
        </w:tc>
      </w:tr>
      <w:tr>
        <w:tc>
          <w:tcPr>
            <w:tcW w:w="1474" w:type="dxa"/>
          </w:tcPr>
          <w:p>
            <w:pPr>
              <w:pStyle w:val="0"/>
            </w:pPr>
            <w:r>
              <w:rPr>
                <w:sz w:val="24"/>
              </w:rPr>
              <w:t xml:space="preserve">4.2.1.1.3.</w:t>
            </w:r>
          </w:p>
        </w:tc>
        <w:tc>
          <w:tcPr>
            <w:tcW w:w="4535" w:type="dxa"/>
          </w:tcPr>
          <w:p>
            <w:pPr>
              <w:pStyle w:val="0"/>
              <w:jc w:val="both"/>
            </w:pPr>
            <w:r>
              <w:rPr>
                <w:sz w:val="24"/>
              </w:rPr>
              <w:t xml:space="preserve">Причина перерыва в поставке холодной воды</w:t>
            </w:r>
          </w:p>
        </w:tc>
        <w:tc>
          <w:tcPr>
            <w:vMerge w:val="continue"/>
          </w:tcPr>
          <w:p/>
        </w:tc>
      </w:tr>
      <w:tr>
        <w:tc>
          <w:tcPr>
            <w:tcW w:w="1474" w:type="dxa"/>
          </w:tcPr>
          <w:p>
            <w:pPr>
              <w:pStyle w:val="0"/>
            </w:pPr>
            <w:r>
              <w:rPr>
                <w:sz w:val="24"/>
              </w:rPr>
              <w:t xml:space="preserve">4.2.1.2.</w:t>
            </w:r>
          </w:p>
        </w:tc>
        <w:tc>
          <w:tcPr>
            <w:tcW w:w="4535" w:type="dxa"/>
          </w:tcPr>
          <w:p>
            <w:pPr>
              <w:pStyle w:val="0"/>
              <w:jc w:val="both"/>
            </w:pPr>
            <w:r>
              <w:rPr>
                <w:sz w:val="24"/>
              </w:rPr>
              <w:t xml:space="preserve">Количество дней поставки холодной воды при несоответствии состава и свойств холодной воды требованиям законодательства Российской Федерации в расчетном периоде суммарно в течение расчетного месяца</w:t>
            </w:r>
          </w:p>
        </w:tc>
        <w:tc>
          <w:tcPr>
            <w:vMerge w:val="continue"/>
          </w:tcPr>
          <w:p/>
        </w:tc>
      </w:tr>
      <w:tr>
        <w:tc>
          <w:tcPr>
            <w:tcW w:w="1474" w:type="dxa"/>
          </w:tcPr>
          <w:p>
            <w:pPr>
              <w:pStyle w:val="0"/>
            </w:pPr>
            <w:r>
              <w:rPr>
                <w:sz w:val="24"/>
              </w:rPr>
              <w:t xml:space="preserve">4.2.1.3.</w:t>
            </w:r>
          </w:p>
        </w:tc>
        <w:tc>
          <w:tcPr>
            <w:tcW w:w="4535" w:type="dxa"/>
          </w:tcPr>
          <w:p>
            <w:pPr>
              <w:pStyle w:val="0"/>
              <w:jc w:val="both"/>
            </w:pPr>
            <w:r>
              <w:rPr>
                <w:sz w:val="24"/>
              </w:rPr>
              <w:t xml:space="preserve">Продолжительность поставки холодной воды в часах суммарно в течение расчетного периода при давлении, отличающемся от установленного до 25 процентов, в системе водоснабжения в месте присоединения (точке подключения) сетей многоквартирного дома, жилого дома к централизованной системе холодного водоснабжения</w:t>
            </w:r>
          </w:p>
        </w:tc>
        <w:tc>
          <w:tcPr>
            <w:vMerge w:val="continue"/>
          </w:tcPr>
          <w:p/>
        </w:tc>
      </w:tr>
      <w:tr>
        <w:tc>
          <w:tcPr>
            <w:tcW w:w="1474" w:type="dxa"/>
          </w:tcPr>
          <w:p>
            <w:pPr>
              <w:pStyle w:val="0"/>
            </w:pPr>
            <w:r>
              <w:rPr>
                <w:sz w:val="24"/>
              </w:rPr>
              <w:t xml:space="preserve">4.2.1.4.</w:t>
            </w:r>
          </w:p>
        </w:tc>
        <w:tc>
          <w:tcPr>
            <w:tcW w:w="4535" w:type="dxa"/>
          </w:tcPr>
          <w:p>
            <w:pPr>
              <w:pStyle w:val="0"/>
              <w:jc w:val="both"/>
            </w:pPr>
            <w:r>
              <w:rPr>
                <w:sz w:val="24"/>
              </w:rPr>
              <w:t xml:space="preserve">Количество дней поставки холодной воды суммарно в течение расчетного периода при давлении, отличающемся от установленного </w:t>
            </w:r>
            <w:r>
              <w:rPr>
                <w:sz w:val="24"/>
              </w:rPr>
              <w:t xml:space="preserve">Правилами</w:t>
            </w:r>
            <w:r>
              <w:rPr>
                <w:sz w:val="24"/>
              </w:rPr>
              <w:t xml:space="preserve">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Российской Федерации от 6 мая 2011 г. N 354, более чем на 25 процентов, в системе водоснабжения в месте присоединения (точке подключения) сетей многоквартирного дома, жилого дома к централизованной системе холодного водоснабжения</w:t>
            </w:r>
          </w:p>
        </w:tc>
        <w:tc>
          <w:tcPr>
            <w:vMerge w:val="continue"/>
          </w:tcPr>
          <w:p/>
        </w:tc>
      </w:tr>
      <w:tr>
        <w:tc>
          <w:tcPr>
            <w:tcW w:w="1474" w:type="dxa"/>
          </w:tcPr>
          <w:p>
            <w:pPr>
              <w:pStyle w:val="0"/>
            </w:pPr>
            <w:r>
              <w:rPr>
                <w:sz w:val="24"/>
              </w:rPr>
              <w:t xml:space="preserve">4.2.2.</w:t>
            </w:r>
          </w:p>
        </w:tc>
        <w:tc>
          <w:tcPr>
            <w:gridSpan w:val="2"/>
            <w:tcW w:w="7596" w:type="dxa"/>
          </w:tcPr>
          <w:p>
            <w:pPr>
              <w:pStyle w:val="0"/>
              <w:jc w:val="both"/>
            </w:pPr>
            <w:r>
              <w:rPr>
                <w:sz w:val="24"/>
              </w:rPr>
              <w:t xml:space="preserve">Информация о качестве коммунальной услуги по горячему водоснабжению:</w:t>
            </w:r>
          </w:p>
        </w:tc>
      </w:tr>
      <w:tr>
        <w:tc>
          <w:tcPr>
            <w:tcW w:w="1474" w:type="dxa"/>
          </w:tcPr>
          <w:p>
            <w:pPr>
              <w:pStyle w:val="0"/>
            </w:pPr>
            <w:r>
              <w:rPr>
                <w:sz w:val="24"/>
              </w:rPr>
              <w:t xml:space="preserve">4.2.2.1.</w:t>
            </w:r>
          </w:p>
        </w:tc>
        <w:tc>
          <w:tcPr>
            <w:tcW w:w="4535" w:type="dxa"/>
          </w:tcPr>
          <w:p>
            <w:pPr>
              <w:pStyle w:val="0"/>
              <w:jc w:val="both"/>
            </w:pPr>
            <w:r>
              <w:rPr>
                <w:sz w:val="24"/>
              </w:rPr>
              <w:t xml:space="preserve">Информация о перерывах в поставке горячей воды:</w:t>
            </w:r>
          </w:p>
        </w:tc>
        <w:tc>
          <w:tcPr>
            <w:tcW w:w="3061" w:type="dxa"/>
            <w:tcBorders>
              <w:bottom w:val="nil"/>
            </w:tcBorders>
            <w:vMerge w:val="restart"/>
          </w:tcPr>
          <w:p>
            <w:pPr>
              <w:pStyle w:val="0"/>
              <w:jc w:val="both"/>
            </w:pPr>
            <w:r>
              <w:rPr>
                <w:sz w:val="24"/>
              </w:rPr>
              <w:t xml:space="preserve">Ежемесячно, в срок, предусмотренный </w:t>
            </w:r>
            <w:hyperlink w:history="0" w:anchor="P4287" w:tooltip="1.24.1.">
              <w:r>
                <w:rPr>
                  <w:sz w:val="24"/>
                  <w:color w:val="0000ff"/>
                </w:rPr>
                <w:t xml:space="preserve">подпунктом 1.24.1 пункта 1</w:t>
              </w:r>
            </w:hyperlink>
            <w:r>
              <w:rPr>
                <w:sz w:val="24"/>
              </w:rPr>
              <w:t xml:space="preserve"> настоящей главы, на основании актов проверки, подписанных не позднее срока приема показаний, предусмотренного </w:t>
            </w:r>
            <w:hyperlink w:history="0" w:anchor="P4290" w:tooltip="1.24.2.">
              <w:r>
                <w:rPr>
                  <w:sz w:val="24"/>
                  <w:color w:val="0000ff"/>
                </w:rPr>
                <w:t xml:space="preserve">подпунктом 1.24.2 пункта 1</w:t>
              </w:r>
            </w:hyperlink>
            <w:r>
              <w:rPr>
                <w:sz w:val="24"/>
              </w:rPr>
              <w:t xml:space="preserve"> настоящей главы</w:t>
            </w:r>
          </w:p>
        </w:tc>
      </w:tr>
      <w:tr>
        <w:tc>
          <w:tcPr>
            <w:tcW w:w="1474" w:type="dxa"/>
          </w:tcPr>
          <w:p>
            <w:pPr>
              <w:pStyle w:val="0"/>
            </w:pPr>
            <w:r>
              <w:rPr>
                <w:sz w:val="24"/>
              </w:rPr>
              <w:t xml:space="preserve">4.2.2.1.1.</w:t>
            </w:r>
          </w:p>
        </w:tc>
        <w:tc>
          <w:tcPr>
            <w:tcW w:w="4535" w:type="dxa"/>
          </w:tcPr>
          <w:p>
            <w:pPr>
              <w:pStyle w:val="0"/>
              <w:jc w:val="both"/>
            </w:pPr>
            <w:r>
              <w:rPr>
                <w:sz w:val="24"/>
              </w:rPr>
              <w:t xml:space="preserve">Дата и время начала перерыва в поставке горячей воды</w:t>
            </w:r>
          </w:p>
        </w:tc>
        <w:tc>
          <w:tcPr>
            <w:tcBorders>
              <w:bottom w:val="nil"/>
            </w:tcBorders>
            <w:vMerge w:val="continue"/>
          </w:tcPr>
          <w:p/>
        </w:tc>
      </w:tr>
      <w:tr>
        <w:tc>
          <w:tcPr>
            <w:tcW w:w="1474" w:type="dxa"/>
          </w:tcPr>
          <w:p>
            <w:pPr>
              <w:pStyle w:val="0"/>
            </w:pPr>
            <w:r>
              <w:rPr>
                <w:sz w:val="24"/>
              </w:rPr>
              <w:t xml:space="preserve">4.2.2.1.2.</w:t>
            </w:r>
          </w:p>
        </w:tc>
        <w:tc>
          <w:tcPr>
            <w:tcW w:w="4535" w:type="dxa"/>
          </w:tcPr>
          <w:p>
            <w:pPr>
              <w:pStyle w:val="0"/>
              <w:jc w:val="both"/>
            </w:pPr>
            <w:r>
              <w:rPr>
                <w:sz w:val="24"/>
              </w:rPr>
              <w:t xml:space="preserve">Дата и время окончания перерыва в поставке горячей воды</w:t>
            </w:r>
          </w:p>
        </w:tc>
        <w:tc>
          <w:tcPr>
            <w:tcBorders>
              <w:bottom w:val="nil"/>
            </w:tcBorders>
            <w:vMerge w:val="continue"/>
          </w:tcPr>
          <w:p/>
        </w:tc>
      </w:tr>
      <w:tr>
        <w:tc>
          <w:tcPr>
            <w:tcW w:w="1474" w:type="dxa"/>
          </w:tcPr>
          <w:p>
            <w:pPr>
              <w:pStyle w:val="0"/>
            </w:pPr>
            <w:r>
              <w:rPr>
                <w:sz w:val="24"/>
              </w:rPr>
              <w:t xml:space="preserve">4.2.2.1.3.</w:t>
            </w:r>
          </w:p>
        </w:tc>
        <w:tc>
          <w:tcPr>
            <w:tcW w:w="4535" w:type="dxa"/>
          </w:tcPr>
          <w:p>
            <w:pPr>
              <w:pStyle w:val="0"/>
              <w:jc w:val="both"/>
            </w:pPr>
            <w:r>
              <w:rPr>
                <w:sz w:val="24"/>
              </w:rPr>
              <w:t xml:space="preserve">Причина перерыва в поставке горячей воды</w:t>
            </w:r>
          </w:p>
        </w:tc>
        <w:tc>
          <w:tcPr>
            <w:tcBorders>
              <w:bottom w:val="nil"/>
            </w:tcBorders>
            <w:vMerge w:val="continue"/>
          </w:tcPr>
          <w:p/>
        </w:tc>
      </w:tr>
      <w:tr>
        <w:tc>
          <w:tcPr>
            <w:tcW w:w="1474" w:type="dxa"/>
          </w:tcPr>
          <w:p>
            <w:pPr>
              <w:pStyle w:val="0"/>
            </w:pPr>
            <w:r>
              <w:rPr>
                <w:sz w:val="24"/>
              </w:rPr>
              <w:t xml:space="preserve">4.2.2.2.</w:t>
            </w:r>
          </w:p>
        </w:tc>
        <w:tc>
          <w:tcPr>
            <w:tcW w:w="4535" w:type="dxa"/>
          </w:tcPr>
          <w:p>
            <w:pPr>
              <w:pStyle w:val="0"/>
              <w:jc w:val="both"/>
            </w:pPr>
            <w:r>
              <w:rPr>
                <w:sz w:val="24"/>
              </w:rPr>
              <w:t xml:space="preserve">Информация о несоответствии температуры горячей воды в точке водоразбора требованиям законодательства Российской Федерации</w:t>
            </w:r>
          </w:p>
        </w:tc>
        <w:tc>
          <w:tcPr>
            <w:tcBorders>
              <w:bottom w:val="nil"/>
            </w:tcBorders>
            <w:vMerge w:val="continue"/>
          </w:tcPr>
          <w:p/>
        </w:tc>
      </w:tr>
      <w:tr>
        <w:tc>
          <w:tcPr>
            <w:tcW w:w="1474" w:type="dxa"/>
          </w:tcPr>
          <w:p>
            <w:pPr>
              <w:pStyle w:val="0"/>
            </w:pPr>
            <w:r>
              <w:rPr>
                <w:sz w:val="24"/>
              </w:rPr>
              <w:t xml:space="preserve">4.2.2.3.</w:t>
            </w:r>
          </w:p>
        </w:tc>
        <w:tc>
          <w:tcPr>
            <w:tcW w:w="4535" w:type="dxa"/>
          </w:tcPr>
          <w:p>
            <w:pPr>
              <w:pStyle w:val="0"/>
              <w:jc w:val="both"/>
            </w:pPr>
            <w:r>
              <w:rPr>
                <w:sz w:val="24"/>
              </w:rPr>
              <w:t xml:space="preserve">Информация о продолжительности поставки горячей воды при отступлении от допустимых отклонений температуры горячей воды в соответствии с законодательством Российской Федерации (в часах суммарно в течение расчетного периода):</w:t>
            </w:r>
          </w:p>
        </w:tc>
        <w:tc>
          <w:tcPr>
            <w:tcBorders>
              <w:bottom w:val="nil"/>
            </w:tcBorders>
            <w:vMerge w:val="continue"/>
          </w:tcPr>
          <w:p/>
        </w:tc>
      </w:tr>
      <w:tr>
        <w:tc>
          <w:tcPr>
            <w:tcW w:w="1474" w:type="dxa"/>
          </w:tcPr>
          <w:p>
            <w:pPr>
              <w:pStyle w:val="0"/>
            </w:pPr>
            <w:r>
              <w:rPr>
                <w:sz w:val="24"/>
              </w:rPr>
              <w:t xml:space="preserve">4.2.2.3.1.</w:t>
            </w:r>
          </w:p>
        </w:tc>
        <w:tc>
          <w:tcPr>
            <w:tcW w:w="4535" w:type="dxa"/>
          </w:tcPr>
          <w:p>
            <w:pPr>
              <w:pStyle w:val="0"/>
              <w:jc w:val="both"/>
            </w:pPr>
            <w:r>
              <w:rPr>
                <w:sz w:val="24"/>
              </w:rPr>
              <w:t xml:space="preserve">При отклонении температуры на 3 °C</w:t>
            </w:r>
          </w:p>
        </w:tc>
        <w:tc>
          <w:tcPr>
            <w:tcBorders>
              <w:bottom w:val="nil"/>
            </w:tcBorders>
            <w:vMerge w:val="continue"/>
          </w:tcPr>
          <w:p/>
        </w:tc>
      </w:tr>
      <w:tr>
        <w:tc>
          <w:tcPr>
            <w:tcW w:w="1474" w:type="dxa"/>
          </w:tcPr>
          <w:p>
            <w:pPr>
              <w:pStyle w:val="0"/>
            </w:pPr>
            <w:r>
              <w:rPr>
                <w:sz w:val="24"/>
              </w:rPr>
              <w:t xml:space="preserve">4.2.2.3.2.</w:t>
            </w:r>
          </w:p>
        </w:tc>
        <w:tc>
          <w:tcPr>
            <w:tcW w:w="4535" w:type="dxa"/>
          </w:tcPr>
          <w:p>
            <w:pPr>
              <w:pStyle w:val="0"/>
              <w:jc w:val="both"/>
            </w:pPr>
            <w:r>
              <w:rPr>
                <w:sz w:val="24"/>
              </w:rPr>
              <w:t xml:space="preserve">При отклонении температуры на 6 °C</w:t>
            </w:r>
          </w:p>
        </w:tc>
        <w:tc>
          <w:tcPr>
            <w:tcBorders>
              <w:bottom w:val="nil"/>
            </w:tcBorders>
            <w:vMerge w:val="continue"/>
          </w:tcPr>
          <w:p/>
        </w:tc>
      </w:tr>
      <w:tr>
        <w:tc>
          <w:tcPr>
            <w:tcW w:w="1474" w:type="dxa"/>
          </w:tcPr>
          <w:p>
            <w:pPr>
              <w:pStyle w:val="0"/>
            </w:pPr>
            <w:r>
              <w:rPr>
                <w:sz w:val="24"/>
              </w:rPr>
              <w:t xml:space="preserve">4.2.2.3.3.</w:t>
            </w:r>
          </w:p>
        </w:tc>
        <w:tc>
          <w:tcPr>
            <w:tcW w:w="4535" w:type="dxa"/>
          </w:tcPr>
          <w:p>
            <w:pPr>
              <w:pStyle w:val="0"/>
              <w:jc w:val="both"/>
            </w:pPr>
            <w:r>
              <w:rPr>
                <w:sz w:val="24"/>
              </w:rPr>
              <w:t xml:space="preserve">При отклонении температуры на 9 °C</w:t>
            </w:r>
          </w:p>
        </w:tc>
        <w:tc>
          <w:tcPr>
            <w:tcBorders>
              <w:bottom w:val="nil"/>
            </w:tcBorders>
            <w:vMerge w:val="continue"/>
          </w:tcPr>
          <w:p/>
        </w:tc>
      </w:tr>
      <w:tr>
        <w:tc>
          <w:tcPr>
            <w:tcW w:w="1474" w:type="dxa"/>
          </w:tcPr>
          <w:p>
            <w:pPr>
              <w:pStyle w:val="0"/>
            </w:pPr>
            <w:r>
              <w:rPr>
                <w:sz w:val="24"/>
              </w:rPr>
              <w:t xml:space="preserve">4.2.2.3.4.</w:t>
            </w:r>
          </w:p>
        </w:tc>
        <w:tc>
          <w:tcPr>
            <w:tcW w:w="4535" w:type="dxa"/>
          </w:tcPr>
          <w:p>
            <w:pPr>
              <w:pStyle w:val="0"/>
              <w:jc w:val="both"/>
            </w:pPr>
            <w:r>
              <w:rPr>
                <w:sz w:val="24"/>
              </w:rPr>
              <w:t xml:space="preserve">При отклонении температуры на 12 °C</w:t>
            </w:r>
          </w:p>
        </w:tc>
        <w:tc>
          <w:tcPr>
            <w:tcBorders>
              <w:bottom w:val="nil"/>
            </w:tcBorders>
            <w:vMerge w:val="continue"/>
          </w:tcPr>
          <w:p/>
        </w:tc>
      </w:tr>
      <w:tr>
        <w:tc>
          <w:tcPr>
            <w:tcW w:w="1474" w:type="dxa"/>
          </w:tcPr>
          <w:p>
            <w:pPr>
              <w:pStyle w:val="0"/>
            </w:pPr>
            <w:r>
              <w:rPr>
                <w:sz w:val="24"/>
              </w:rPr>
              <w:t xml:space="preserve">4.2.2.3.5.</w:t>
            </w:r>
          </w:p>
        </w:tc>
        <w:tc>
          <w:tcPr>
            <w:tcW w:w="4535" w:type="dxa"/>
          </w:tcPr>
          <w:p>
            <w:pPr>
              <w:pStyle w:val="0"/>
              <w:jc w:val="both"/>
            </w:pPr>
            <w:r>
              <w:rPr>
                <w:sz w:val="24"/>
              </w:rPr>
              <w:t xml:space="preserve">При отклонении температуры на 15 °C</w:t>
            </w:r>
          </w:p>
        </w:tc>
        <w:tc>
          <w:tcPr>
            <w:tcBorders>
              <w:bottom w:val="nil"/>
            </w:tcBorders>
            <w:vMerge w:val="continue"/>
          </w:tcPr>
          <w:p/>
        </w:tc>
      </w:tr>
      <w:tr>
        <w:tc>
          <w:tcPr>
            <w:tcW w:w="1474" w:type="dxa"/>
          </w:tcPr>
          <w:p>
            <w:pPr>
              <w:pStyle w:val="0"/>
            </w:pPr>
            <w:r>
              <w:rPr>
                <w:sz w:val="24"/>
              </w:rPr>
              <w:t xml:space="preserve">4.2.2.3.6.</w:t>
            </w:r>
          </w:p>
        </w:tc>
        <w:tc>
          <w:tcPr>
            <w:tcW w:w="4535" w:type="dxa"/>
          </w:tcPr>
          <w:p>
            <w:pPr>
              <w:pStyle w:val="0"/>
              <w:jc w:val="both"/>
            </w:pPr>
            <w:r>
              <w:rPr>
                <w:sz w:val="24"/>
              </w:rPr>
              <w:t xml:space="preserve">При отклонении температуры на 18 °C</w:t>
            </w:r>
          </w:p>
        </w:tc>
        <w:tc>
          <w:tcPr>
            <w:tcBorders>
              <w:bottom w:val="nil"/>
            </w:tcBorders>
            <w:vMerge w:val="continue"/>
          </w:tcPr>
          <w:p/>
        </w:tc>
      </w:tr>
      <w:tr>
        <w:tc>
          <w:tcPr>
            <w:tcW w:w="1474" w:type="dxa"/>
          </w:tcPr>
          <w:p>
            <w:pPr>
              <w:pStyle w:val="0"/>
            </w:pPr>
            <w:r>
              <w:rPr>
                <w:sz w:val="24"/>
              </w:rPr>
              <w:t xml:space="preserve">4.2.2.4.</w:t>
            </w:r>
          </w:p>
        </w:tc>
        <w:tc>
          <w:tcPr>
            <w:tcW w:w="4535" w:type="dxa"/>
          </w:tcPr>
          <w:p>
            <w:pPr>
              <w:pStyle w:val="0"/>
              <w:jc w:val="both"/>
            </w:pPr>
            <w:r>
              <w:rPr>
                <w:sz w:val="24"/>
              </w:rPr>
              <w:t xml:space="preserve">Информация о поставке горячей воды при температуре ниже 40 °C суммарно за расчетный период:</w:t>
            </w:r>
          </w:p>
        </w:tc>
        <w:tc>
          <w:tcPr>
            <w:tcBorders>
              <w:bottom w:val="nil"/>
            </w:tcBorders>
            <w:vMerge w:val="continue"/>
          </w:tcPr>
          <w:p/>
        </w:tc>
      </w:tr>
      <w:tr>
        <w:tc>
          <w:tcPr>
            <w:tcW w:w="1474" w:type="dxa"/>
          </w:tcPr>
          <w:p>
            <w:pPr>
              <w:pStyle w:val="0"/>
            </w:pPr>
            <w:r>
              <w:rPr>
                <w:sz w:val="24"/>
              </w:rPr>
              <w:t xml:space="preserve">4.2.2.4.1.</w:t>
            </w:r>
          </w:p>
        </w:tc>
        <w:tc>
          <w:tcPr>
            <w:tcW w:w="4535" w:type="dxa"/>
          </w:tcPr>
          <w:p>
            <w:pPr>
              <w:pStyle w:val="0"/>
              <w:jc w:val="both"/>
            </w:pPr>
            <w:r>
              <w:rPr>
                <w:sz w:val="24"/>
              </w:rPr>
              <w:t xml:space="preserve">Продолжительность поставки горячей воды при температуре ниже 40 °C в часах суммарно в течение расчетного периода</w:t>
            </w:r>
          </w:p>
        </w:tc>
        <w:tc>
          <w:tcPr>
            <w:tcBorders>
              <w:bottom w:val="nil"/>
            </w:tcBorders>
            <w:vMerge w:val="continue"/>
          </w:tcPr>
          <w:p/>
        </w:tc>
      </w:tr>
      <w:tr>
        <w:tc>
          <w:tcPr>
            <w:tcW w:w="1474" w:type="dxa"/>
          </w:tcPr>
          <w:p>
            <w:pPr>
              <w:pStyle w:val="0"/>
            </w:pPr>
            <w:r>
              <w:rPr>
                <w:sz w:val="24"/>
              </w:rPr>
              <w:t xml:space="preserve">4.2.2.4.2.</w:t>
            </w:r>
          </w:p>
        </w:tc>
        <w:tc>
          <w:tcPr>
            <w:tcW w:w="4535" w:type="dxa"/>
          </w:tcPr>
          <w:p>
            <w:pPr>
              <w:pStyle w:val="0"/>
              <w:jc w:val="both"/>
            </w:pPr>
            <w:r>
              <w:rPr>
                <w:sz w:val="24"/>
              </w:rPr>
              <w:t xml:space="preserve">Объем горячей воды, поставленной при температуре ниже 40 °C суммарно в течение расчетного периода</w:t>
            </w:r>
          </w:p>
        </w:tc>
        <w:tc>
          <w:tcPr>
            <w:tcBorders>
              <w:bottom w:val="nil"/>
            </w:tcBorders>
            <w:vMerge w:val="continue"/>
          </w:tcPr>
          <w:p/>
        </w:tc>
      </w:tr>
      <w:tr>
        <w:tc>
          <w:tcPr>
            <w:tcW w:w="1474" w:type="dxa"/>
          </w:tcPr>
          <w:p>
            <w:pPr>
              <w:pStyle w:val="0"/>
            </w:pPr>
            <w:r>
              <w:rPr>
                <w:sz w:val="24"/>
              </w:rPr>
              <w:t xml:space="preserve">4.2.2.5.</w:t>
            </w:r>
          </w:p>
        </w:tc>
        <w:tc>
          <w:tcPr>
            <w:tcW w:w="4535" w:type="dxa"/>
          </w:tcPr>
          <w:p>
            <w:pPr>
              <w:pStyle w:val="0"/>
              <w:jc w:val="both"/>
            </w:pPr>
            <w:r>
              <w:rPr>
                <w:sz w:val="24"/>
              </w:rPr>
              <w:t xml:space="preserve">Количество дней поставки горячей воды при несоответствии состава и свойств горячей воды требованиям законодательства Российской Федерации в расчетном периоде суммарно в течение расчетного периода</w:t>
            </w:r>
          </w:p>
        </w:tc>
        <w:tc>
          <w:tcPr>
            <w:tcBorders>
              <w:bottom w:val="nil"/>
            </w:tcBorders>
            <w:vMerge w:val="continue"/>
          </w:tcPr>
          <w:p/>
        </w:tc>
      </w:tr>
      <w:tr>
        <w:tc>
          <w:tcPr>
            <w:tcW w:w="1474" w:type="dxa"/>
          </w:tcPr>
          <w:p>
            <w:pPr>
              <w:pStyle w:val="0"/>
            </w:pPr>
            <w:r>
              <w:rPr>
                <w:sz w:val="24"/>
              </w:rPr>
              <w:t xml:space="preserve">4.2.2.6.</w:t>
            </w:r>
          </w:p>
        </w:tc>
        <w:tc>
          <w:tcPr>
            <w:tcW w:w="4535" w:type="dxa"/>
          </w:tcPr>
          <w:p>
            <w:pPr>
              <w:pStyle w:val="0"/>
              <w:jc w:val="both"/>
            </w:pPr>
            <w:r>
              <w:rPr>
                <w:sz w:val="24"/>
              </w:rPr>
              <w:t xml:space="preserve">Продолжительность поставки горячей воды в часах суммарно в течение расчетного периода при давлении, отличающемся от установленного до 25 процентов</w:t>
            </w:r>
          </w:p>
        </w:tc>
        <w:tc>
          <w:tcPr>
            <w:tcW w:w="3061" w:type="dxa"/>
            <w:tcBorders>
              <w:top w:val="nil"/>
            </w:tcBorders>
            <w:vMerge w:val="restart"/>
          </w:tcPr>
          <w:p>
            <w:pPr>
              <w:pStyle w:val="0"/>
            </w:pPr>
            <w:r>
              <w:rPr>
                <w:sz w:val="24"/>
              </w:rPr>
            </w:r>
          </w:p>
        </w:tc>
      </w:tr>
      <w:tr>
        <w:tc>
          <w:tcPr>
            <w:tcW w:w="1474" w:type="dxa"/>
          </w:tcPr>
          <w:p>
            <w:pPr>
              <w:pStyle w:val="0"/>
            </w:pPr>
            <w:r>
              <w:rPr>
                <w:sz w:val="24"/>
              </w:rPr>
              <w:t xml:space="preserve">4.2.2.7.</w:t>
            </w:r>
          </w:p>
        </w:tc>
        <w:tc>
          <w:tcPr>
            <w:tcW w:w="4535" w:type="dxa"/>
          </w:tcPr>
          <w:p>
            <w:pPr>
              <w:pStyle w:val="0"/>
              <w:jc w:val="both"/>
            </w:pPr>
            <w:r>
              <w:rPr>
                <w:sz w:val="24"/>
              </w:rPr>
              <w:t xml:space="preserve">Количество дней поставки горячей воды суммарно в течение расчетного периода при давлении, отличающемся от установленного более чем на 25 процентов</w:t>
            </w:r>
          </w:p>
        </w:tc>
        <w:tc>
          <w:tcPr>
            <w:tcBorders>
              <w:top w:val="nil"/>
            </w:tcBorders>
            <w:vMerge w:val="continue"/>
          </w:tcPr>
          <w:p/>
        </w:tc>
      </w:tr>
      <w:tr>
        <w:tc>
          <w:tcPr>
            <w:tcW w:w="1474" w:type="dxa"/>
          </w:tcPr>
          <w:p>
            <w:pPr>
              <w:pStyle w:val="0"/>
            </w:pPr>
            <w:r>
              <w:rPr>
                <w:sz w:val="24"/>
              </w:rPr>
              <w:t xml:space="preserve">4.2.3.</w:t>
            </w:r>
          </w:p>
        </w:tc>
        <w:tc>
          <w:tcPr>
            <w:gridSpan w:val="2"/>
            <w:tcW w:w="7596" w:type="dxa"/>
          </w:tcPr>
          <w:p>
            <w:pPr>
              <w:pStyle w:val="0"/>
              <w:jc w:val="both"/>
            </w:pPr>
            <w:r>
              <w:rPr>
                <w:sz w:val="24"/>
              </w:rPr>
              <w:t xml:space="preserve">Информация о качестве водоотведения:</w:t>
            </w:r>
          </w:p>
        </w:tc>
      </w:tr>
      <w:tr>
        <w:tc>
          <w:tcPr>
            <w:tcW w:w="1474" w:type="dxa"/>
          </w:tcPr>
          <w:p>
            <w:pPr>
              <w:pStyle w:val="0"/>
            </w:pPr>
            <w:r>
              <w:rPr>
                <w:sz w:val="24"/>
              </w:rPr>
              <w:t xml:space="preserve">4.2.3.1.</w:t>
            </w:r>
          </w:p>
        </w:tc>
        <w:tc>
          <w:tcPr>
            <w:tcW w:w="4535" w:type="dxa"/>
          </w:tcPr>
          <w:p>
            <w:pPr>
              <w:pStyle w:val="0"/>
              <w:jc w:val="both"/>
            </w:pPr>
            <w:r>
              <w:rPr>
                <w:sz w:val="24"/>
              </w:rPr>
              <w:t xml:space="preserve">Информация о перерывах в водоотведении:</w:t>
            </w:r>
          </w:p>
        </w:tc>
        <w:tc>
          <w:tcPr>
            <w:tcW w:w="3061" w:type="dxa"/>
            <w:vMerge w:val="restart"/>
          </w:tcPr>
          <w:p>
            <w:pPr>
              <w:pStyle w:val="0"/>
              <w:jc w:val="both"/>
            </w:pPr>
            <w:r>
              <w:rPr>
                <w:sz w:val="24"/>
              </w:rPr>
              <w:t xml:space="preserve">Ежемесячно, в срок, предусмотренный </w:t>
            </w:r>
            <w:hyperlink w:history="0" w:anchor="P4287" w:tooltip="1.24.1.">
              <w:r>
                <w:rPr>
                  <w:sz w:val="24"/>
                  <w:color w:val="0000ff"/>
                </w:rPr>
                <w:t xml:space="preserve">подпунктом 1.24.1 пункта 1</w:t>
              </w:r>
            </w:hyperlink>
            <w:r>
              <w:rPr>
                <w:sz w:val="24"/>
              </w:rPr>
              <w:t xml:space="preserve"> настоящей главы, на основании актов проверки, подписанных не позднее срока приема показаний, предусмотренного </w:t>
            </w:r>
            <w:hyperlink w:history="0" w:anchor="P4290" w:tooltip="1.24.2.">
              <w:r>
                <w:rPr>
                  <w:sz w:val="24"/>
                  <w:color w:val="0000ff"/>
                </w:rPr>
                <w:t xml:space="preserve">подпунктом 1.24.2 пункта 1</w:t>
              </w:r>
            </w:hyperlink>
            <w:r>
              <w:rPr>
                <w:sz w:val="24"/>
              </w:rPr>
              <w:t xml:space="preserve"> настоящей главы</w:t>
            </w:r>
          </w:p>
        </w:tc>
      </w:tr>
      <w:tr>
        <w:tc>
          <w:tcPr>
            <w:tcW w:w="1474" w:type="dxa"/>
          </w:tcPr>
          <w:p>
            <w:pPr>
              <w:pStyle w:val="0"/>
            </w:pPr>
            <w:r>
              <w:rPr>
                <w:sz w:val="24"/>
              </w:rPr>
              <w:t xml:space="preserve">4.2.3.1.1.</w:t>
            </w:r>
          </w:p>
        </w:tc>
        <w:tc>
          <w:tcPr>
            <w:tcW w:w="4535" w:type="dxa"/>
          </w:tcPr>
          <w:p>
            <w:pPr>
              <w:pStyle w:val="0"/>
              <w:jc w:val="both"/>
            </w:pPr>
            <w:r>
              <w:rPr>
                <w:sz w:val="24"/>
              </w:rPr>
              <w:t xml:space="preserve">Дата и время начала перерыва в водоотведении</w:t>
            </w:r>
          </w:p>
        </w:tc>
        <w:tc>
          <w:tcPr>
            <w:vMerge w:val="continue"/>
          </w:tcPr>
          <w:p/>
        </w:tc>
      </w:tr>
      <w:tr>
        <w:tc>
          <w:tcPr>
            <w:tcW w:w="1474" w:type="dxa"/>
          </w:tcPr>
          <w:p>
            <w:pPr>
              <w:pStyle w:val="0"/>
            </w:pPr>
            <w:r>
              <w:rPr>
                <w:sz w:val="24"/>
              </w:rPr>
              <w:t xml:space="preserve">4.2.3.1.2.</w:t>
            </w:r>
          </w:p>
        </w:tc>
        <w:tc>
          <w:tcPr>
            <w:tcW w:w="4535" w:type="dxa"/>
          </w:tcPr>
          <w:p>
            <w:pPr>
              <w:pStyle w:val="0"/>
              <w:jc w:val="both"/>
            </w:pPr>
            <w:r>
              <w:rPr>
                <w:sz w:val="24"/>
              </w:rPr>
              <w:t xml:space="preserve">Дата и время окончания перерыва в водоотведении</w:t>
            </w:r>
          </w:p>
        </w:tc>
        <w:tc>
          <w:tcPr>
            <w:vMerge w:val="continue"/>
          </w:tcPr>
          <w:p/>
        </w:tc>
      </w:tr>
      <w:tr>
        <w:tc>
          <w:tcPr>
            <w:tcW w:w="1474" w:type="dxa"/>
          </w:tcPr>
          <w:p>
            <w:pPr>
              <w:pStyle w:val="0"/>
            </w:pPr>
            <w:r>
              <w:rPr>
                <w:sz w:val="24"/>
              </w:rPr>
              <w:t xml:space="preserve">4.2.3.1.3.</w:t>
            </w:r>
          </w:p>
        </w:tc>
        <w:tc>
          <w:tcPr>
            <w:tcW w:w="4535" w:type="dxa"/>
          </w:tcPr>
          <w:p>
            <w:pPr>
              <w:pStyle w:val="0"/>
              <w:jc w:val="both"/>
            </w:pPr>
            <w:r>
              <w:rPr>
                <w:sz w:val="24"/>
              </w:rPr>
              <w:t xml:space="preserve">Причина перерыва в водоотведении</w:t>
            </w:r>
          </w:p>
        </w:tc>
        <w:tc>
          <w:tcPr>
            <w:vMerge w:val="continue"/>
          </w:tcPr>
          <w:p/>
        </w:tc>
      </w:tr>
      <w:tr>
        <w:tc>
          <w:tcPr>
            <w:tcW w:w="1474" w:type="dxa"/>
          </w:tcPr>
          <w:p>
            <w:pPr>
              <w:pStyle w:val="0"/>
            </w:pPr>
            <w:r>
              <w:rPr>
                <w:sz w:val="24"/>
              </w:rPr>
              <w:t xml:space="preserve">4.2.4.</w:t>
            </w:r>
          </w:p>
        </w:tc>
        <w:tc>
          <w:tcPr>
            <w:gridSpan w:val="2"/>
            <w:tcW w:w="7596" w:type="dxa"/>
          </w:tcPr>
          <w:p>
            <w:pPr>
              <w:pStyle w:val="0"/>
              <w:jc w:val="both"/>
            </w:pPr>
            <w:r>
              <w:rPr>
                <w:sz w:val="24"/>
              </w:rPr>
              <w:t xml:space="preserve">Информация о качестве коммунальной услуги по электроснабжению:</w:t>
            </w:r>
          </w:p>
        </w:tc>
      </w:tr>
      <w:tr>
        <w:tc>
          <w:tcPr>
            <w:tcW w:w="1474" w:type="dxa"/>
          </w:tcPr>
          <w:p>
            <w:pPr>
              <w:pStyle w:val="0"/>
            </w:pPr>
            <w:r>
              <w:rPr>
                <w:sz w:val="24"/>
              </w:rPr>
              <w:t xml:space="preserve">4.2.4.1.</w:t>
            </w:r>
          </w:p>
        </w:tc>
        <w:tc>
          <w:tcPr>
            <w:tcW w:w="4535" w:type="dxa"/>
          </w:tcPr>
          <w:p>
            <w:pPr>
              <w:pStyle w:val="0"/>
              <w:jc w:val="both"/>
            </w:pPr>
            <w:r>
              <w:rPr>
                <w:sz w:val="24"/>
              </w:rPr>
              <w:t xml:space="preserve">Информация о перерывах в поставке электрической энергии:</w:t>
            </w:r>
          </w:p>
        </w:tc>
        <w:tc>
          <w:tcPr>
            <w:tcW w:w="3061" w:type="dxa"/>
            <w:vMerge w:val="restart"/>
          </w:tcPr>
          <w:p>
            <w:pPr>
              <w:pStyle w:val="0"/>
              <w:jc w:val="both"/>
            </w:pPr>
            <w:r>
              <w:rPr>
                <w:sz w:val="24"/>
              </w:rPr>
              <w:t xml:space="preserve">Ежемесячно, в срок, предусмотренный </w:t>
            </w:r>
            <w:hyperlink w:history="0" w:anchor="P4287" w:tooltip="1.24.1.">
              <w:r>
                <w:rPr>
                  <w:sz w:val="24"/>
                  <w:color w:val="0000ff"/>
                </w:rPr>
                <w:t xml:space="preserve">подпунктом 1.24.1 пункта 1</w:t>
              </w:r>
            </w:hyperlink>
            <w:r>
              <w:rPr>
                <w:sz w:val="24"/>
              </w:rPr>
              <w:t xml:space="preserve"> настоящей главы, на основании актов проверки, подписанных не позднее срока приема показаний, предусмотренного </w:t>
            </w:r>
            <w:hyperlink w:history="0" w:anchor="P4290" w:tooltip="1.24.2.">
              <w:r>
                <w:rPr>
                  <w:sz w:val="24"/>
                  <w:color w:val="0000ff"/>
                </w:rPr>
                <w:t xml:space="preserve">подпунктом 1.24.2 пункта 1</w:t>
              </w:r>
            </w:hyperlink>
            <w:r>
              <w:rPr>
                <w:sz w:val="24"/>
              </w:rPr>
              <w:t xml:space="preserve"> настоящей главы</w:t>
            </w:r>
          </w:p>
        </w:tc>
      </w:tr>
      <w:tr>
        <w:tc>
          <w:tcPr>
            <w:tcW w:w="1474" w:type="dxa"/>
          </w:tcPr>
          <w:p>
            <w:pPr>
              <w:pStyle w:val="0"/>
            </w:pPr>
            <w:r>
              <w:rPr>
                <w:sz w:val="24"/>
              </w:rPr>
              <w:t xml:space="preserve">4.2.4.1.1.</w:t>
            </w:r>
          </w:p>
        </w:tc>
        <w:tc>
          <w:tcPr>
            <w:tcW w:w="4535" w:type="dxa"/>
          </w:tcPr>
          <w:p>
            <w:pPr>
              <w:pStyle w:val="0"/>
              <w:jc w:val="both"/>
            </w:pPr>
            <w:r>
              <w:rPr>
                <w:sz w:val="24"/>
              </w:rPr>
              <w:t xml:space="preserve">Дата и время начала перерыва в поставке электрической энергии</w:t>
            </w:r>
          </w:p>
        </w:tc>
        <w:tc>
          <w:tcPr>
            <w:vMerge w:val="continue"/>
          </w:tcPr>
          <w:p/>
        </w:tc>
      </w:tr>
      <w:tr>
        <w:tc>
          <w:tcPr>
            <w:tcW w:w="1474" w:type="dxa"/>
          </w:tcPr>
          <w:p>
            <w:pPr>
              <w:pStyle w:val="0"/>
            </w:pPr>
            <w:r>
              <w:rPr>
                <w:sz w:val="24"/>
              </w:rPr>
              <w:t xml:space="preserve">4.2.4.1.2.</w:t>
            </w:r>
          </w:p>
        </w:tc>
        <w:tc>
          <w:tcPr>
            <w:tcW w:w="4535" w:type="dxa"/>
          </w:tcPr>
          <w:p>
            <w:pPr>
              <w:pStyle w:val="0"/>
              <w:jc w:val="both"/>
            </w:pPr>
            <w:r>
              <w:rPr>
                <w:sz w:val="24"/>
              </w:rPr>
              <w:t xml:space="preserve">Дата и время окончания перерыва в поставке электрической энергии</w:t>
            </w:r>
          </w:p>
        </w:tc>
        <w:tc>
          <w:tcPr>
            <w:vMerge w:val="continue"/>
          </w:tcPr>
          <w:p/>
        </w:tc>
      </w:tr>
      <w:tr>
        <w:tc>
          <w:tcPr>
            <w:tcW w:w="1474" w:type="dxa"/>
          </w:tcPr>
          <w:p>
            <w:pPr>
              <w:pStyle w:val="0"/>
            </w:pPr>
            <w:r>
              <w:rPr>
                <w:sz w:val="24"/>
              </w:rPr>
              <w:t xml:space="preserve">4.2.4.1.3.</w:t>
            </w:r>
          </w:p>
        </w:tc>
        <w:tc>
          <w:tcPr>
            <w:tcW w:w="4535" w:type="dxa"/>
          </w:tcPr>
          <w:p>
            <w:pPr>
              <w:pStyle w:val="0"/>
              <w:jc w:val="both"/>
            </w:pPr>
            <w:r>
              <w:rPr>
                <w:sz w:val="24"/>
              </w:rPr>
              <w:t xml:space="preserve">Причина перерыва в поставке электрической энергии</w:t>
            </w:r>
          </w:p>
        </w:tc>
        <w:tc>
          <w:tcPr>
            <w:vMerge w:val="continue"/>
          </w:tcPr>
          <w:p/>
        </w:tc>
      </w:tr>
      <w:tr>
        <w:tc>
          <w:tcPr>
            <w:tcW w:w="1474" w:type="dxa"/>
          </w:tcPr>
          <w:p>
            <w:pPr>
              <w:pStyle w:val="0"/>
            </w:pPr>
            <w:r>
              <w:rPr>
                <w:sz w:val="24"/>
              </w:rPr>
              <w:t xml:space="preserve">4.2.4.2.</w:t>
            </w:r>
          </w:p>
        </w:tc>
        <w:tc>
          <w:tcPr>
            <w:tcW w:w="4535" w:type="dxa"/>
          </w:tcPr>
          <w:p>
            <w:pPr>
              <w:pStyle w:val="0"/>
              <w:jc w:val="both"/>
            </w:pPr>
            <w:r>
              <w:rPr>
                <w:sz w:val="24"/>
              </w:rPr>
              <w:t xml:space="preserve">Продолжительность предоставления коммунальной услуги по электроснабжению, не соответствующей требованиям законодательства Российской Федерации, в часах суммарно в течение расчетного периода</w:t>
            </w:r>
          </w:p>
        </w:tc>
        <w:tc>
          <w:tcPr>
            <w:vMerge w:val="continue"/>
          </w:tcPr>
          <w:p/>
        </w:tc>
      </w:tr>
      <w:tr>
        <w:tc>
          <w:tcPr>
            <w:tcW w:w="1474" w:type="dxa"/>
          </w:tcPr>
          <w:p>
            <w:pPr>
              <w:pStyle w:val="0"/>
            </w:pPr>
            <w:r>
              <w:rPr>
                <w:sz w:val="24"/>
              </w:rPr>
              <w:t xml:space="preserve">4.2.5.</w:t>
            </w:r>
          </w:p>
        </w:tc>
        <w:tc>
          <w:tcPr>
            <w:gridSpan w:val="2"/>
            <w:tcW w:w="7596" w:type="dxa"/>
          </w:tcPr>
          <w:p>
            <w:pPr>
              <w:pStyle w:val="0"/>
              <w:jc w:val="both"/>
            </w:pPr>
            <w:r>
              <w:rPr>
                <w:sz w:val="24"/>
              </w:rPr>
              <w:t xml:space="preserve">Информация о качестве коммунальной услуги по газоснабжению:</w:t>
            </w:r>
          </w:p>
        </w:tc>
      </w:tr>
      <w:tr>
        <w:tc>
          <w:tcPr>
            <w:tcW w:w="1474" w:type="dxa"/>
          </w:tcPr>
          <w:p>
            <w:pPr>
              <w:pStyle w:val="0"/>
            </w:pPr>
            <w:r>
              <w:rPr>
                <w:sz w:val="24"/>
              </w:rPr>
              <w:t xml:space="preserve">4.2.5.1.</w:t>
            </w:r>
          </w:p>
        </w:tc>
        <w:tc>
          <w:tcPr>
            <w:tcW w:w="4535" w:type="dxa"/>
          </w:tcPr>
          <w:p>
            <w:pPr>
              <w:pStyle w:val="0"/>
              <w:jc w:val="both"/>
            </w:pPr>
            <w:r>
              <w:rPr>
                <w:sz w:val="24"/>
              </w:rPr>
              <w:t xml:space="preserve">Информация о перерывах в поставке газа:</w:t>
            </w:r>
          </w:p>
        </w:tc>
        <w:tc>
          <w:tcPr>
            <w:tcW w:w="3061" w:type="dxa"/>
            <w:vMerge w:val="restart"/>
          </w:tcPr>
          <w:p>
            <w:pPr>
              <w:pStyle w:val="0"/>
              <w:jc w:val="both"/>
            </w:pPr>
            <w:r>
              <w:rPr>
                <w:sz w:val="24"/>
              </w:rPr>
              <w:t xml:space="preserve">Ежемесячно, в срок, предусмотренный </w:t>
            </w:r>
            <w:hyperlink w:history="0" w:anchor="P4287" w:tooltip="1.24.1.">
              <w:r>
                <w:rPr>
                  <w:sz w:val="24"/>
                  <w:color w:val="0000ff"/>
                </w:rPr>
                <w:t xml:space="preserve">подпунктом 1.24.1 пункта 1</w:t>
              </w:r>
            </w:hyperlink>
            <w:r>
              <w:rPr>
                <w:sz w:val="24"/>
              </w:rPr>
              <w:t xml:space="preserve"> настоящей главы, на основании актов проверки, подписанных не позднее срока приема показаний, предусмотренного </w:t>
            </w:r>
            <w:hyperlink w:history="0" w:anchor="P4290" w:tooltip="1.24.2.">
              <w:r>
                <w:rPr>
                  <w:sz w:val="24"/>
                  <w:color w:val="0000ff"/>
                </w:rPr>
                <w:t xml:space="preserve">подпунктом 1.24.2 пункта 1</w:t>
              </w:r>
            </w:hyperlink>
            <w:r>
              <w:rPr>
                <w:sz w:val="24"/>
              </w:rPr>
              <w:t xml:space="preserve"> настоящей главы</w:t>
            </w:r>
          </w:p>
        </w:tc>
      </w:tr>
      <w:tr>
        <w:tc>
          <w:tcPr>
            <w:tcW w:w="1474" w:type="dxa"/>
          </w:tcPr>
          <w:p>
            <w:pPr>
              <w:pStyle w:val="0"/>
            </w:pPr>
            <w:r>
              <w:rPr>
                <w:sz w:val="24"/>
              </w:rPr>
              <w:t xml:space="preserve">4.2.5.1.1.</w:t>
            </w:r>
          </w:p>
        </w:tc>
        <w:tc>
          <w:tcPr>
            <w:tcW w:w="4535" w:type="dxa"/>
          </w:tcPr>
          <w:p>
            <w:pPr>
              <w:pStyle w:val="0"/>
              <w:jc w:val="both"/>
            </w:pPr>
            <w:r>
              <w:rPr>
                <w:sz w:val="24"/>
              </w:rPr>
              <w:t xml:space="preserve">Дата и время начала перерыва в поставке газа</w:t>
            </w:r>
          </w:p>
        </w:tc>
        <w:tc>
          <w:tcPr>
            <w:vMerge w:val="continue"/>
          </w:tcPr>
          <w:p/>
        </w:tc>
      </w:tr>
      <w:tr>
        <w:tc>
          <w:tcPr>
            <w:tcW w:w="1474" w:type="dxa"/>
          </w:tcPr>
          <w:p>
            <w:pPr>
              <w:pStyle w:val="0"/>
            </w:pPr>
            <w:r>
              <w:rPr>
                <w:sz w:val="24"/>
              </w:rPr>
              <w:t xml:space="preserve">4.2.5.1.2.</w:t>
            </w:r>
          </w:p>
        </w:tc>
        <w:tc>
          <w:tcPr>
            <w:tcW w:w="4535" w:type="dxa"/>
          </w:tcPr>
          <w:p>
            <w:pPr>
              <w:pStyle w:val="0"/>
              <w:jc w:val="both"/>
            </w:pPr>
            <w:r>
              <w:rPr>
                <w:sz w:val="24"/>
              </w:rPr>
              <w:t xml:space="preserve">Дата и время окончания перерыва в поставке газа</w:t>
            </w:r>
          </w:p>
        </w:tc>
        <w:tc>
          <w:tcPr>
            <w:vMerge w:val="continue"/>
          </w:tcPr>
          <w:p/>
        </w:tc>
      </w:tr>
      <w:tr>
        <w:tc>
          <w:tcPr>
            <w:tcW w:w="1474" w:type="dxa"/>
          </w:tcPr>
          <w:p>
            <w:pPr>
              <w:pStyle w:val="0"/>
            </w:pPr>
            <w:r>
              <w:rPr>
                <w:sz w:val="24"/>
              </w:rPr>
              <w:t xml:space="preserve">4.2.5.1.3.</w:t>
            </w:r>
          </w:p>
        </w:tc>
        <w:tc>
          <w:tcPr>
            <w:tcW w:w="4535" w:type="dxa"/>
          </w:tcPr>
          <w:p>
            <w:pPr>
              <w:pStyle w:val="0"/>
              <w:jc w:val="both"/>
            </w:pPr>
            <w:r>
              <w:rPr>
                <w:sz w:val="24"/>
              </w:rPr>
              <w:t xml:space="preserve">Причина перерыва в поставке газа</w:t>
            </w:r>
          </w:p>
        </w:tc>
        <w:tc>
          <w:tcPr>
            <w:vMerge w:val="continue"/>
          </w:tcPr>
          <w:p/>
        </w:tc>
      </w:tr>
      <w:tr>
        <w:tc>
          <w:tcPr>
            <w:tcW w:w="1474" w:type="dxa"/>
          </w:tcPr>
          <w:p>
            <w:pPr>
              <w:pStyle w:val="0"/>
            </w:pPr>
            <w:r>
              <w:rPr>
                <w:sz w:val="24"/>
              </w:rPr>
              <w:t xml:space="preserve">4.2.5.2.</w:t>
            </w:r>
          </w:p>
        </w:tc>
        <w:tc>
          <w:tcPr>
            <w:tcW w:w="4535" w:type="dxa"/>
          </w:tcPr>
          <w:p>
            <w:pPr>
              <w:pStyle w:val="0"/>
              <w:jc w:val="both"/>
            </w:pPr>
            <w:r>
              <w:rPr>
                <w:sz w:val="24"/>
              </w:rPr>
              <w:t xml:space="preserve">Информация о несоответствии свойств подаваемого газа требованиям законодательства Российской Федерации</w:t>
            </w:r>
          </w:p>
        </w:tc>
        <w:tc>
          <w:tcPr>
            <w:vMerge w:val="continue"/>
          </w:tcPr>
          <w:p/>
        </w:tc>
      </w:tr>
      <w:tr>
        <w:tc>
          <w:tcPr>
            <w:tcW w:w="1474" w:type="dxa"/>
          </w:tcPr>
          <w:p>
            <w:pPr>
              <w:pStyle w:val="0"/>
            </w:pPr>
            <w:r>
              <w:rPr>
                <w:sz w:val="24"/>
              </w:rPr>
              <w:t xml:space="preserve">4.2.5.3.</w:t>
            </w:r>
          </w:p>
        </w:tc>
        <w:tc>
          <w:tcPr>
            <w:tcW w:w="4535" w:type="dxa"/>
          </w:tcPr>
          <w:p>
            <w:pPr>
              <w:pStyle w:val="0"/>
              <w:jc w:val="both"/>
            </w:pPr>
            <w:r>
              <w:rPr>
                <w:sz w:val="24"/>
              </w:rPr>
              <w:t xml:space="preserve">Количество дней поставки газа при несоответствии свойств подаваемого газа требованиям законодательства Российской Федерации в расчетном периоде, суммарно в течение расчетного периода</w:t>
            </w:r>
          </w:p>
        </w:tc>
        <w:tc>
          <w:tcPr>
            <w:vMerge w:val="continue"/>
          </w:tcPr>
          <w:p/>
        </w:tc>
      </w:tr>
      <w:tr>
        <w:tc>
          <w:tcPr>
            <w:tcW w:w="1474" w:type="dxa"/>
          </w:tcPr>
          <w:p>
            <w:pPr>
              <w:pStyle w:val="0"/>
            </w:pPr>
            <w:r>
              <w:rPr>
                <w:sz w:val="24"/>
              </w:rPr>
              <w:t xml:space="preserve">4.2.5.4.</w:t>
            </w:r>
          </w:p>
        </w:tc>
        <w:tc>
          <w:tcPr>
            <w:tcW w:w="4535" w:type="dxa"/>
          </w:tcPr>
          <w:p>
            <w:pPr>
              <w:pStyle w:val="0"/>
              <w:jc w:val="both"/>
            </w:pPr>
            <w:r>
              <w:rPr>
                <w:sz w:val="24"/>
              </w:rPr>
              <w:t xml:space="preserve">Продолжительность поставки газа в часах суммарно в течение расчетного периода при давлении, отличающемся от установленного до 25 процентов</w:t>
            </w:r>
          </w:p>
        </w:tc>
        <w:tc>
          <w:tcPr>
            <w:vMerge w:val="continue"/>
          </w:tcPr>
          <w:p/>
        </w:tc>
      </w:tr>
      <w:tr>
        <w:tc>
          <w:tcPr>
            <w:tcW w:w="1474" w:type="dxa"/>
          </w:tcPr>
          <w:p>
            <w:pPr>
              <w:pStyle w:val="0"/>
            </w:pPr>
            <w:r>
              <w:rPr>
                <w:sz w:val="24"/>
              </w:rPr>
              <w:t xml:space="preserve">4.2.5.5.</w:t>
            </w:r>
          </w:p>
        </w:tc>
        <w:tc>
          <w:tcPr>
            <w:tcW w:w="4535" w:type="dxa"/>
          </w:tcPr>
          <w:p>
            <w:pPr>
              <w:pStyle w:val="0"/>
              <w:jc w:val="both"/>
            </w:pPr>
            <w:r>
              <w:rPr>
                <w:sz w:val="24"/>
              </w:rPr>
              <w:t xml:space="preserve">Количество дней поставки газа суммарно в течение расчетного периода при давлении, отличающемся от установленного более чем на 25 процентов</w:t>
            </w:r>
          </w:p>
        </w:tc>
        <w:tc>
          <w:tcPr>
            <w:vMerge w:val="continue"/>
          </w:tcPr>
          <w:p/>
        </w:tc>
      </w:tr>
      <w:tr>
        <w:tc>
          <w:tcPr>
            <w:tcW w:w="1474" w:type="dxa"/>
          </w:tcPr>
          <w:p>
            <w:pPr>
              <w:pStyle w:val="0"/>
            </w:pPr>
            <w:r>
              <w:rPr>
                <w:sz w:val="24"/>
              </w:rPr>
              <w:t xml:space="preserve">4.2.6.</w:t>
            </w:r>
          </w:p>
        </w:tc>
        <w:tc>
          <w:tcPr>
            <w:gridSpan w:val="2"/>
            <w:tcW w:w="7596" w:type="dxa"/>
          </w:tcPr>
          <w:p>
            <w:pPr>
              <w:pStyle w:val="0"/>
              <w:jc w:val="both"/>
            </w:pPr>
            <w:r>
              <w:rPr>
                <w:sz w:val="24"/>
              </w:rPr>
              <w:t xml:space="preserve">Информация о качестве коммунальной услуги по отоплению:</w:t>
            </w:r>
          </w:p>
        </w:tc>
      </w:tr>
      <w:tr>
        <w:tc>
          <w:tcPr>
            <w:tcW w:w="1474" w:type="dxa"/>
          </w:tcPr>
          <w:p>
            <w:pPr>
              <w:pStyle w:val="0"/>
            </w:pPr>
            <w:r>
              <w:rPr>
                <w:sz w:val="24"/>
              </w:rPr>
              <w:t xml:space="preserve">4.2.6.1.</w:t>
            </w:r>
          </w:p>
        </w:tc>
        <w:tc>
          <w:tcPr>
            <w:tcW w:w="4535" w:type="dxa"/>
          </w:tcPr>
          <w:p>
            <w:pPr>
              <w:pStyle w:val="0"/>
              <w:jc w:val="both"/>
            </w:pPr>
            <w:r>
              <w:rPr>
                <w:sz w:val="24"/>
              </w:rPr>
              <w:t xml:space="preserve">Информация о перерывах в поставке тепловой энергии:</w:t>
            </w:r>
          </w:p>
        </w:tc>
        <w:tc>
          <w:tcPr>
            <w:tcW w:w="3061" w:type="dxa"/>
            <w:vMerge w:val="restart"/>
          </w:tcPr>
          <w:p>
            <w:pPr>
              <w:pStyle w:val="0"/>
              <w:jc w:val="both"/>
            </w:pPr>
            <w:r>
              <w:rPr>
                <w:sz w:val="24"/>
              </w:rPr>
              <w:t xml:space="preserve">Ежемесячно, в срок, предусмотренный </w:t>
            </w:r>
            <w:hyperlink w:history="0" w:anchor="P4287" w:tooltip="1.24.1.">
              <w:r>
                <w:rPr>
                  <w:sz w:val="24"/>
                  <w:color w:val="0000ff"/>
                </w:rPr>
                <w:t xml:space="preserve">подпунктом 1.24.1 пункта 1</w:t>
              </w:r>
            </w:hyperlink>
            <w:r>
              <w:rPr>
                <w:sz w:val="24"/>
              </w:rPr>
              <w:t xml:space="preserve"> настоящей главы, на основании актов проверки, подписанных не позднее срока приема показаний, предусмотренного </w:t>
            </w:r>
            <w:hyperlink w:history="0" w:anchor="P4290" w:tooltip="1.24.2.">
              <w:r>
                <w:rPr>
                  <w:sz w:val="24"/>
                  <w:color w:val="0000ff"/>
                </w:rPr>
                <w:t xml:space="preserve">подпунктом 1.24.2 пункта 1</w:t>
              </w:r>
            </w:hyperlink>
            <w:r>
              <w:rPr>
                <w:sz w:val="24"/>
              </w:rPr>
              <w:t xml:space="preserve"> настоящей главы</w:t>
            </w:r>
          </w:p>
        </w:tc>
      </w:tr>
      <w:tr>
        <w:tc>
          <w:tcPr>
            <w:tcW w:w="1474" w:type="dxa"/>
          </w:tcPr>
          <w:p>
            <w:pPr>
              <w:pStyle w:val="0"/>
            </w:pPr>
            <w:r>
              <w:rPr>
                <w:sz w:val="24"/>
              </w:rPr>
              <w:t xml:space="preserve">4.2.6.1.1.</w:t>
            </w:r>
          </w:p>
        </w:tc>
        <w:tc>
          <w:tcPr>
            <w:tcW w:w="4535" w:type="dxa"/>
          </w:tcPr>
          <w:p>
            <w:pPr>
              <w:pStyle w:val="0"/>
              <w:jc w:val="both"/>
            </w:pPr>
            <w:r>
              <w:rPr>
                <w:sz w:val="24"/>
              </w:rPr>
              <w:t xml:space="preserve">Дата и время начала перерыва в поставке тепловой энергии</w:t>
            </w:r>
          </w:p>
        </w:tc>
        <w:tc>
          <w:tcPr>
            <w:vMerge w:val="continue"/>
          </w:tcPr>
          <w:p/>
        </w:tc>
      </w:tr>
      <w:tr>
        <w:tc>
          <w:tcPr>
            <w:tcW w:w="1474" w:type="dxa"/>
          </w:tcPr>
          <w:p>
            <w:pPr>
              <w:pStyle w:val="0"/>
            </w:pPr>
            <w:r>
              <w:rPr>
                <w:sz w:val="24"/>
              </w:rPr>
              <w:t xml:space="preserve">4.2.6.1.2.</w:t>
            </w:r>
          </w:p>
        </w:tc>
        <w:tc>
          <w:tcPr>
            <w:tcW w:w="4535" w:type="dxa"/>
          </w:tcPr>
          <w:p>
            <w:pPr>
              <w:pStyle w:val="0"/>
              <w:jc w:val="both"/>
            </w:pPr>
            <w:r>
              <w:rPr>
                <w:sz w:val="24"/>
              </w:rPr>
              <w:t xml:space="preserve">Дата и время окончания перерыва в поставке тепловой энергии</w:t>
            </w:r>
          </w:p>
        </w:tc>
        <w:tc>
          <w:tcPr>
            <w:vMerge w:val="continue"/>
          </w:tcPr>
          <w:p/>
        </w:tc>
      </w:tr>
      <w:tr>
        <w:tc>
          <w:tcPr>
            <w:tcW w:w="1474" w:type="dxa"/>
          </w:tcPr>
          <w:p>
            <w:pPr>
              <w:pStyle w:val="0"/>
            </w:pPr>
            <w:r>
              <w:rPr>
                <w:sz w:val="24"/>
              </w:rPr>
              <w:t xml:space="preserve">4.2.6.1.3.</w:t>
            </w:r>
          </w:p>
        </w:tc>
        <w:tc>
          <w:tcPr>
            <w:tcW w:w="4535" w:type="dxa"/>
          </w:tcPr>
          <w:p>
            <w:pPr>
              <w:pStyle w:val="0"/>
              <w:jc w:val="both"/>
            </w:pPr>
            <w:r>
              <w:rPr>
                <w:sz w:val="24"/>
              </w:rPr>
              <w:t xml:space="preserve">Причина перерыва в поставке тепловой энергии</w:t>
            </w:r>
          </w:p>
        </w:tc>
        <w:tc>
          <w:tcPr>
            <w:vMerge w:val="continue"/>
          </w:tcPr>
          <w:p/>
        </w:tc>
      </w:tr>
      <w:tr>
        <w:tc>
          <w:tcPr>
            <w:tcW w:w="1474" w:type="dxa"/>
          </w:tcPr>
          <w:p>
            <w:pPr>
              <w:pStyle w:val="0"/>
            </w:pPr>
            <w:r>
              <w:rPr>
                <w:sz w:val="24"/>
              </w:rPr>
              <w:t xml:space="preserve">4.2.6.2.</w:t>
            </w:r>
          </w:p>
        </w:tc>
        <w:tc>
          <w:tcPr>
            <w:tcW w:w="4535" w:type="dxa"/>
          </w:tcPr>
          <w:p>
            <w:pPr>
              <w:pStyle w:val="0"/>
              <w:jc w:val="both"/>
            </w:pPr>
            <w:r>
              <w:rPr>
                <w:sz w:val="24"/>
              </w:rPr>
              <w:t xml:space="preserve">Продолжительность отопления при отклонении температуры воздуха в помещениях многоквартирных домов, жилых домах в часах суммарно за расчетный период:</w:t>
            </w:r>
          </w:p>
        </w:tc>
        <w:tc>
          <w:tcPr>
            <w:vMerge w:val="continue"/>
          </w:tcPr>
          <w:p/>
        </w:tc>
      </w:tr>
      <w:tr>
        <w:tc>
          <w:tcPr>
            <w:tcW w:w="1474" w:type="dxa"/>
          </w:tcPr>
          <w:p>
            <w:pPr>
              <w:pStyle w:val="0"/>
            </w:pPr>
            <w:r>
              <w:rPr>
                <w:sz w:val="24"/>
              </w:rPr>
              <w:t xml:space="preserve">4.2.6.2.1.</w:t>
            </w:r>
          </w:p>
        </w:tc>
        <w:tc>
          <w:tcPr>
            <w:tcW w:w="4535" w:type="dxa"/>
          </w:tcPr>
          <w:p>
            <w:pPr>
              <w:pStyle w:val="0"/>
              <w:jc w:val="both"/>
            </w:pPr>
            <w:r>
              <w:rPr>
                <w:sz w:val="24"/>
              </w:rPr>
              <w:t xml:space="preserve">Превышение температуры воздуха в помещениях многоквартирных домов, жилых домах сверх допустимого уровня</w:t>
            </w:r>
          </w:p>
        </w:tc>
        <w:tc>
          <w:tcPr>
            <w:vMerge w:val="continue"/>
          </w:tcPr>
          <w:p/>
        </w:tc>
      </w:tr>
      <w:tr>
        <w:tc>
          <w:tcPr>
            <w:tcW w:w="1474" w:type="dxa"/>
          </w:tcPr>
          <w:p>
            <w:pPr>
              <w:pStyle w:val="0"/>
            </w:pPr>
            <w:r>
              <w:rPr>
                <w:sz w:val="24"/>
              </w:rPr>
              <w:t xml:space="preserve">4.2.6.2.2.</w:t>
            </w:r>
          </w:p>
        </w:tc>
        <w:tc>
          <w:tcPr>
            <w:tcW w:w="4535" w:type="dxa"/>
          </w:tcPr>
          <w:p>
            <w:pPr>
              <w:pStyle w:val="0"/>
              <w:jc w:val="both"/>
            </w:pPr>
            <w:r>
              <w:rPr>
                <w:sz w:val="24"/>
              </w:rPr>
              <w:t xml:space="preserve">Снижение температуры воздуха в помещениях многоквартирных домов, жилых домах сверх допустимого уровня</w:t>
            </w:r>
          </w:p>
        </w:tc>
        <w:tc>
          <w:tcPr>
            <w:vMerge w:val="continue"/>
          </w:tcPr>
          <w:p/>
        </w:tc>
      </w:tr>
      <w:tr>
        <w:tc>
          <w:tcPr>
            <w:tcW w:w="1474" w:type="dxa"/>
          </w:tcPr>
          <w:p>
            <w:pPr>
              <w:pStyle w:val="0"/>
            </w:pPr>
            <w:r>
              <w:rPr>
                <w:sz w:val="24"/>
              </w:rPr>
              <w:t xml:space="preserve">4.2.6.3.</w:t>
            </w:r>
          </w:p>
        </w:tc>
        <w:tc>
          <w:tcPr>
            <w:tcW w:w="4535" w:type="dxa"/>
          </w:tcPr>
          <w:p>
            <w:pPr>
              <w:pStyle w:val="0"/>
              <w:jc w:val="both"/>
            </w:pPr>
            <w:r>
              <w:rPr>
                <w:sz w:val="24"/>
              </w:rPr>
              <w:t xml:space="preserve">Количество часов отклонения температуры воздуха в помещениях многоквартирных домов, жилых домах в часах суммарно за расчетный период</w:t>
            </w:r>
          </w:p>
        </w:tc>
        <w:tc>
          <w:tcPr>
            <w:vMerge w:val="continue"/>
          </w:tcPr>
          <w:p/>
        </w:tc>
      </w:tr>
      <w:tr>
        <w:tc>
          <w:tcPr>
            <w:tcW w:w="1474" w:type="dxa"/>
          </w:tcPr>
          <w:p>
            <w:pPr>
              <w:pStyle w:val="0"/>
            </w:pPr>
            <w:r>
              <w:rPr>
                <w:sz w:val="24"/>
              </w:rPr>
              <w:t xml:space="preserve">4.2.6.4.</w:t>
            </w:r>
          </w:p>
        </w:tc>
        <w:tc>
          <w:tcPr>
            <w:tcW w:w="4535" w:type="dxa"/>
          </w:tcPr>
          <w:p>
            <w:pPr>
              <w:pStyle w:val="0"/>
              <w:jc w:val="both"/>
            </w:pPr>
            <w:r>
              <w:rPr>
                <w:sz w:val="24"/>
              </w:rPr>
              <w:t xml:space="preserve">Количество дней отопления суммарно в течение расчетного периода при давлении во внутридомовой системе отопления, отличающемся от установленного более чем на 25 процентов</w:t>
            </w:r>
          </w:p>
        </w:tc>
        <w:tc>
          <w:tcPr>
            <w:vMerge w:val="continue"/>
          </w:tcPr>
          <w:p/>
        </w:tc>
      </w:tr>
      <w:tr>
        <w:tc>
          <w:tcPr>
            <w:tcW w:w="1474" w:type="dxa"/>
          </w:tcPr>
          <w:p>
            <w:pPr>
              <w:pStyle w:val="0"/>
            </w:pPr>
            <w:r>
              <w:rPr>
                <w:sz w:val="24"/>
              </w:rPr>
              <w:t xml:space="preserve">4.2.7.</w:t>
            </w:r>
          </w:p>
        </w:tc>
        <w:tc>
          <w:tcPr>
            <w:gridSpan w:val="2"/>
            <w:tcW w:w="7596" w:type="dxa"/>
          </w:tcPr>
          <w:p>
            <w:pPr>
              <w:pStyle w:val="0"/>
              <w:jc w:val="both"/>
            </w:pPr>
            <w:r>
              <w:rPr>
                <w:sz w:val="24"/>
              </w:rPr>
              <w:t xml:space="preserve">Иные показатели качества поставки тепловой энергии в случае их определения в договоре:</w:t>
            </w:r>
          </w:p>
        </w:tc>
      </w:tr>
      <w:tr>
        <w:tc>
          <w:tcPr>
            <w:tcW w:w="1474" w:type="dxa"/>
          </w:tcPr>
          <w:p>
            <w:pPr>
              <w:pStyle w:val="0"/>
            </w:pPr>
            <w:r>
              <w:rPr>
                <w:sz w:val="24"/>
              </w:rPr>
              <w:t xml:space="preserve">4.2.7.1.</w:t>
            </w:r>
          </w:p>
        </w:tc>
        <w:tc>
          <w:tcPr>
            <w:tcW w:w="4535" w:type="dxa"/>
          </w:tcPr>
          <w:p>
            <w:pPr>
              <w:pStyle w:val="0"/>
              <w:jc w:val="both"/>
            </w:pPr>
            <w:r>
              <w:rPr>
                <w:sz w:val="24"/>
              </w:rPr>
              <w:t xml:space="preserve">Наименование показателя</w:t>
            </w:r>
          </w:p>
        </w:tc>
        <w:tc>
          <w:tcPr>
            <w:tcW w:w="3061" w:type="dxa"/>
            <w:vMerge w:val="restart"/>
          </w:tcPr>
          <w:p>
            <w:pPr>
              <w:pStyle w:val="0"/>
              <w:jc w:val="both"/>
            </w:pPr>
            <w:r>
              <w:rPr>
                <w:sz w:val="24"/>
              </w:rPr>
              <w:t xml:space="preserve">Ежемесячно, в срок, предусмотренный </w:t>
            </w:r>
            <w:hyperlink w:history="0" w:anchor="P4287" w:tooltip="1.24.1.">
              <w:r>
                <w:rPr>
                  <w:sz w:val="24"/>
                  <w:color w:val="0000ff"/>
                </w:rPr>
                <w:t xml:space="preserve">подпунктом 1.24.1 пункта 1</w:t>
              </w:r>
            </w:hyperlink>
            <w:r>
              <w:rPr>
                <w:sz w:val="24"/>
              </w:rPr>
              <w:t xml:space="preserve"> настоящей главы, на основании актов проверки, подписанных не позднее срока приема показаний, предусмотренного </w:t>
            </w:r>
            <w:hyperlink w:history="0" w:anchor="P4290" w:tooltip="1.24.2.">
              <w:r>
                <w:rPr>
                  <w:sz w:val="24"/>
                  <w:color w:val="0000ff"/>
                </w:rPr>
                <w:t xml:space="preserve">подпунктом 1.24.2 пункта 1</w:t>
              </w:r>
            </w:hyperlink>
            <w:r>
              <w:rPr>
                <w:sz w:val="24"/>
              </w:rPr>
              <w:t xml:space="preserve"> настоящей главы</w:t>
            </w:r>
          </w:p>
        </w:tc>
      </w:tr>
      <w:tr>
        <w:tc>
          <w:tcPr>
            <w:tcW w:w="1474" w:type="dxa"/>
          </w:tcPr>
          <w:p>
            <w:pPr>
              <w:pStyle w:val="0"/>
            </w:pPr>
            <w:r>
              <w:rPr>
                <w:sz w:val="24"/>
              </w:rPr>
              <w:t xml:space="preserve">4.2.7.2.</w:t>
            </w:r>
          </w:p>
        </w:tc>
        <w:tc>
          <w:tcPr>
            <w:tcW w:w="4535" w:type="dxa"/>
          </w:tcPr>
          <w:p>
            <w:pPr>
              <w:pStyle w:val="0"/>
              <w:jc w:val="both"/>
            </w:pPr>
            <w:r>
              <w:rPr>
                <w:sz w:val="24"/>
              </w:rPr>
              <w:t xml:space="preserve">Фактическое значение показателя</w:t>
            </w:r>
          </w:p>
        </w:tc>
        <w:tc>
          <w:tcPr>
            <w:vMerge w:val="continue"/>
          </w:tcPr>
          <w:p/>
        </w:tc>
      </w:tr>
      <w:tr>
        <w:tc>
          <w:tcPr>
            <w:tcW w:w="1474" w:type="dxa"/>
          </w:tcPr>
          <w:p>
            <w:pPr>
              <w:pStyle w:val="0"/>
            </w:pPr>
            <w:r>
              <w:rPr>
                <w:sz w:val="24"/>
              </w:rPr>
              <w:t xml:space="preserve">4.2.7.3.</w:t>
            </w:r>
          </w:p>
        </w:tc>
        <w:tc>
          <w:tcPr>
            <w:tcW w:w="4535" w:type="dxa"/>
          </w:tcPr>
          <w:p>
            <w:pPr>
              <w:pStyle w:val="0"/>
              <w:jc w:val="both"/>
            </w:pPr>
            <w:r>
              <w:rPr>
                <w:sz w:val="24"/>
              </w:rPr>
              <w:t xml:space="preserve">Единица измерения показателя</w:t>
            </w:r>
          </w:p>
        </w:tc>
        <w:tc>
          <w:tcPr>
            <w:vMerge w:val="continue"/>
          </w:tcPr>
          <w:p/>
        </w:tc>
      </w:tr>
      <w:tr>
        <w:tc>
          <w:tcPr>
            <w:tcW w:w="1474" w:type="dxa"/>
          </w:tcPr>
          <w:p>
            <w:pPr>
              <w:pStyle w:val="0"/>
              <w:outlineLvl w:val="2"/>
            </w:pPr>
            <w:r>
              <w:rPr>
                <w:sz w:val="24"/>
              </w:rPr>
              <w:t xml:space="preserve">5.</w:t>
            </w:r>
          </w:p>
        </w:tc>
        <w:tc>
          <w:tcPr>
            <w:gridSpan w:val="2"/>
            <w:tcW w:w="7596" w:type="dxa"/>
          </w:tcPr>
          <w:p>
            <w:pPr>
              <w:pStyle w:val="0"/>
              <w:jc w:val="both"/>
            </w:pPr>
            <w:r>
              <w:rPr>
                <w:sz w:val="24"/>
              </w:rPr>
              <w:t xml:space="preserve">Информация о приборах учета, используемых для определения объема (количества) ресурсов, поставленных для предоставления коммунальных услуг в многоквартирные дома и жилые дома (за исключением случаев заключения ТСЖ, кооперативом договора управления с управляющей организацией):</w:t>
            </w:r>
          </w:p>
        </w:tc>
      </w:tr>
      <w:tr>
        <w:tc>
          <w:tcPr>
            <w:tcW w:w="1474" w:type="dxa"/>
          </w:tcPr>
          <w:p>
            <w:pPr>
              <w:pStyle w:val="0"/>
              <w:outlineLvl w:val="3"/>
            </w:pPr>
            <w:r>
              <w:rPr>
                <w:sz w:val="24"/>
              </w:rPr>
              <w:t xml:space="preserve">5.1.</w:t>
            </w:r>
          </w:p>
        </w:tc>
        <w:tc>
          <w:tcPr>
            <w:gridSpan w:val="2"/>
            <w:tcW w:w="7596" w:type="dxa"/>
          </w:tcPr>
          <w:p>
            <w:pPr>
              <w:pStyle w:val="0"/>
              <w:jc w:val="both"/>
            </w:pPr>
            <w:r>
              <w:rPr>
                <w:sz w:val="24"/>
              </w:rPr>
              <w:t xml:space="preserve">Сведения об установленных коллективных (общедомовых) приборах учета, находящихся на праве собственности или на ином законном основании у управляющей организации, ТСЖ, кооператива, либо об установленных коллективных (общедомовых) приборах учета в случае, если собственники помещений в многоквартирном доме выбрали способ управления многоквартирным домом - управление управляющей организацией, ТСЖ, кооперативом (за исключением случаев, когда прибор учета находится на праве собственности или на ином законном основании у ресурсоснабжающей организации), а также об отсутствии данных коллективных (общедомовых) приборах учета:</w:t>
            </w:r>
          </w:p>
        </w:tc>
      </w:tr>
      <w:tr>
        <w:tc>
          <w:tcPr>
            <w:tcW w:w="1474" w:type="dxa"/>
          </w:tcPr>
          <w:bookmarkStart w:id="4903" w:name="P4903"/>
          <w:bookmarkEnd w:id="4903"/>
          <w:p>
            <w:pPr>
              <w:pStyle w:val="0"/>
            </w:pPr>
            <w:r>
              <w:rPr>
                <w:sz w:val="24"/>
              </w:rPr>
              <w:t xml:space="preserve">5.1.1.</w:t>
            </w:r>
          </w:p>
        </w:tc>
        <w:tc>
          <w:tcPr>
            <w:tcW w:w="4535" w:type="dxa"/>
          </w:tcPr>
          <w:p>
            <w:pPr>
              <w:pStyle w:val="0"/>
              <w:jc w:val="both"/>
            </w:pPr>
            <w:r>
              <w:rPr>
                <w:sz w:val="24"/>
              </w:rPr>
              <w:t xml:space="preserve">Адрес многоквартирного дома с указанием места установки прибора учета</w:t>
            </w:r>
          </w:p>
        </w:tc>
        <w:tc>
          <w:tcPr>
            <w:tcW w:w="3061" w:type="dxa"/>
            <w:vMerge w:val="restart"/>
          </w:tcPr>
          <w:p>
            <w:pPr>
              <w:pStyle w:val="0"/>
              <w:jc w:val="both"/>
            </w:pPr>
            <w:r>
              <w:rPr>
                <w:sz w:val="24"/>
              </w:rPr>
              <w:t xml:space="preserve">Не позднее 1 числа месяца, следующего за месяцем, в котором прибор учета введен в эксплуатацию (получена информация о его вводе в эксплуатацию) либо в котором изменились сведения о соответствующем приборе учета, в том числе о его исправности или неисправности (получена информация об изменении таких сведений)</w:t>
            </w:r>
          </w:p>
        </w:tc>
      </w:tr>
      <w:tr>
        <w:tc>
          <w:tcPr>
            <w:tcW w:w="1474" w:type="dxa"/>
          </w:tcPr>
          <w:p>
            <w:pPr>
              <w:pStyle w:val="0"/>
            </w:pPr>
            <w:r>
              <w:rPr>
                <w:sz w:val="24"/>
              </w:rPr>
              <w:t xml:space="preserve">5.1.2.</w:t>
            </w:r>
          </w:p>
        </w:tc>
        <w:tc>
          <w:tcPr>
            <w:tcW w:w="4535" w:type="dxa"/>
          </w:tcPr>
          <w:p>
            <w:pPr>
              <w:pStyle w:val="0"/>
              <w:jc w:val="both"/>
            </w:pPr>
            <w:r>
              <w:rPr>
                <w:sz w:val="24"/>
              </w:rPr>
              <w:t xml:space="preserve">Сведения об установленном коллективном (общедомовом) приборе учета:</w:t>
            </w:r>
          </w:p>
        </w:tc>
        <w:tc>
          <w:tcPr>
            <w:vMerge w:val="continue"/>
          </w:tcPr>
          <w:p/>
        </w:tc>
      </w:tr>
      <w:tr>
        <w:tc>
          <w:tcPr>
            <w:tcW w:w="1474" w:type="dxa"/>
          </w:tcPr>
          <w:p>
            <w:pPr>
              <w:pStyle w:val="0"/>
            </w:pPr>
            <w:r>
              <w:rPr>
                <w:sz w:val="24"/>
              </w:rPr>
              <w:t xml:space="preserve">5.1.2.1.</w:t>
            </w:r>
          </w:p>
        </w:tc>
        <w:tc>
          <w:tcPr>
            <w:tcW w:w="4535" w:type="dxa"/>
          </w:tcPr>
          <w:p>
            <w:pPr>
              <w:pStyle w:val="0"/>
              <w:jc w:val="both"/>
            </w:pPr>
            <w:r>
              <w:rPr>
                <w:sz w:val="24"/>
              </w:rPr>
              <w:t xml:space="preserve">Наименование коммунального ресурса, для измерения объемов поставки которого используется коллективный (общедомовой) прибор учета</w:t>
            </w:r>
          </w:p>
        </w:tc>
        <w:tc>
          <w:tcPr>
            <w:vMerge w:val="continue"/>
          </w:tcPr>
          <w:p/>
        </w:tc>
      </w:tr>
      <w:tr>
        <w:tc>
          <w:tcPr>
            <w:tcW w:w="1474" w:type="dxa"/>
          </w:tcPr>
          <w:p>
            <w:pPr>
              <w:pStyle w:val="0"/>
            </w:pPr>
            <w:r>
              <w:rPr>
                <w:sz w:val="24"/>
              </w:rPr>
              <w:t xml:space="preserve">5.1.2.2.</w:t>
            </w:r>
          </w:p>
        </w:tc>
        <w:tc>
          <w:tcPr>
            <w:tcW w:w="4535" w:type="dxa"/>
          </w:tcPr>
          <w:p>
            <w:pPr>
              <w:pStyle w:val="0"/>
              <w:jc w:val="both"/>
            </w:pPr>
            <w:r>
              <w:rPr>
                <w:sz w:val="24"/>
              </w:rPr>
              <w:t xml:space="preserve">Наименование коммунальной услуги</w:t>
            </w:r>
          </w:p>
        </w:tc>
        <w:tc>
          <w:tcPr>
            <w:vMerge w:val="continue"/>
          </w:tcPr>
          <w:p/>
        </w:tc>
      </w:tr>
      <w:tr>
        <w:tc>
          <w:tcPr>
            <w:tcW w:w="1474" w:type="dxa"/>
          </w:tcPr>
          <w:p>
            <w:pPr>
              <w:pStyle w:val="0"/>
            </w:pPr>
            <w:r>
              <w:rPr>
                <w:sz w:val="24"/>
              </w:rPr>
              <w:t xml:space="preserve">5.1.2.3</w:t>
            </w:r>
          </w:p>
        </w:tc>
        <w:tc>
          <w:tcPr>
            <w:tcW w:w="4535" w:type="dxa"/>
          </w:tcPr>
          <w:p>
            <w:pPr>
              <w:pStyle w:val="0"/>
              <w:jc w:val="both"/>
            </w:pPr>
            <w:r>
              <w:rPr>
                <w:sz w:val="24"/>
              </w:rPr>
              <w:t xml:space="preserve">Сведения об исправности или неисправности прибора учета либо о снятии на поверку прибора учета</w:t>
            </w:r>
          </w:p>
        </w:tc>
        <w:tc>
          <w:tcPr>
            <w:vMerge w:val="continue"/>
          </w:tcPr>
          <w:p/>
        </w:tc>
      </w:tr>
      <w:tr>
        <w:tc>
          <w:tcPr>
            <w:tcW w:w="1474" w:type="dxa"/>
          </w:tcPr>
          <w:p>
            <w:pPr>
              <w:pStyle w:val="0"/>
            </w:pPr>
            <w:r>
              <w:rPr>
                <w:sz w:val="24"/>
              </w:rPr>
              <w:t xml:space="preserve">5.1.2.4.</w:t>
            </w:r>
          </w:p>
        </w:tc>
        <w:tc>
          <w:tcPr>
            <w:tcW w:w="4535" w:type="dxa"/>
          </w:tcPr>
          <w:p>
            <w:pPr>
              <w:pStyle w:val="0"/>
              <w:jc w:val="both"/>
            </w:pPr>
            <w:r>
              <w:rPr>
                <w:sz w:val="24"/>
              </w:rPr>
              <w:t xml:space="preserve">Вид прибора учета в зависимости от тарифных зон суток</w:t>
            </w:r>
          </w:p>
        </w:tc>
        <w:tc>
          <w:tcPr>
            <w:vMerge w:val="continue"/>
          </w:tcPr>
          <w:p/>
        </w:tc>
      </w:tr>
      <w:tr>
        <w:tc>
          <w:tcPr>
            <w:tcW w:w="1474" w:type="dxa"/>
          </w:tcPr>
          <w:p>
            <w:pPr>
              <w:pStyle w:val="0"/>
            </w:pPr>
            <w:r>
              <w:rPr>
                <w:sz w:val="24"/>
              </w:rPr>
              <w:t xml:space="preserve">5.1.2.5.</w:t>
            </w:r>
          </w:p>
        </w:tc>
        <w:tc>
          <w:tcPr>
            <w:tcW w:w="4535" w:type="dxa"/>
          </w:tcPr>
          <w:p>
            <w:pPr>
              <w:pStyle w:val="0"/>
              <w:jc w:val="both"/>
            </w:pPr>
            <w:r>
              <w:rPr>
                <w:sz w:val="24"/>
              </w:rPr>
              <w:t xml:space="preserve">Заводской номер (серийный)</w:t>
            </w:r>
          </w:p>
        </w:tc>
        <w:tc>
          <w:tcPr>
            <w:vMerge w:val="continue"/>
          </w:tcPr>
          <w:p/>
        </w:tc>
      </w:tr>
      <w:tr>
        <w:tc>
          <w:tcPr>
            <w:tcW w:w="1474" w:type="dxa"/>
          </w:tcPr>
          <w:p>
            <w:pPr>
              <w:pStyle w:val="0"/>
            </w:pPr>
            <w:r>
              <w:rPr>
                <w:sz w:val="24"/>
              </w:rPr>
              <w:t xml:space="preserve">5.1.2.6.</w:t>
            </w:r>
          </w:p>
        </w:tc>
        <w:tc>
          <w:tcPr>
            <w:tcW w:w="4535" w:type="dxa"/>
          </w:tcPr>
          <w:p>
            <w:pPr>
              <w:pStyle w:val="0"/>
              <w:jc w:val="both"/>
            </w:pPr>
            <w:r>
              <w:rPr>
                <w:sz w:val="24"/>
              </w:rPr>
              <w:t xml:space="preserve">Тип прибора учета</w:t>
            </w:r>
          </w:p>
        </w:tc>
        <w:tc>
          <w:tcPr>
            <w:vMerge w:val="continue"/>
          </w:tcPr>
          <w:p/>
        </w:tc>
      </w:tr>
      <w:tr>
        <w:tc>
          <w:tcPr>
            <w:tcW w:w="1474" w:type="dxa"/>
          </w:tcPr>
          <w:p>
            <w:pPr>
              <w:pStyle w:val="0"/>
            </w:pPr>
            <w:r>
              <w:rPr>
                <w:sz w:val="24"/>
              </w:rPr>
              <w:t xml:space="preserve">5.1.2.7.</w:t>
            </w:r>
          </w:p>
        </w:tc>
        <w:tc>
          <w:tcPr>
            <w:tcW w:w="4535" w:type="dxa"/>
          </w:tcPr>
          <w:p>
            <w:pPr>
              <w:pStyle w:val="0"/>
              <w:jc w:val="both"/>
            </w:pPr>
            <w:r>
              <w:rPr>
                <w:sz w:val="24"/>
              </w:rPr>
              <w:t xml:space="preserve">Единица измерения</w:t>
            </w:r>
          </w:p>
        </w:tc>
        <w:tc>
          <w:tcPr>
            <w:vMerge w:val="continue"/>
          </w:tcPr>
          <w:p/>
        </w:tc>
      </w:tr>
      <w:tr>
        <w:tc>
          <w:tcPr>
            <w:tcW w:w="1474" w:type="dxa"/>
          </w:tcPr>
          <w:p>
            <w:pPr>
              <w:pStyle w:val="0"/>
            </w:pPr>
            <w:r>
              <w:rPr>
                <w:sz w:val="24"/>
              </w:rPr>
              <w:t xml:space="preserve">5.1.2.8.</w:t>
            </w:r>
          </w:p>
        </w:tc>
        <w:tc>
          <w:tcPr>
            <w:tcW w:w="4535" w:type="dxa"/>
          </w:tcPr>
          <w:p>
            <w:pPr>
              <w:pStyle w:val="0"/>
              <w:jc w:val="both"/>
            </w:pPr>
            <w:r>
              <w:rPr>
                <w:sz w:val="24"/>
              </w:rPr>
              <w:t xml:space="preserve">Информация о наличии датчиков температуры с указанием их местоположения на узле учета (для соответствующего коммунального ресурса)</w:t>
            </w:r>
          </w:p>
        </w:tc>
        <w:tc>
          <w:tcPr>
            <w:vMerge w:val="continue"/>
          </w:tcPr>
          <w:p/>
        </w:tc>
      </w:tr>
      <w:tr>
        <w:tc>
          <w:tcPr>
            <w:tcW w:w="1474" w:type="dxa"/>
          </w:tcPr>
          <w:p>
            <w:pPr>
              <w:pStyle w:val="0"/>
            </w:pPr>
            <w:r>
              <w:rPr>
                <w:sz w:val="24"/>
              </w:rPr>
              <w:t xml:space="preserve">5.1.2.9.</w:t>
            </w:r>
          </w:p>
        </w:tc>
        <w:tc>
          <w:tcPr>
            <w:tcW w:w="4535" w:type="dxa"/>
          </w:tcPr>
          <w:p>
            <w:pPr>
              <w:pStyle w:val="0"/>
              <w:jc w:val="both"/>
            </w:pPr>
            <w:r>
              <w:rPr>
                <w:sz w:val="24"/>
              </w:rPr>
              <w:t xml:space="preserve">Информация о наличии датчиков давления с указанием их местоположения на узле учета (для соответствующего коммунального ресурса)</w:t>
            </w:r>
          </w:p>
        </w:tc>
        <w:tc>
          <w:tcPr>
            <w:vMerge w:val="continue"/>
          </w:tcPr>
          <w:p/>
        </w:tc>
      </w:tr>
      <w:tr>
        <w:tc>
          <w:tcPr>
            <w:tcW w:w="1474" w:type="dxa"/>
          </w:tcPr>
          <w:p>
            <w:pPr>
              <w:pStyle w:val="0"/>
            </w:pPr>
            <w:r>
              <w:rPr>
                <w:sz w:val="24"/>
              </w:rPr>
              <w:t xml:space="preserve">5.1.2.10.</w:t>
            </w:r>
          </w:p>
        </w:tc>
        <w:tc>
          <w:tcPr>
            <w:tcW w:w="4535" w:type="dxa"/>
          </w:tcPr>
          <w:p>
            <w:pPr>
              <w:pStyle w:val="0"/>
              <w:jc w:val="both"/>
            </w:pPr>
            <w:r>
              <w:rPr>
                <w:sz w:val="24"/>
              </w:rPr>
              <w:t xml:space="preserve">Дата опломбирования прибора учета заводом-изготовителем или дата последней поверки прибора учета</w:t>
            </w:r>
          </w:p>
        </w:tc>
        <w:tc>
          <w:tcPr>
            <w:vMerge w:val="continue"/>
          </w:tcPr>
          <w:p/>
        </w:tc>
      </w:tr>
      <w:tr>
        <w:tc>
          <w:tcPr>
            <w:tcW w:w="1474" w:type="dxa"/>
          </w:tcPr>
          <w:bookmarkStart w:id="4928" w:name="P4928"/>
          <w:bookmarkEnd w:id="4928"/>
          <w:p>
            <w:pPr>
              <w:pStyle w:val="0"/>
            </w:pPr>
            <w:r>
              <w:rPr>
                <w:sz w:val="24"/>
              </w:rPr>
              <w:t xml:space="preserve">5.1.2.11.</w:t>
            </w:r>
          </w:p>
        </w:tc>
        <w:tc>
          <w:tcPr>
            <w:tcW w:w="4535" w:type="dxa"/>
          </w:tcPr>
          <w:p>
            <w:pPr>
              <w:pStyle w:val="0"/>
              <w:jc w:val="both"/>
            </w:pPr>
            <w:r>
              <w:rPr>
                <w:sz w:val="24"/>
              </w:rPr>
              <w:t xml:space="preserve">Наличие возможности дистанционного снятия показаний прибора учета с указанием наименования установленной системы дистанционного снятия таких показаний</w:t>
            </w:r>
          </w:p>
        </w:tc>
        <w:tc>
          <w:tcPr>
            <w:vMerge w:val="continue"/>
          </w:tcPr>
          <w:p/>
        </w:tc>
      </w:tr>
      <w:tr>
        <w:tc>
          <w:tcPr>
            <w:tcW w:w="1474" w:type="dxa"/>
          </w:tcPr>
          <w:p>
            <w:pPr>
              <w:pStyle w:val="0"/>
            </w:pPr>
            <w:r>
              <w:rPr>
                <w:sz w:val="24"/>
              </w:rPr>
              <w:t xml:space="preserve">5.1.2.12.</w:t>
            </w:r>
          </w:p>
        </w:tc>
        <w:tc>
          <w:tcPr>
            <w:tcW w:w="4535" w:type="dxa"/>
          </w:tcPr>
          <w:p>
            <w:pPr>
              <w:pStyle w:val="0"/>
              <w:jc w:val="both"/>
            </w:pPr>
            <w:r>
              <w:rPr>
                <w:sz w:val="24"/>
              </w:rPr>
              <w:t xml:space="preserve">Сведения о вводе узла учета (прибора учета) в эксплуатацию:</w:t>
            </w:r>
          </w:p>
        </w:tc>
        <w:tc>
          <w:tcPr>
            <w:tcW w:w="3061" w:type="dxa"/>
            <w:vMerge w:val="restart"/>
          </w:tcPr>
          <w:p>
            <w:pPr>
              <w:pStyle w:val="0"/>
              <w:jc w:val="both"/>
            </w:pPr>
            <w:r>
              <w:rPr>
                <w:sz w:val="24"/>
              </w:rPr>
              <w:t xml:space="preserve">Не позднее размещения информации, предусмотренной </w:t>
            </w:r>
            <w:hyperlink w:history="0" w:anchor="P4903" w:tooltip="5.1.1.">
              <w:r>
                <w:rPr>
                  <w:sz w:val="24"/>
                  <w:color w:val="0000ff"/>
                </w:rPr>
                <w:t xml:space="preserve">подпунктами 5.1.1</w:t>
              </w:r>
            </w:hyperlink>
            <w:r>
              <w:rPr>
                <w:sz w:val="24"/>
              </w:rPr>
              <w:t xml:space="preserve"> - </w:t>
            </w:r>
            <w:hyperlink w:history="0" w:anchor="P4928" w:tooltip="5.1.2.11.">
              <w:r>
                <w:rPr>
                  <w:sz w:val="24"/>
                  <w:color w:val="0000ff"/>
                </w:rPr>
                <w:t xml:space="preserve">5.1.2.11 пункта 5</w:t>
              </w:r>
            </w:hyperlink>
            <w:r>
              <w:rPr>
                <w:sz w:val="24"/>
              </w:rPr>
              <w:t xml:space="preserve"> настоящей главы</w:t>
            </w:r>
          </w:p>
        </w:tc>
      </w:tr>
      <w:tr>
        <w:tc>
          <w:tcPr>
            <w:tcW w:w="1474" w:type="dxa"/>
          </w:tcPr>
          <w:p>
            <w:pPr>
              <w:pStyle w:val="0"/>
            </w:pPr>
            <w:r>
              <w:rPr>
                <w:sz w:val="24"/>
              </w:rPr>
              <w:t xml:space="preserve">5.1.2.12.1.</w:t>
            </w:r>
          </w:p>
        </w:tc>
        <w:tc>
          <w:tcPr>
            <w:tcW w:w="4535" w:type="dxa"/>
          </w:tcPr>
          <w:p>
            <w:pPr>
              <w:pStyle w:val="0"/>
              <w:jc w:val="both"/>
            </w:pPr>
            <w:r>
              <w:rPr>
                <w:sz w:val="24"/>
              </w:rPr>
              <w:t xml:space="preserve">Вид коммунального ресурса</w:t>
            </w:r>
          </w:p>
        </w:tc>
        <w:tc>
          <w:tcPr>
            <w:vMerge w:val="continue"/>
          </w:tcPr>
          <w:p/>
        </w:tc>
      </w:tr>
      <w:tr>
        <w:tc>
          <w:tcPr>
            <w:tcW w:w="1474" w:type="dxa"/>
          </w:tcPr>
          <w:p>
            <w:pPr>
              <w:pStyle w:val="0"/>
            </w:pPr>
            <w:r>
              <w:rPr>
                <w:sz w:val="24"/>
              </w:rPr>
              <w:t xml:space="preserve">5.1.2.12.2.</w:t>
            </w:r>
          </w:p>
        </w:tc>
        <w:tc>
          <w:tcPr>
            <w:tcW w:w="4535" w:type="dxa"/>
          </w:tcPr>
          <w:p>
            <w:pPr>
              <w:pStyle w:val="0"/>
              <w:jc w:val="both"/>
            </w:pPr>
            <w:r>
              <w:rPr>
                <w:sz w:val="24"/>
              </w:rPr>
              <w:t xml:space="preserve">Реквизиты (дата и номер) акта ввода узла учета (прибора учета) в эксплуатацию</w:t>
            </w:r>
          </w:p>
        </w:tc>
        <w:tc>
          <w:tcPr>
            <w:vMerge w:val="continue"/>
          </w:tcPr>
          <w:p/>
        </w:tc>
      </w:tr>
      <w:tr>
        <w:tc>
          <w:tcPr>
            <w:tcW w:w="1474" w:type="dxa"/>
          </w:tcPr>
          <w:p>
            <w:pPr>
              <w:pStyle w:val="0"/>
            </w:pPr>
            <w:r>
              <w:rPr>
                <w:sz w:val="24"/>
              </w:rPr>
              <w:t xml:space="preserve">5.1.3.</w:t>
            </w:r>
          </w:p>
        </w:tc>
        <w:tc>
          <w:tcPr>
            <w:tcW w:w="4535" w:type="dxa"/>
          </w:tcPr>
          <w:p>
            <w:pPr>
              <w:pStyle w:val="0"/>
              <w:jc w:val="both"/>
            </w:pPr>
            <w:r>
              <w:rPr>
                <w:sz w:val="24"/>
              </w:rPr>
              <w:t xml:space="preserve">Сведения об отсутствии установленного коллективного (общедомового) прибора учета (с указанием причины):</w:t>
            </w:r>
          </w:p>
        </w:tc>
        <w:tc>
          <w:tcPr>
            <w:tcW w:w="3061" w:type="dxa"/>
            <w:vMerge w:val="restart"/>
          </w:tcPr>
          <w:p>
            <w:pPr>
              <w:pStyle w:val="0"/>
              <w:jc w:val="both"/>
            </w:pPr>
            <w:r>
              <w:rPr>
                <w:sz w:val="24"/>
              </w:rPr>
              <w:t xml:space="preserve">Не позднее 1 числа месяца, следующего за месяцем, в котором подписан или получен акт обследования на предмет установления наличия (отсутствия) технической возможности установки коллективного (общедомового) прибора учета либо получена информация о причинах отсутствия такого прибора учета</w:t>
            </w:r>
          </w:p>
        </w:tc>
      </w:tr>
      <w:tr>
        <w:tc>
          <w:tcPr>
            <w:tcW w:w="1474" w:type="dxa"/>
          </w:tcPr>
          <w:p>
            <w:pPr>
              <w:pStyle w:val="0"/>
            </w:pPr>
            <w:r>
              <w:rPr>
                <w:sz w:val="24"/>
              </w:rPr>
              <w:t xml:space="preserve">5.1.3.1.</w:t>
            </w:r>
          </w:p>
        </w:tc>
        <w:tc>
          <w:tcPr>
            <w:tcW w:w="4535" w:type="dxa"/>
          </w:tcPr>
          <w:p>
            <w:pPr>
              <w:pStyle w:val="0"/>
              <w:jc w:val="both"/>
            </w:pPr>
            <w:r>
              <w:rPr>
                <w:sz w:val="24"/>
              </w:rPr>
              <w:t xml:space="preserve">Наименование коммунального ресурса, для измерения объемов поставки которого используется коллективный (общедомовой) прибор учета</w:t>
            </w:r>
          </w:p>
        </w:tc>
        <w:tc>
          <w:tcPr>
            <w:vMerge w:val="continue"/>
          </w:tcPr>
          <w:p/>
        </w:tc>
      </w:tr>
      <w:tr>
        <w:tc>
          <w:tcPr>
            <w:tcW w:w="1474" w:type="dxa"/>
          </w:tcPr>
          <w:p>
            <w:pPr>
              <w:pStyle w:val="0"/>
            </w:pPr>
            <w:r>
              <w:rPr>
                <w:sz w:val="24"/>
              </w:rPr>
              <w:t xml:space="preserve">5.1.3.2.</w:t>
            </w:r>
          </w:p>
        </w:tc>
        <w:tc>
          <w:tcPr>
            <w:tcW w:w="4535" w:type="dxa"/>
          </w:tcPr>
          <w:p>
            <w:pPr>
              <w:pStyle w:val="0"/>
              <w:jc w:val="both"/>
            </w:pPr>
            <w:r>
              <w:rPr>
                <w:sz w:val="24"/>
              </w:rPr>
              <w:t xml:space="preserve">Наименование коммунальной услуги</w:t>
            </w:r>
          </w:p>
        </w:tc>
        <w:tc>
          <w:tcPr>
            <w:vMerge w:val="continue"/>
          </w:tcPr>
          <w:p/>
        </w:tc>
      </w:tr>
      <w:tr>
        <w:tc>
          <w:tcPr>
            <w:tcW w:w="1474" w:type="dxa"/>
          </w:tcPr>
          <w:p>
            <w:pPr>
              <w:pStyle w:val="0"/>
              <w:outlineLvl w:val="3"/>
            </w:pPr>
            <w:r>
              <w:rPr>
                <w:sz w:val="24"/>
              </w:rPr>
              <w:t xml:space="preserve">5.2.</w:t>
            </w:r>
          </w:p>
        </w:tc>
        <w:tc>
          <w:tcPr>
            <w:gridSpan w:val="2"/>
            <w:tcW w:w="7596" w:type="dxa"/>
          </w:tcPr>
          <w:p>
            <w:pPr>
              <w:pStyle w:val="0"/>
              <w:jc w:val="both"/>
            </w:pPr>
            <w:r>
              <w:rPr>
                <w:sz w:val="24"/>
              </w:rPr>
              <w:t xml:space="preserve">Сведения об установленных индивидуальных приборах учета в жилых, нежилых помещениях в многоквартирном доме, общих (квартирных) и комнатных приборах учета и сведения об отсутствии технической возможности установки приборов учета либо об отказе в допуске к приборам учета (информация размещается управляющими организациями, ТСЖ и кооперативами, являющимися исполнителями коммунальных услуг):</w:t>
            </w:r>
          </w:p>
        </w:tc>
      </w:tr>
      <w:tr>
        <w:tc>
          <w:tcPr>
            <w:tcW w:w="1474" w:type="dxa"/>
          </w:tcPr>
          <w:p>
            <w:pPr>
              <w:pStyle w:val="0"/>
            </w:pPr>
            <w:r>
              <w:rPr>
                <w:sz w:val="24"/>
              </w:rPr>
              <w:t xml:space="preserve">5.2.1.</w:t>
            </w:r>
          </w:p>
        </w:tc>
        <w:tc>
          <w:tcPr>
            <w:tcW w:w="4535" w:type="dxa"/>
          </w:tcPr>
          <w:p>
            <w:pPr>
              <w:pStyle w:val="0"/>
              <w:jc w:val="both"/>
            </w:pPr>
            <w:r>
              <w:rPr>
                <w:sz w:val="24"/>
              </w:rPr>
              <w:t xml:space="preserve">Адрес помещения в многоквартирном доме, в отношении которого применяются показания прибора учета</w:t>
            </w:r>
          </w:p>
        </w:tc>
        <w:tc>
          <w:tcPr>
            <w:tcW w:w="3061" w:type="dxa"/>
            <w:vMerge w:val="restart"/>
          </w:tcPr>
          <w:p>
            <w:pPr>
              <w:pStyle w:val="0"/>
              <w:jc w:val="both"/>
            </w:pPr>
            <w:r>
              <w:rPr>
                <w:sz w:val="24"/>
              </w:rPr>
              <w:t xml:space="preserve">Не позднее 1 числа месяца, следующего за месяцем, в котором прибор учета введен в эксплуатацию (получена информация о его вводе в эксплуатацию) либо в котором изменились сведения о соответствующем приборе учета, в том числе о его исправности или неисправности (получена информация об изменении таких сведений)</w:t>
            </w:r>
          </w:p>
        </w:tc>
      </w:tr>
      <w:tr>
        <w:tc>
          <w:tcPr>
            <w:tcW w:w="1474" w:type="dxa"/>
          </w:tcPr>
          <w:p>
            <w:pPr>
              <w:pStyle w:val="0"/>
            </w:pPr>
            <w:r>
              <w:rPr>
                <w:sz w:val="24"/>
              </w:rPr>
              <w:t xml:space="preserve">5.2.2.</w:t>
            </w:r>
          </w:p>
        </w:tc>
        <w:tc>
          <w:tcPr>
            <w:tcW w:w="4535" w:type="dxa"/>
          </w:tcPr>
          <w:p>
            <w:pPr>
              <w:pStyle w:val="0"/>
              <w:jc w:val="both"/>
            </w:pPr>
            <w:r>
              <w:rPr>
                <w:sz w:val="24"/>
              </w:rPr>
              <w:t xml:space="preserve">Сведения об установленных индивидуальных приборах учета в жилых, нежилых помещениях в многоквартирном доме, общих (квартирных) и комнатных приборах учета:</w:t>
            </w:r>
          </w:p>
        </w:tc>
        <w:tc>
          <w:tcPr>
            <w:vMerge w:val="continue"/>
          </w:tcPr>
          <w:p/>
        </w:tc>
      </w:tr>
      <w:tr>
        <w:tc>
          <w:tcPr>
            <w:tcW w:w="1474" w:type="dxa"/>
          </w:tcPr>
          <w:p>
            <w:pPr>
              <w:pStyle w:val="0"/>
            </w:pPr>
            <w:r>
              <w:rPr>
                <w:sz w:val="24"/>
              </w:rPr>
              <w:t xml:space="preserve">5.2.2.1.</w:t>
            </w:r>
          </w:p>
        </w:tc>
        <w:tc>
          <w:tcPr>
            <w:tcW w:w="4535" w:type="dxa"/>
          </w:tcPr>
          <w:p>
            <w:pPr>
              <w:pStyle w:val="0"/>
              <w:jc w:val="both"/>
            </w:pPr>
            <w:r>
              <w:rPr>
                <w:sz w:val="24"/>
              </w:rPr>
              <w:t xml:space="preserve">Вид коммунального ресурса, для измерения объемов поставки которого используется прибор учета</w:t>
            </w:r>
          </w:p>
        </w:tc>
        <w:tc>
          <w:tcPr>
            <w:vMerge w:val="continue"/>
          </w:tcPr>
          <w:p/>
        </w:tc>
      </w:tr>
      <w:tr>
        <w:tc>
          <w:tcPr>
            <w:tcW w:w="1474" w:type="dxa"/>
          </w:tcPr>
          <w:p>
            <w:pPr>
              <w:pStyle w:val="0"/>
            </w:pPr>
            <w:r>
              <w:rPr>
                <w:sz w:val="24"/>
              </w:rPr>
              <w:t xml:space="preserve">5.2.2.2.</w:t>
            </w:r>
          </w:p>
        </w:tc>
        <w:tc>
          <w:tcPr>
            <w:tcW w:w="4535" w:type="dxa"/>
          </w:tcPr>
          <w:p>
            <w:pPr>
              <w:pStyle w:val="0"/>
              <w:jc w:val="both"/>
            </w:pPr>
            <w:r>
              <w:rPr>
                <w:sz w:val="24"/>
              </w:rPr>
              <w:t xml:space="preserve">Наименование коммунальной услуги</w:t>
            </w:r>
          </w:p>
        </w:tc>
        <w:tc>
          <w:tcPr>
            <w:vMerge w:val="continue"/>
          </w:tcPr>
          <w:p/>
        </w:tc>
      </w:tr>
      <w:tr>
        <w:tc>
          <w:tcPr>
            <w:tcW w:w="1474" w:type="dxa"/>
          </w:tcPr>
          <w:p>
            <w:pPr>
              <w:pStyle w:val="0"/>
            </w:pPr>
            <w:r>
              <w:rPr>
                <w:sz w:val="24"/>
              </w:rPr>
              <w:t xml:space="preserve">5.2.2.3.</w:t>
            </w:r>
          </w:p>
        </w:tc>
        <w:tc>
          <w:tcPr>
            <w:tcW w:w="4535" w:type="dxa"/>
          </w:tcPr>
          <w:p>
            <w:pPr>
              <w:pStyle w:val="0"/>
              <w:jc w:val="both"/>
            </w:pPr>
            <w:r>
              <w:rPr>
                <w:sz w:val="24"/>
              </w:rPr>
              <w:t xml:space="preserve">Исправность/неисправность прибора учета</w:t>
            </w:r>
          </w:p>
        </w:tc>
        <w:tc>
          <w:tcPr>
            <w:vMerge w:val="continue"/>
          </w:tcPr>
          <w:p/>
        </w:tc>
      </w:tr>
      <w:tr>
        <w:tc>
          <w:tcPr>
            <w:tcW w:w="1474" w:type="dxa"/>
          </w:tcPr>
          <w:p>
            <w:pPr>
              <w:pStyle w:val="0"/>
            </w:pPr>
            <w:r>
              <w:rPr>
                <w:sz w:val="24"/>
              </w:rPr>
              <w:t xml:space="preserve">5.2.2.4</w:t>
            </w:r>
          </w:p>
        </w:tc>
        <w:tc>
          <w:tcPr>
            <w:tcW w:w="4535" w:type="dxa"/>
          </w:tcPr>
          <w:p>
            <w:pPr>
              <w:pStyle w:val="0"/>
              <w:jc w:val="both"/>
            </w:pPr>
            <w:r>
              <w:rPr>
                <w:sz w:val="24"/>
              </w:rPr>
              <w:t xml:space="preserve">Вид прибора учета в зависимости от тарифных зон суток, заводской номер (серийный), тип прибора учета, единица измерения</w:t>
            </w:r>
          </w:p>
        </w:tc>
        <w:tc>
          <w:tcPr>
            <w:vMerge w:val="continue"/>
          </w:tcPr>
          <w:p/>
        </w:tc>
      </w:tr>
      <w:tr>
        <w:tc>
          <w:tcPr>
            <w:tcW w:w="1474" w:type="dxa"/>
          </w:tcPr>
          <w:p>
            <w:pPr>
              <w:pStyle w:val="0"/>
            </w:pPr>
            <w:r>
              <w:rPr>
                <w:sz w:val="24"/>
              </w:rPr>
              <w:t xml:space="preserve">5.2.2.5.</w:t>
            </w:r>
          </w:p>
        </w:tc>
        <w:tc>
          <w:tcPr>
            <w:tcW w:w="4535" w:type="dxa"/>
          </w:tcPr>
          <w:p>
            <w:pPr>
              <w:pStyle w:val="0"/>
              <w:jc w:val="both"/>
            </w:pPr>
            <w:r>
              <w:rPr>
                <w:sz w:val="24"/>
              </w:rPr>
              <w:t xml:space="preserve">Дата ввода в эксплуатацию прибора учета (при наличии)</w:t>
            </w:r>
          </w:p>
        </w:tc>
        <w:tc>
          <w:tcPr>
            <w:vMerge w:val="continue"/>
          </w:tcPr>
          <w:p/>
        </w:tc>
      </w:tr>
      <w:tr>
        <w:tc>
          <w:tcPr>
            <w:tcW w:w="1474" w:type="dxa"/>
          </w:tcPr>
          <w:p>
            <w:pPr>
              <w:pStyle w:val="0"/>
            </w:pPr>
            <w:r>
              <w:rPr>
                <w:sz w:val="24"/>
              </w:rPr>
              <w:t xml:space="preserve">5.2.2.6.</w:t>
            </w:r>
          </w:p>
        </w:tc>
        <w:tc>
          <w:tcPr>
            <w:tcW w:w="4535" w:type="dxa"/>
          </w:tcPr>
          <w:p>
            <w:pPr>
              <w:pStyle w:val="0"/>
              <w:jc w:val="both"/>
            </w:pPr>
            <w:r>
              <w:rPr>
                <w:sz w:val="24"/>
              </w:rPr>
              <w:t xml:space="preserve">Дата опломбирования прибора учета заводом-изготовителем или дата последней поверки прибора учета</w:t>
            </w:r>
          </w:p>
        </w:tc>
        <w:tc>
          <w:tcPr>
            <w:vMerge w:val="continue"/>
          </w:tcPr>
          <w:p/>
        </w:tc>
      </w:tr>
      <w:tr>
        <w:tc>
          <w:tcPr>
            <w:tcW w:w="1474" w:type="dxa"/>
          </w:tcPr>
          <w:p>
            <w:pPr>
              <w:pStyle w:val="0"/>
            </w:pPr>
            <w:r>
              <w:rPr>
                <w:sz w:val="24"/>
              </w:rPr>
              <w:t xml:space="preserve">5.2.2.7.</w:t>
            </w:r>
          </w:p>
        </w:tc>
        <w:tc>
          <w:tcPr>
            <w:tcW w:w="4535" w:type="dxa"/>
          </w:tcPr>
          <w:p>
            <w:pPr>
              <w:pStyle w:val="0"/>
              <w:jc w:val="both"/>
            </w:pPr>
            <w:r>
              <w:rPr>
                <w:sz w:val="24"/>
              </w:rPr>
              <w:t xml:space="preserve">Наличие возможности дистанционного снятия показаний прибора учета с указанием наименования установленной системы дистанционного снятия таких показаний</w:t>
            </w:r>
          </w:p>
        </w:tc>
        <w:tc>
          <w:tcPr>
            <w:vMerge w:val="continue"/>
          </w:tcPr>
          <w:p/>
        </w:tc>
      </w:tr>
      <w:tr>
        <w:tc>
          <w:tcPr>
            <w:tcW w:w="1474" w:type="dxa"/>
          </w:tcPr>
          <w:p>
            <w:pPr>
              <w:pStyle w:val="0"/>
            </w:pPr>
            <w:r>
              <w:rPr>
                <w:sz w:val="24"/>
              </w:rPr>
              <w:t xml:space="preserve">5.2.2.8.</w:t>
            </w:r>
          </w:p>
        </w:tc>
        <w:tc>
          <w:tcPr>
            <w:tcW w:w="4535" w:type="dxa"/>
          </w:tcPr>
          <w:p>
            <w:pPr>
              <w:pStyle w:val="0"/>
              <w:jc w:val="both"/>
            </w:pPr>
            <w:r>
              <w:rPr>
                <w:sz w:val="24"/>
              </w:rPr>
              <w:t xml:space="preserve">Дата очередной поверки прибора учета</w:t>
            </w:r>
          </w:p>
        </w:tc>
        <w:tc>
          <w:tcPr>
            <w:vMerge w:val="continue"/>
          </w:tcPr>
          <w:p/>
        </w:tc>
      </w:tr>
      <w:tr>
        <w:tc>
          <w:tcPr>
            <w:tcW w:w="1474" w:type="dxa"/>
          </w:tcPr>
          <w:p>
            <w:pPr>
              <w:pStyle w:val="0"/>
            </w:pPr>
            <w:r>
              <w:rPr>
                <w:sz w:val="24"/>
              </w:rPr>
              <w:t xml:space="preserve">5.2.3.</w:t>
            </w:r>
          </w:p>
        </w:tc>
        <w:tc>
          <w:tcPr>
            <w:tcW w:w="4535" w:type="dxa"/>
          </w:tcPr>
          <w:p>
            <w:pPr>
              <w:pStyle w:val="0"/>
              <w:jc w:val="both"/>
            </w:pPr>
            <w:r>
              <w:rPr>
                <w:sz w:val="24"/>
              </w:rPr>
              <w:t xml:space="preserve">Сведения об отсутствии технической возможности установки индивидуальных приборов учета в жилых, нежилых помещениях в многоквартирном доме, общих (квартирных) и комнатных приборах учета:</w:t>
            </w:r>
          </w:p>
        </w:tc>
        <w:tc>
          <w:tcPr>
            <w:tcW w:w="3061" w:type="dxa"/>
            <w:vMerge w:val="restart"/>
          </w:tcPr>
          <w:p>
            <w:pPr>
              <w:pStyle w:val="0"/>
              <w:jc w:val="both"/>
            </w:pPr>
            <w:r>
              <w:rPr>
                <w:sz w:val="24"/>
              </w:rPr>
              <w:t xml:space="preserve">Не позднее 1 числа месяца, следующего за месяцем, в котором подписан или получен акт обследования на предмет установления наличия (отсутствия) технической возможности установки индивидуального, общего (квартирного) и комнатного прибора учета</w:t>
            </w:r>
          </w:p>
        </w:tc>
      </w:tr>
      <w:tr>
        <w:tc>
          <w:tcPr>
            <w:tcW w:w="1474" w:type="dxa"/>
          </w:tcPr>
          <w:p>
            <w:pPr>
              <w:pStyle w:val="0"/>
            </w:pPr>
            <w:r>
              <w:rPr>
                <w:sz w:val="24"/>
              </w:rPr>
              <w:t xml:space="preserve">5.2.3.1.</w:t>
            </w:r>
          </w:p>
        </w:tc>
        <w:tc>
          <w:tcPr>
            <w:tcW w:w="4535" w:type="dxa"/>
          </w:tcPr>
          <w:p>
            <w:pPr>
              <w:pStyle w:val="0"/>
              <w:jc w:val="both"/>
            </w:pPr>
            <w:r>
              <w:rPr>
                <w:sz w:val="24"/>
              </w:rPr>
              <w:t xml:space="preserve">Вид (виды) коммунального ресурса, для измерения объемов поставки которого используется прибор учета</w:t>
            </w:r>
          </w:p>
        </w:tc>
        <w:tc>
          <w:tcPr>
            <w:vMerge w:val="continue"/>
          </w:tcPr>
          <w:p/>
        </w:tc>
      </w:tr>
      <w:tr>
        <w:tc>
          <w:tcPr>
            <w:tcW w:w="1474" w:type="dxa"/>
          </w:tcPr>
          <w:p>
            <w:pPr>
              <w:pStyle w:val="0"/>
            </w:pPr>
            <w:r>
              <w:rPr>
                <w:sz w:val="24"/>
              </w:rPr>
              <w:t xml:space="preserve">5.2.3.2.</w:t>
            </w:r>
          </w:p>
        </w:tc>
        <w:tc>
          <w:tcPr>
            <w:tcW w:w="4535" w:type="dxa"/>
          </w:tcPr>
          <w:p>
            <w:pPr>
              <w:pStyle w:val="0"/>
              <w:jc w:val="both"/>
            </w:pPr>
            <w:r>
              <w:rPr>
                <w:sz w:val="24"/>
              </w:rPr>
              <w:t xml:space="preserve">Наименование коммунальной услуги</w:t>
            </w:r>
          </w:p>
        </w:tc>
        <w:tc>
          <w:tcPr>
            <w:vMerge w:val="continue"/>
          </w:tcPr>
          <w:p/>
        </w:tc>
      </w:tr>
      <w:tr>
        <w:tc>
          <w:tcPr>
            <w:tcW w:w="1474" w:type="dxa"/>
          </w:tcPr>
          <w:p>
            <w:pPr>
              <w:pStyle w:val="0"/>
            </w:pPr>
            <w:r>
              <w:rPr>
                <w:sz w:val="24"/>
              </w:rPr>
              <w:t xml:space="preserve">5.2.3.3.</w:t>
            </w:r>
          </w:p>
        </w:tc>
        <w:tc>
          <w:tcPr>
            <w:tcW w:w="4535" w:type="dxa"/>
          </w:tcPr>
          <w:p>
            <w:pPr>
              <w:pStyle w:val="0"/>
              <w:jc w:val="both"/>
            </w:pPr>
            <w:r>
              <w:rPr>
                <w:sz w:val="24"/>
              </w:rPr>
              <w:t xml:space="preserve">Акт обследования на предмет установления наличия (отсутствия) технической возможности установки индивидуального прибора учета, общего (квартирного) и комнатного прибора учета</w:t>
            </w:r>
          </w:p>
        </w:tc>
        <w:tc>
          <w:tcPr>
            <w:vMerge w:val="continue"/>
          </w:tcPr>
          <w:p/>
        </w:tc>
      </w:tr>
      <w:tr>
        <w:tc>
          <w:tcPr>
            <w:tcW w:w="1474" w:type="dxa"/>
          </w:tcPr>
          <w:p>
            <w:pPr>
              <w:pStyle w:val="0"/>
            </w:pPr>
            <w:r>
              <w:rPr>
                <w:sz w:val="24"/>
              </w:rPr>
              <w:t xml:space="preserve">5.2.3.4.</w:t>
            </w:r>
          </w:p>
        </w:tc>
        <w:tc>
          <w:tcPr>
            <w:tcW w:w="4535" w:type="dxa"/>
          </w:tcPr>
          <w:p>
            <w:pPr>
              <w:pStyle w:val="0"/>
              <w:jc w:val="both"/>
            </w:pPr>
            <w:r>
              <w:rPr>
                <w:sz w:val="24"/>
              </w:rPr>
              <w:t xml:space="preserve">Информация о результатах обследования о наличии/отсутствии технической возможности установки прибора учета</w:t>
            </w:r>
          </w:p>
        </w:tc>
        <w:tc>
          <w:tcPr>
            <w:vMerge w:val="continue"/>
          </w:tcPr>
          <w:p/>
        </w:tc>
      </w:tr>
      <w:tr>
        <w:tc>
          <w:tcPr>
            <w:tcW w:w="1474" w:type="dxa"/>
          </w:tcPr>
          <w:p>
            <w:pPr>
              <w:pStyle w:val="0"/>
            </w:pPr>
            <w:r>
              <w:rPr>
                <w:sz w:val="24"/>
              </w:rPr>
              <w:t xml:space="preserve">5.2.4.</w:t>
            </w:r>
          </w:p>
        </w:tc>
        <w:tc>
          <w:tcPr>
            <w:tcW w:w="4535" w:type="dxa"/>
          </w:tcPr>
          <w:p>
            <w:pPr>
              <w:pStyle w:val="0"/>
              <w:jc w:val="both"/>
            </w:pPr>
            <w:r>
              <w:rPr>
                <w:sz w:val="24"/>
              </w:rPr>
              <w:t xml:space="preserve">Сведения об отказе в допуске к прибору учета:</w:t>
            </w:r>
          </w:p>
        </w:tc>
        <w:tc>
          <w:tcPr>
            <w:tcW w:w="3061" w:type="dxa"/>
            <w:vMerge w:val="restart"/>
          </w:tcPr>
          <w:p>
            <w:pPr>
              <w:pStyle w:val="0"/>
              <w:jc w:val="both"/>
            </w:pPr>
            <w:r>
              <w:rPr>
                <w:sz w:val="24"/>
              </w:rPr>
              <w:t xml:space="preserve">Не позднее 1 числа месяца, следующего за месяцем, в котором подписан или получен акт об отказе в допуске к прибору учета</w:t>
            </w:r>
          </w:p>
        </w:tc>
      </w:tr>
      <w:tr>
        <w:tc>
          <w:tcPr>
            <w:tcW w:w="1474" w:type="dxa"/>
          </w:tcPr>
          <w:p>
            <w:pPr>
              <w:pStyle w:val="0"/>
            </w:pPr>
            <w:r>
              <w:rPr>
                <w:sz w:val="24"/>
              </w:rPr>
              <w:t xml:space="preserve">5.2.4.1.</w:t>
            </w:r>
          </w:p>
        </w:tc>
        <w:tc>
          <w:tcPr>
            <w:tcW w:w="4535" w:type="dxa"/>
          </w:tcPr>
          <w:p>
            <w:pPr>
              <w:pStyle w:val="0"/>
              <w:jc w:val="both"/>
            </w:pPr>
            <w:r>
              <w:rPr>
                <w:sz w:val="24"/>
              </w:rPr>
              <w:t xml:space="preserve">Акт об отказе в допуске к прибору учета</w:t>
            </w:r>
          </w:p>
        </w:tc>
        <w:tc>
          <w:tcPr>
            <w:vMerge w:val="continue"/>
          </w:tcPr>
          <w:p/>
        </w:tc>
      </w:tr>
      <w:tr>
        <w:tc>
          <w:tcPr>
            <w:tcW w:w="1474" w:type="dxa"/>
          </w:tcPr>
          <w:p>
            <w:pPr>
              <w:pStyle w:val="0"/>
              <w:outlineLvl w:val="3"/>
            </w:pPr>
            <w:r>
              <w:rPr>
                <w:sz w:val="24"/>
              </w:rPr>
              <w:t xml:space="preserve">5.3.</w:t>
            </w:r>
          </w:p>
        </w:tc>
        <w:tc>
          <w:tcPr>
            <w:tcW w:w="4535" w:type="dxa"/>
          </w:tcPr>
          <w:p>
            <w:pPr>
              <w:pStyle w:val="0"/>
              <w:jc w:val="both"/>
            </w:pPr>
            <w:r>
              <w:rPr>
                <w:sz w:val="24"/>
              </w:rPr>
              <w:t xml:space="preserve">Информация о показаниях индивидуального, общего (квартирного) и комнатного приборов учета, учитываемых в расчетном периоде (информация размещается управляющими организациями, ТСЖ и кооперативами, являющимися исполнителями коммунальных услуг):</w:t>
            </w:r>
          </w:p>
        </w:tc>
        <w:tc>
          <w:tcPr>
            <w:tcW w:w="3061" w:type="dxa"/>
            <w:vMerge w:val="restart"/>
          </w:tcPr>
          <w:p>
            <w:pPr>
              <w:pStyle w:val="0"/>
              <w:jc w:val="both"/>
            </w:pPr>
            <w:r>
              <w:rPr>
                <w:sz w:val="24"/>
              </w:rPr>
              <w:t xml:space="preserve">Ежемесячно, в срок, предусмотренный </w:t>
            </w:r>
            <w:hyperlink w:history="0" w:anchor="P4287" w:tooltip="1.24.1.">
              <w:r>
                <w:rPr>
                  <w:sz w:val="24"/>
                  <w:color w:val="0000ff"/>
                </w:rPr>
                <w:t xml:space="preserve">подпунктом 1.24.1 пункта 1</w:t>
              </w:r>
            </w:hyperlink>
            <w:r>
              <w:rPr>
                <w:sz w:val="24"/>
              </w:rPr>
              <w:t xml:space="preserve"> настоящей главы</w:t>
            </w:r>
          </w:p>
        </w:tc>
      </w:tr>
      <w:tr>
        <w:tc>
          <w:tcPr>
            <w:tcW w:w="1474" w:type="dxa"/>
          </w:tcPr>
          <w:p>
            <w:pPr>
              <w:pStyle w:val="0"/>
            </w:pPr>
            <w:r>
              <w:rPr>
                <w:sz w:val="24"/>
              </w:rPr>
              <w:t xml:space="preserve">5.3.1.</w:t>
            </w:r>
          </w:p>
        </w:tc>
        <w:tc>
          <w:tcPr>
            <w:tcW w:w="4535" w:type="dxa"/>
          </w:tcPr>
          <w:p>
            <w:pPr>
              <w:pStyle w:val="0"/>
              <w:jc w:val="both"/>
            </w:pPr>
            <w:r>
              <w:rPr>
                <w:sz w:val="24"/>
              </w:rPr>
              <w:t xml:space="preserve">Показания прибора учета, в том числе дифференцированно по зонам суток</w:t>
            </w:r>
          </w:p>
        </w:tc>
        <w:tc>
          <w:tcPr>
            <w:vMerge w:val="continue"/>
          </w:tcPr>
          <w:p/>
        </w:tc>
      </w:tr>
      <w:tr>
        <w:tc>
          <w:tcPr>
            <w:tcW w:w="1474" w:type="dxa"/>
          </w:tcPr>
          <w:p>
            <w:pPr>
              <w:pStyle w:val="0"/>
            </w:pPr>
            <w:r>
              <w:rPr>
                <w:sz w:val="24"/>
              </w:rPr>
              <w:t xml:space="preserve">5.3.2.</w:t>
            </w:r>
          </w:p>
        </w:tc>
        <w:tc>
          <w:tcPr>
            <w:tcW w:w="4535" w:type="dxa"/>
          </w:tcPr>
          <w:p>
            <w:pPr>
              <w:pStyle w:val="0"/>
              <w:jc w:val="both"/>
            </w:pPr>
            <w:r>
              <w:rPr>
                <w:sz w:val="24"/>
              </w:rPr>
              <w:t xml:space="preserve">Дата снятия/передачи показаний прибора учета</w:t>
            </w:r>
          </w:p>
        </w:tc>
        <w:tc>
          <w:tcPr>
            <w:vMerge w:val="continue"/>
          </w:tcPr>
          <w:p/>
        </w:tc>
      </w:tr>
      <w:tr>
        <w:tc>
          <w:tcPr>
            <w:tcW w:w="1474" w:type="dxa"/>
          </w:tcPr>
          <w:p>
            <w:pPr>
              <w:pStyle w:val="0"/>
              <w:outlineLvl w:val="2"/>
            </w:pPr>
            <w:r>
              <w:rPr>
                <w:sz w:val="24"/>
              </w:rPr>
              <w:t xml:space="preserve">6.</w:t>
            </w:r>
          </w:p>
        </w:tc>
        <w:tc>
          <w:tcPr>
            <w:gridSpan w:val="2"/>
            <w:tcW w:w="7596" w:type="dxa"/>
          </w:tcPr>
          <w:p>
            <w:pPr>
              <w:pStyle w:val="0"/>
              <w:jc w:val="both"/>
            </w:pPr>
            <w:r>
              <w:rPr>
                <w:sz w:val="24"/>
              </w:rPr>
              <w:t xml:space="preserve">Информация о предоставлении коммунальных услуг ненадлежащего качества, перерывах в предоставлении коммунальных услуг, приостановлении или ограничении предоставления коммунальных услуг (информация размещается управляющими организациями, ТСЖ и кооперативами, являющимися исполнителями коммунальных услуг):</w:t>
            </w:r>
          </w:p>
        </w:tc>
      </w:tr>
      <w:tr>
        <w:tc>
          <w:tcPr>
            <w:tcW w:w="1474" w:type="dxa"/>
          </w:tcPr>
          <w:p>
            <w:pPr>
              <w:pStyle w:val="0"/>
              <w:outlineLvl w:val="3"/>
            </w:pPr>
            <w:r>
              <w:rPr>
                <w:sz w:val="24"/>
              </w:rPr>
              <w:t xml:space="preserve">6.1.</w:t>
            </w:r>
          </w:p>
        </w:tc>
        <w:tc>
          <w:tcPr>
            <w:tcW w:w="4535" w:type="dxa"/>
          </w:tcPr>
          <w:p>
            <w:pPr>
              <w:pStyle w:val="0"/>
              <w:jc w:val="both"/>
            </w:pPr>
            <w:r>
              <w:rPr>
                <w:sz w:val="24"/>
              </w:rPr>
              <w:t xml:space="preserve">Информационное сообщение собственникам и пользователям помещений в многоквартирных домах и жилых домов о плановом (планируемом) перерыве в предоставлении коммунальных услуг:</w:t>
            </w:r>
          </w:p>
        </w:tc>
        <w:tc>
          <w:tcPr>
            <w:tcW w:w="3061" w:type="dxa"/>
            <w:vMerge w:val="restart"/>
          </w:tcPr>
          <w:p>
            <w:pPr>
              <w:pStyle w:val="0"/>
              <w:jc w:val="both"/>
            </w:pPr>
            <w:r>
              <w:rPr>
                <w:sz w:val="24"/>
              </w:rPr>
              <w:t xml:space="preserve">Не позднее сроков информирования собственников и пользователей помещений в многоквартирных домах и жилых домов о перерыве в предоставлении коммунальных услуг, предусмотренных законодательством Российской Федерации</w:t>
            </w:r>
          </w:p>
        </w:tc>
      </w:tr>
      <w:tr>
        <w:tc>
          <w:tcPr>
            <w:tcW w:w="1474" w:type="dxa"/>
          </w:tcPr>
          <w:p>
            <w:pPr>
              <w:pStyle w:val="0"/>
            </w:pPr>
            <w:r>
              <w:rPr>
                <w:sz w:val="24"/>
              </w:rPr>
              <w:t xml:space="preserve">6.1.1.</w:t>
            </w:r>
          </w:p>
        </w:tc>
        <w:tc>
          <w:tcPr>
            <w:tcW w:w="4535" w:type="dxa"/>
          </w:tcPr>
          <w:p>
            <w:pPr>
              <w:pStyle w:val="0"/>
              <w:jc w:val="both"/>
            </w:pPr>
            <w:r>
              <w:rPr>
                <w:sz w:val="24"/>
              </w:rPr>
              <w:t xml:space="preserve">Адрес помещения в многоквартирном доме, многоквартирного дома, жилого дома</w:t>
            </w:r>
          </w:p>
        </w:tc>
        <w:tc>
          <w:tcPr>
            <w:vMerge w:val="continue"/>
          </w:tcPr>
          <w:p/>
        </w:tc>
      </w:tr>
      <w:tr>
        <w:tc>
          <w:tcPr>
            <w:tcW w:w="1474" w:type="dxa"/>
          </w:tcPr>
          <w:p>
            <w:pPr>
              <w:pStyle w:val="0"/>
            </w:pPr>
            <w:r>
              <w:rPr>
                <w:sz w:val="24"/>
              </w:rPr>
              <w:t xml:space="preserve">6.1.2.</w:t>
            </w:r>
          </w:p>
        </w:tc>
        <w:tc>
          <w:tcPr>
            <w:tcW w:w="4535" w:type="dxa"/>
          </w:tcPr>
          <w:p>
            <w:pPr>
              <w:pStyle w:val="0"/>
              <w:jc w:val="both"/>
            </w:pPr>
            <w:r>
              <w:rPr>
                <w:sz w:val="24"/>
              </w:rPr>
              <w:t xml:space="preserve">Планируемые дата и время начала перерыва в предоставлении коммунальных услуг</w:t>
            </w:r>
          </w:p>
        </w:tc>
        <w:tc>
          <w:tcPr>
            <w:vMerge w:val="continue"/>
          </w:tcPr>
          <w:p/>
        </w:tc>
      </w:tr>
      <w:tr>
        <w:tc>
          <w:tcPr>
            <w:tcW w:w="1474" w:type="dxa"/>
          </w:tcPr>
          <w:p>
            <w:pPr>
              <w:pStyle w:val="0"/>
            </w:pPr>
            <w:r>
              <w:rPr>
                <w:sz w:val="24"/>
              </w:rPr>
              <w:t xml:space="preserve">6.1.3.</w:t>
            </w:r>
          </w:p>
        </w:tc>
        <w:tc>
          <w:tcPr>
            <w:tcW w:w="4535" w:type="dxa"/>
          </w:tcPr>
          <w:p>
            <w:pPr>
              <w:pStyle w:val="0"/>
              <w:jc w:val="both"/>
            </w:pPr>
            <w:r>
              <w:rPr>
                <w:sz w:val="24"/>
              </w:rPr>
              <w:t xml:space="preserve">Планируемые дата и время окончания перерыва в предоставлении коммунальных услуг</w:t>
            </w:r>
          </w:p>
        </w:tc>
        <w:tc>
          <w:tcPr>
            <w:vMerge w:val="continue"/>
          </w:tcPr>
          <w:p/>
        </w:tc>
      </w:tr>
      <w:tr>
        <w:tc>
          <w:tcPr>
            <w:tcW w:w="1474" w:type="dxa"/>
          </w:tcPr>
          <w:p>
            <w:pPr>
              <w:pStyle w:val="0"/>
              <w:outlineLvl w:val="3"/>
            </w:pPr>
            <w:r>
              <w:rPr>
                <w:sz w:val="24"/>
              </w:rPr>
              <w:t xml:space="preserve">6.2.</w:t>
            </w:r>
          </w:p>
        </w:tc>
        <w:tc>
          <w:tcPr>
            <w:tcW w:w="4535" w:type="dxa"/>
          </w:tcPr>
          <w:p>
            <w:pPr>
              <w:pStyle w:val="0"/>
              <w:jc w:val="both"/>
            </w:pPr>
            <w:r>
              <w:rPr>
                <w:sz w:val="24"/>
              </w:rPr>
              <w:t xml:space="preserve">Информационное сообщение собственникам и пользователям помещений в многоквартирных домах и жилых домов о приостановлении или ограничении предоставления коммунальных услуг:</w:t>
            </w:r>
          </w:p>
        </w:tc>
        <w:tc>
          <w:tcPr>
            <w:tcW w:w="3061" w:type="dxa"/>
            <w:vMerge w:val="restart"/>
          </w:tcPr>
          <w:p>
            <w:pPr>
              <w:pStyle w:val="0"/>
              <w:jc w:val="both"/>
            </w:pPr>
            <w:r>
              <w:rPr>
                <w:sz w:val="24"/>
              </w:rPr>
              <w:t xml:space="preserve">Не позднее сроков информирования собственников и пользователей помещений в многоквартирных домах и жилых домов о приостановлении или ограничении предоставления коммунальных услуг, предусмотренных законодательством Российской Федерации</w:t>
            </w:r>
          </w:p>
        </w:tc>
      </w:tr>
      <w:tr>
        <w:tc>
          <w:tcPr>
            <w:tcW w:w="1474" w:type="dxa"/>
          </w:tcPr>
          <w:p>
            <w:pPr>
              <w:pStyle w:val="0"/>
            </w:pPr>
            <w:r>
              <w:rPr>
                <w:sz w:val="24"/>
              </w:rPr>
              <w:t xml:space="preserve">6.2.1.</w:t>
            </w:r>
          </w:p>
        </w:tc>
        <w:tc>
          <w:tcPr>
            <w:tcW w:w="4535" w:type="dxa"/>
          </w:tcPr>
          <w:p>
            <w:pPr>
              <w:pStyle w:val="0"/>
              <w:jc w:val="both"/>
            </w:pPr>
            <w:r>
              <w:rPr>
                <w:sz w:val="24"/>
              </w:rPr>
              <w:t xml:space="preserve">Адрес помещения в многоквартирном доме, многоквартирного дома, жилого дома</w:t>
            </w:r>
          </w:p>
        </w:tc>
        <w:tc>
          <w:tcPr>
            <w:vMerge w:val="continue"/>
          </w:tcPr>
          <w:p/>
        </w:tc>
      </w:tr>
      <w:tr>
        <w:tc>
          <w:tcPr>
            <w:tcW w:w="1474" w:type="dxa"/>
          </w:tcPr>
          <w:p>
            <w:pPr>
              <w:pStyle w:val="0"/>
            </w:pPr>
            <w:r>
              <w:rPr>
                <w:sz w:val="24"/>
              </w:rPr>
              <w:t xml:space="preserve">6.2.2.</w:t>
            </w:r>
          </w:p>
        </w:tc>
        <w:tc>
          <w:tcPr>
            <w:tcW w:w="4535" w:type="dxa"/>
          </w:tcPr>
          <w:p>
            <w:pPr>
              <w:pStyle w:val="0"/>
              <w:jc w:val="both"/>
            </w:pPr>
            <w:r>
              <w:rPr>
                <w:sz w:val="24"/>
              </w:rPr>
              <w:t xml:space="preserve">Дата и время начала ограничения или приостановления предоставления коммунальных услуг</w:t>
            </w:r>
          </w:p>
        </w:tc>
        <w:tc>
          <w:tcPr>
            <w:vMerge w:val="continue"/>
          </w:tcPr>
          <w:p/>
        </w:tc>
      </w:tr>
      <w:tr>
        <w:tc>
          <w:tcPr>
            <w:tcW w:w="1474" w:type="dxa"/>
          </w:tcPr>
          <w:p>
            <w:pPr>
              <w:pStyle w:val="0"/>
            </w:pPr>
            <w:r>
              <w:rPr>
                <w:sz w:val="24"/>
              </w:rPr>
              <w:t xml:space="preserve">6.2.3.</w:t>
            </w:r>
          </w:p>
        </w:tc>
        <w:tc>
          <w:tcPr>
            <w:tcW w:w="4535" w:type="dxa"/>
          </w:tcPr>
          <w:p>
            <w:pPr>
              <w:pStyle w:val="0"/>
              <w:jc w:val="both"/>
            </w:pPr>
            <w:r>
              <w:rPr>
                <w:sz w:val="24"/>
              </w:rPr>
              <w:t xml:space="preserve">Причина ограничения или приостановления предоставления коммунальных услуг</w:t>
            </w:r>
          </w:p>
        </w:tc>
        <w:tc>
          <w:tcPr>
            <w:vMerge w:val="continue"/>
          </w:tcPr>
          <w:p/>
        </w:tc>
      </w:tr>
      <w:tr>
        <w:tc>
          <w:tcPr>
            <w:tcW w:w="1474" w:type="dxa"/>
          </w:tcPr>
          <w:p>
            <w:pPr>
              <w:pStyle w:val="0"/>
            </w:pPr>
            <w:r>
              <w:rPr>
                <w:sz w:val="24"/>
              </w:rPr>
              <w:t xml:space="preserve">6.2.4.</w:t>
            </w:r>
          </w:p>
        </w:tc>
        <w:tc>
          <w:tcPr>
            <w:tcW w:w="4535" w:type="dxa"/>
          </w:tcPr>
          <w:p>
            <w:pPr>
              <w:pStyle w:val="0"/>
              <w:jc w:val="both"/>
            </w:pPr>
            <w:r>
              <w:rPr>
                <w:sz w:val="24"/>
              </w:rPr>
              <w:t xml:space="preserve">Фактические дата и время окончания ограничения или приостановления предоставления коммунальных услуг</w:t>
            </w:r>
          </w:p>
        </w:tc>
        <w:tc>
          <w:tcPr>
            <w:tcW w:w="3061" w:type="dxa"/>
          </w:tcPr>
          <w:p>
            <w:pPr>
              <w:pStyle w:val="0"/>
              <w:jc w:val="both"/>
            </w:pPr>
            <w:r>
              <w:rPr>
                <w:sz w:val="24"/>
              </w:rPr>
              <w:t xml:space="preserve">Не позднее 7 дней со дня окончания ограничения или приостановления предоставления коммунальных услуг</w:t>
            </w:r>
          </w:p>
        </w:tc>
      </w:tr>
      <w:tr>
        <w:tc>
          <w:tcPr>
            <w:tcW w:w="1474" w:type="dxa"/>
          </w:tcPr>
          <w:p>
            <w:pPr>
              <w:pStyle w:val="0"/>
              <w:outlineLvl w:val="3"/>
            </w:pPr>
            <w:r>
              <w:rPr>
                <w:sz w:val="24"/>
              </w:rPr>
              <w:t xml:space="preserve">6.3.</w:t>
            </w:r>
          </w:p>
        </w:tc>
        <w:tc>
          <w:tcPr>
            <w:tcW w:w="4535" w:type="dxa"/>
          </w:tcPr>
          <w:p>
            <w:pPr>
              <w:pStyle w:val="0"/>
              <w:jc w:val="both"/>
            </w:pPr>
            <w:r>
              <w:rPr>
                <w:sz w:val="24"/>
              </w:rPr>
              <w:t xml:space="preserve">Информационное сообщение собственникам и пользователям помещений в многоквартирных домах и жилых домов о перерыве, ограничении или приостановлении предоставления коммунальных услуг, предварительное уведомление потребителя о которых не предусмотрено законодательством Российской Федерации:</w:t>
            </w:r>
          </w:p>
        </w:tc>
        <w:tc>
          <w:tcPr>
            <w:tcW w:w="3061" w:type="dxa"/>
            <w:vMerge w:val="restart"/>
          </w:tcPr>
          <w:p>
            <w:pPr>
              <w:pStyle w:val="0"/>
              <w:jc w:val="both"/>
            </w:pPr>
            <w:r>
              <w:rPr>
                <w:sz w:val="24"/>
              </w:rPr>
              <w:t xml:space="preserve">Не позднее сроков информирования собственников и пользователей помещений в многоквартирных домах и жилых домов о перерыве в предоставлении коммунальных услуг, приостановлении или ограничении предоставления коммунальных услуг, предусмотренных законодательством Российской Федерации</w:t>
            </w:r>
          </w:p>
        </w:tc>
      </w:tr>
      <w:tr>
        <w:tc>
          <w:tcPr>
            <w:tcW w:w="1474" w:type="dxa"/>
          </w:tcPr>
          <w:p>
            <w:pPr>
              <w:pStyle w:val="0"/>
            </w:pPr>
            <w:r>
              <w:rPr>
                <w:sz w:val="24"/>
              </w:rPr>
              <w:t xml:space="preserve">6.3.1.</w:t>
            </w:r>
          </w:p>
        </w:tc>
        <w:tc>
          <w:tcPr>
            <w:tcW w:w="4535" w:type="dxa"/>
          </w:tcPr>
          <w:p>
            <w:pPr>
              <w:pStyle w:val="0"/>
              <w:jc w:val="both"/>
            </w:pPr>
            <w:r>
              <w:rPr>
                <w:sz w:val="24"/>
              </w:rPr>
              <w:t xml:space="preserve">Адрес помещения в многоквартирном доме, многоквартирного дома, жилого дома</w:t>
            </w:r>
          </w:p>
        </w:tc>
        <w:tc>
          <w:tcPr>
            <w:vMerge w:val="continue"/>
          </w:tcPr>
          <w:p/>
        </w:tc>
      </w:tr>
      <w:tr>
        <w:tc>
          <w:tcPr>
            <w:tcW w:w="1474" w:type="dxa"/>
          </w:tcPr>
          <w:p>
            <w:pPr>
              <w:pStyle w:val="0"/>
            </w:pPr>
            <w:r>
              <w:rPr>
                <w:sz w:val="24"/>
              </w:rPr>
              <w:t xml:space="preserve">6.3.2.</w:t>
            </w:r>
          </w:p>
        </w:tc>
        <w:tc>
          <w:tcPr>
            <w:tcW w:w="4535" w:type="dxa"/>
          </w:tcPr>
          <w:p>
            <w:pPr>
              <w:pStyle w:val="0"/>
              <w:jc w:val="both"/>
            </w:pPr>
            <w:r>
              <w:rPr>
                <w:sz w:val="24"/>
              </w:rPr>
              <w:t xml:space="preserve">Дата и время начала перерыва, ограничения или приостановления предоставления коммунальных услуг</w:t>
            </w:r>
          </w:p>
        </w:tc>
        <w:tc>
          <w:tcPr>
            <w:vMerge w:val="continue"/>
          </w:tcPr>
          <w:p/>
        </w:tc>
      </w:tr>
      <w:tr>
        <w:tc>
          <w:tcPr>
            <w:tcW w:w="1474" w:type="dxa"/>
          </w:tcPr>
          <w:p>
            <w:pPr>
              <w:pStyle w:val="0"/>
            </w:pPr>
            <w:r>
              <w:rPr>
                <w:sz w:val="24"/>
              </w:rPr>
              <w:t xml:space="preserve">6.3.3.</w:t>
            </w:r>
          </w:p>
        </w:tc>
        <w:tc>
          <w:tcPr>
            <w:tcW w:w="4535" w:type="dxa"/>
          </w:tcPr>
          <w:p>
            <w:pPr>
              <w:pStyle w:val="0"/>
              <w:jc w:val="both"/>
            </w:pPr>
            <w:r>
              <w:rPr>
                <w:sz w:val="24"/>
              </w:rPr>
              <w:t xml:space="preserve">Планируемые дата и время окончания перерыва, ограничения или приостановления предоставления коммунальных услуг</w:t>
            </w:r>
          </w:p>
        </w:tc>
        <w:tc>
          <w:tcPr>
            <w:vMerge w:val="continue"/>
          </w:tcPr>
          <w:p/>
        </w:tc>
      </w:tr>
      <w:tr>
        <w:tc>
          <w:tcPr>
            <w:tcW w:w="1474" w:type="dxa"/>
          </w:tcPr>
          <w:p>
            <w:pPr>
              <w:pStyle w:val="0"/>
            </w:pPr>
            <w:r>
              <w:rPr>
                <w:sz w:val="24"/>
              </w:rPr>
              <w:t xml:space="preserve">6.3.4.</w:t>
            </w:r>
          </w:p>
        </w:tc>
        <w:tc>
          <w:tcPr>
            <w:tcW w:w="4535" w:type="dxa"/>
          </w:tcPr>
          <w:p>
            <w:pPr>
              <w:pStyle w:val="0"/>
              <w:jc w:val="both"/>
            </w:pPr>
            <w:r>
              <w:rPr>
                <w:sz w:val="24"/>
              </w:rPr>
              <w:t xml:space="preserve">Причина перерыва, ограничения или приостановления предоставления коммунальных услуг</w:t>
            </w:r>
          </w:p>
        </w:tc>
        <w:tc>
          <w:tcPr>
            <w:vMerge w:val="continue"/>
          </w:tcPr>
          <w:p/>
        </w:tc>
      </w:tr>
      <w:tr>
        <w:tc>
          <w:tcPr>
            <w:tcW w:w="1474" w:type="dxa"/>
          </w:tcPr>
          <w:p>
            <w:pPr>
              <w:pStyle w:val="0"/>
            </w:pPr>
            <w:r>
              <w:rPr>
                <w:sz w:val="24"/>
              </w:rPr>
              <w:t xml:space="preserve">6.3.5.</w:t>
            </w:r>
          </w:p>
        </w:tc>
        <w:tc>
          <w:tcPr>
            <w:tcW w:w="4535" w:type="dxa"/>
          </w:tcPr>
          <w:p>
            <w:pPr>
              <w:pStyle w:val="0"/>
              <w:jc w:val="both"/>
            </w:pPr>
            <w:r>
              <w:rPr>
                <w:sz w:val="24"/>
              </w:rPr>
              <w:t xml:space="preserve">Фактическая дата и время окончания перерыва, ограничения или приостановления предоставления коммунальных услуг</w:t>
            </w:r>
          </w:p>
        </w:tc>
        <w:tc>
          <w:tcPr>
            <w:tcW w:w="3061" w:type="dxa"/>
          </w:tcPr>
          <w:p>
            <w:pPr>
              <w:pStyle w:val="0"/>
              <w:jc w:val="both"/>
            </w:pPr>
            <w:r>
              <w:rPr>
                <w:sz w:val="24"/>
              </w:rPr>
              <w:t xml:space="preserve">Не позднее 7 дней со дня окончания перерыва, ограничения или приостановления предоставления коммунальных услуг</w:t>
            </w:r>
          </w:p>
        </w:tc>
      </w:tr>
      <w:tr>
        <w:tc>
          <w:tcPr>
            <w:tcW w:w="1474" w:type="dxa"/>
          </w:tcPr>
          <w:p>
            <w:pPr>
              <w:pStyle w:val="0"/>
              <w:outlineLvl w:val="3"/>
            </w:pPr>
            <w:r>
              <w:rPr>
                <w:sz w:val="24"/>
              </w:rPr>
              <w:t xml:space="preserve">6.4.</w:t>
            </w:r>
          </w:p>
        </w:tc>
        <w:tc>
          <w:tcPr>
            <w:tcW w:w="4535" w:type="dxa"/>
          </w:tcPr>
          <w:p>
            <w:pPr>
              <w:pStyle w:val="0"/>
              <w:jc w:val="both"/>
            </w:pPr>
            <w:r>
              <w:rPr>
                <w:sz w:val="24"/>
              </w:rPr>
              <w:t xml:space="preserve">Информационное сообщение собственникам и пользователям помещений в многоквартирных домах и жилых домов о предоставлении коммунальных услуг ненадлежащего качества:</w:t>
            </w:r>
          </w:p>
        </w:tc>
        <w:tc>
          <w:tcPr>
            <w:tcW w:w="3061" w:type="dxa"/>
            <w:vMerge w:val="restart"/>
          </w:tcPr>
          <w:p>
            <w:pPr>
              <w:pStyle w:val="0"/>
              <w:jc w:val="both"/>
            </w:pPr>
            <w:r>
              <w:rPr>
                <w:sz w:val="24"/>
              </w:rPr>
              <w:t xml:space="preserve">Не позднее сроков информирования собственников и пользователей помещений в многоквартирных домах и жилых домов о предоставлении коммунальных услуг ненадлежащего качества, предусмотренных законодательством Российской Федерации</w:t>
            </w:r>
          </w:p>
        </w:tc>
      </w:tr>
      <w:tr>
        <w:tc>
          <w:tcPr>
            <w:tcW w:w="1474" w:type="dxa"/>
          </w:tcPr>
          <w:p>
            <w:pPr>
              <w:pStyle w:val="0"/>
            </w:pPr>
            <w:r>
              <w:rPr>
                <w:sz w:val="24"/>
              </w:rPr>
              <w:t xml:space="preserve">6.4.1.</w:t>
            </w:r>
          </w:p>
        </w:tc>
        <w:tc>
          <w:tcPr>
            <w:tcW w:w="4535" w:type="dxa"/>
          </w:tcPr>
          <w:p>
            <w:pPr>
              <w:pStyle w:val="0"/>
              <w:jc w:val="both"/>
            </w:pPr>
            <w:r>
              <w:rPr>
                <w:sz w:val="24"/>
              </w:rPr>
              <w:t xml:space="preserve">Адрес помещения в многоквартирном доме, многоквартирного дома, жилого дома</w:t>
            </w:r>
          </w:p>
        </w:tc>
        <w:tc>
          <w:tcPr>
            <w:vMerge w:val="continue"/>
          </w:tcPr>
          <w:p/>
        </w:tc>
      </w:tr>
      <w:tr>
        <w:tc>
          <w:tcPr>
            <w:tcW w:w="1474" w:type="dxa"/>
          </w:tcPr>
          <w:p>
            <w:pPr>
              <w:pStyle w:val="0"/>
            </w:pPr>
            <w:r>
              <w:rPr>
                <w:sz w:val="24"/>
              </w:rPr>
              <w:t xml:space="preserve">6.4.2.</w:t>
            </w:r>
          </w:p>
        </w:tc>
        <w:tc>
          <w:tcPr>
            <w:tcW w:w="4535" w:type="dxa"/>
          </w:tcPr>
          <w:p>
            <w:pPr>
              <w:pStyle w:val="0"/>
              <w:jc w:val="both"/>
            </w:pPr>
            <w:r>
              <w:rPr>
                <w:sz w:val="24"/>
              </w:rPr>
              <w:t xml:space="preserve">Дата и время нарушения качества коммунальных услуг</w:t>
            </w:r>
          </w:p>
        </w:tc>
        <w:tc>
          <w:tcPr>
            <w:vMerge w:val="continue"/>
          </w:tcPr>
          <w:p/>
        </w:tc>
      </w:tr>
      <w:tr>
        <w:tc>
          <w:tcPr>
            <w:tcW w:w="1474" w:type="dxa"/>
          </w:tcPr>
          <w:p>
            <w:pPr>
              <w:pStyle w:val="0"/>
            </w:pPr>
            <w:r>
              <w:rPr>
                <w:sz w:val="24"/>
              </w:rPr>
              <w:t xml:space="preserve">6.4.3.</w:t>
            </w:r>
          </w:p>
        </w:tc>
        <w:tc>
          <w:tcPr>
            <w:tcW w:w="4535" w:type="dxa"/>
          </w:tcPr>
          <w:p>
            <w:pPr>
              <w:pStyle w:val="0"/>
              <w:jc w:val="both"/>
            </w:pPr>
            <w:r>
              <w:rPr>
                <w:sz w:val="24"/>
              </w:rPr>
              <w:t xml:space="preserve">Планируемые дата и время окончания нарушения качества коммунальных услуг</w:t>
            </w:r>
          </w:p>
        </w:tc>
        <w:tc>
          <w:tcPr>
            <w:vMerge w:val="continue"/>
          </w:tcPr>
          <w:p/>
        </w:tc>
      </w:tr>
      <w:tr>
        <w:tc>
          <w:tcPr>
            <w:tcW w:w="1474" w:type="dxa"/>
          </w:tcPr>
          <w:p>
            <w:pPr>
              <w:pStyle w:val="0"/>
            </w:pPr>
            <w:r>
              <w:rPr>
                <w:sz w:val="24"/>
              </w:rPr>
              <w:t xml:space="preserve">6.4.4.</w:t>
            </w:r>
          </w:p>
        </w:tc>
        <w:tc>
          <w:tcPr>
            <w:tcW w:w="4535" w:type="dxa"/>
          </w:tcPr>
          <w:p>
            <w:pPr>
              <w:pStyle w:val="0"/>
              <w:jc w:val="both"/>
            </w:pPr>
            <w:r>
              <w:rPr>
                <w:sz w:val="24"/>
              </w:rPr>
              <w:t xml:space="preserve">Причина нарушения качества коммунальных услуг</w:t>
            </w:r>
          </w:p>
        </w:tc>
        <w:tc>
          <w:tcPr>
            <w:vMerge w:val="continue"/>
          </w:tcPr>
          <w:p/>
        </w:tc>
      </w:tr>
      <w:tr>
        <w:tc>
          <w:tcPr>
            <w:tcW w:w="1474" w:type="dxa"/>
          </w:tcPr>
          <w:p>
            <w:pPr>
              <w:pStyle w:val="0"/>
            </w:pPr>
            <w:r>
              <w:rPr>
                <w:sz w:val="24"/>
              </w:rPr>
              <w:t xml:space="preserve">6.4.5.</w:t>
            </w:r>
          </w:p>
        </w:tc>
        <w:tc>
          <w:tcPr>
            <w:tcW w:w="4535" w:type="dxa"/>
          </w:tcPr>
          <w:p>
            <w:pPr>
              <w:pStyle w:val="0"/>
              <w:jc w:val="both"/>
            </w:pPr>
            <w:r>
              <w:rPr>
                <w:sz w:val="24"/>
              </w:rPr>
              <w:t xml:space="preserve">Фактические дата и время окончания нарушения качества коммунальных услуг</w:t>
            </w:r>
          </w:p>
        </w:tc>
        <w:tc>
          <w:tcPr>
            <w:tcW w:w="3061" w:type="dxa"/>
          </w:tcPr>
          <w:p>
            <w:pPr>
              <w:pStyle w:val="0"/>
              <w:jc w:val="both"/>
            </w:pPr>
            <w:r>
              <w:rPr>
                <w:sz w:val="24"/>
              </w:rPr>
              <w:t xml:space="preserve">Не позднее 7 дней с даты подписания акта проверки</w:t>
            </w:r>
          </w:p>
        </w:tc>
      </w:tr>
      <w:tr>
        <w:tc>
          <w:tcPr>
            <w:tcW w:w="1474" w:type="dxa"/>
          </w:tcPr>
          <w:bookmarkStart w:id="5041" w:name="P5041"/>
          <w:bookmarkEnd w:id="5041"/>
          <w:p>
            <w:pPr>
              <w:pStyle w:val="0"/>
              <w:outlineLvl w:val="3"/>
            </w:pPr>
            <w:r>
              <w:rPr>
                <w:sz w:val="24"/>
              </w:rPr>
              <w:t xml:space="preserve">6.5.</w:t>
            </w:r>
          </w:p>
        </w:tc>
        <w:tc>
          <w:tcPr>
            <w:tcW w:w="4535" w:type="dxa"/>
          </w:tcPr>
          <w:p>
            <w:pPr>
              <w:pStyle w:val="0"/>
              <w:jc w:val="both"/>
            </w:pPr>
            <w:r>
              <w:rPr>
                <w:sz w:val="24"/>
              </w:rPr>
              <w:t xml:space="preserve">Информация о рассмотрении обращений потребителей по фактам предоставления коммунальных услуг ненадлежащего качества и (или) с перерывами, превышающими установленную продолжительность всем или части потребителей в связи с нарушениями (авариями), в том числе возникшими в работе внутридомовых инженерных систем и (или) централизованных сетей инженерно-технического обеспечения:</w:t>
            </w:r>
          </w:p>
        </w:tc>
        <w:tc>
          <w:tcPr>
            <w:tcW w:w="3061" w:type="dxa"/>
            <w:vMerge w:val="restart"/>
          </w:tcPr>
          <w:p>
            <w:pPr>
              <w:pStyle w:val="0"/>
              <w:jc w:val="both"/>
            </w:pPr>
            <w:r>
              <w:rPr>
                <w:sz w:val="24"/>
              </w:rPr>
              <w:t xml:space="preserve">Не позднее 5 дней со дня подписания (получения) акта проверки (в случае, если не требуется проведение экспертизы качества коммунальной услуги) либо со дня получения результатов экспертизы качества коммунальной услуги</w:t>
            </w:r>
          </w:p>
        </w:tc>
      </w:tr>
      <w:tr>
        <w:tc>
          <w:tcPr>
            <w:tcW w:w="1474" w:type="dxa"/>
          </w:tcPr>
          <w:p>
            <w:pPr>
              <w:pStyle w:val="0"/>
            </w:pPr>
            <w:r>
              <w:rPr>
                <w:sz w:val="24"/>
              </w:rPr>
              <w:t xml:space="preserve">6.5.1.</w:t>
            </w:r>
          </w:p>
        </w:tc>
        <w:tc>
          <w:tcPr>
            <w:tcW w:w="4535" w:type="dxa"/>
          </w:tcPr>
          <w:p>
            <w:pPr>
              <w:pStyle w:val="0"/>
              <w:jc w:val="both"/>
            </w:pPr>
            <w:r>
              <w:rPr>
                <w:sz w:val="24"/>
              </w:rPr>
              <w:t xml:space="preserve">Адрес помещения в многоквартирном доме, жилого дома, в отношении которого применяются показания прибора учета</w:t>
            </w:r>
          </w:p>
        </w:tc>
        <w:tc>
          <w:tcPr>
            <w:vMerge w:val="continue"/>
          </w:tcPr>
          <w:p/>
        </w:tc>
      </w:tr>
      <w:tr>
        <w:tc>
          <w:tcPr>
            <w:tcW w:w="1474" w:type="dxa"/>
          </w:tcPr>
          <w:p>
            <w:pPr>
              <w:pStyle w:val="0"/>
            </w:pPr>
            <w:r>
              <w:rPr>
                <w:sz w:val="24"/>
              </w:rPr>
              <w:t xml:space="preserve">6.5.2.</w:t>
            </w:r>
          </w:p>
        </w:tc>
        <w:tc>
          <w:tcPr>
            <w:tcW w:w="4535" w:type="dxa"/>
          </w:tcPr>
          <w:p>
            <w:pPr>
              <w:pStyle w:val="0"/>
              <w:jc w:val="both"/>
            </w:pPr>
            <w:r>
              <w:rPr>
                <w:sz w:val="24"/>
              </w:rPr>
              <w:t xml:space="preserve">Акт (акты) проверки с приложением документов, подлежащих представлению потребителю по результатам рассмотрения обращения (в случае составления акта проверки)</w:t>
            </w:r>
          </w:p>
        </w:tc>
        <w:tc>
          <w:tcPr>
            <w:vMerge w:val="continue"/>
          </w:tcPr>
          <w:p/>
        </w:tc>
      </w:tr>
      <w:tr>
        <w:tc>
          <w:tcPr>
            <w:tcW w:w="1474" w:type="dxa"/>
          </w:tcPr>
          <w:p>
            <w:pPr>
              <w:pStyle w:val="0"/>
            </w:pPr>
            <w:r>
              <w:rPr>
                <w:sz w:val="24"/>
              </w:rPr>
              <w:t xml:space="preserve">6.5.3.</w:t>
            </w:r>
          </w:p>
        </w:tc>
        <w:tc>
          <w:tcPr>
            <w:tcW w:w="4535" w:type="dxa"/>
          </w:tcPr>
          <w:p>
            <w:pPr>
              <w:pStyle w:val="0"/>
              <w:jc w:val="both"/>
            </w:pPr>
            <w:r>
              <w:rPr>
                <w:sz w:val="24"/>
              </w:rPr>
              <w:t xml:space="preserve">Результаты экспертизы качества коммунальной услуги (в случаях, предусмотренных законодательством Российской Федерации)</w:t>
            </w:r>
          </w:p>
        </w:tc>
        <w:tc>
          <w:tcPr>
            <w:vMerge w:val="continue"/>
          </w:tcPr>
          <w:p/>
        </w:tc>
      </w:tr>
      <w:tr>
        <w:tc>
          <w:tcPr>
            <w:tcW w:w="1474" w:type="dxa"/>
          </w:tcPr>
          <w:p>
            <w:pPr>
              <w:pStyle w:val="0"/>
              <w:outlineLvl w:val="2"/>
            </w:pPr>
            <w:r>
              <w:rPr>
                <w:sz w:val="24"/>
              </w:rPr>
              <w:t xml:space="preserve">7.</w:t>
            </w:r>
          </w:p>
        </w:tc>
        <w:tc>
          <w:tcPr>
            <w:gridSpan w:val="2"/>
            <w:tcW w:w="7596" w:type="dxa"/>
          </w:tcPr>
          <w:p>
            <w:pPr>
              <w:pStyle w:val="0"/>
              <w:jc w:val="both"/>
            </w:pPr>
            <w:r>
              <w:rPr>
                <w:sz w:val="24"/>
              </w:rPr>
              <w:t xml:space="preserve">Информация о размере платы за жилое помещение (подлежит размещению управляющими организациями):</w:t>
            </w:r>
          </w:p>
        </w:tc>
      </w:tr>
      <w:tr>
        <w:tc>
          <w:tcPr>
            <w:tcW w:w="1474" w:type="dxa"/>
          </w:tcPr>
          <w:p>
            <w:pPr>
              <w:pStyle w:val="0"/>
              <w:outlineLvl w:val="3"/>
            </w:pPr>
            <w:r>
              <w:rPr>
                <w:sz w:val="24"/>
              </w:rPr>
              <w:t xml:space="preserve">7.1.</w:t>
            </w:r>
          </w:p>
        </w:tc>
        <w:tc>
          <w:tcPr>
            <w:gridSpan w:val="2"/>
            <w:tcW w:w="7596" w:type="dxa"/>
          </w:tcPr>
          <w:p>
            <w:pPr>
              <w:pStyle w:val="0"/>
              <w:jc w:val="both"/>
            </w:pPr>
            <w:r>
              <w:rPr>
                <w:sz w:val="24"/>
              </w:rPr>
              <w:t xml:space="preserve">Информация о размере платы за содержание жилого помещения:</w:t>
            </w:r>
          </w:p>
        </w:tc>
      </w:tr>
      <w:tr>
        <w:tc>
          <w:tcPr>
            <w:tcW w:w="1474" w:type="dxa"/>
          </w:tcPr>
          <w:p>
            <w:pPr>
              <w:pStyle w:val="0"/>
            </w:pPr>
            <w:r>
              <w:rPr>
                <w:sz w:val="24"/>
              </w:rPr>
              <w:t xml:space="preserve">7.1.1.</w:t>
            </w:r>
          </w:p>
        </w:tc>
        <w:tc>
          <w:tcPr>
            <w:tcW w:w="4535" w:type="dxa"/>
          </w:tcPr>
          <w:p>
            <w:pPr>
              <w:pStyle w:val="0"/>
              <w:jc w:val="both"/>
            </w:pPr>
            <w:r>
              <w:rPr>
                <w:sz w:val="24"/>
              </w:rPr>
              <w:t xml:space="preserve">Размер платы за содержание жилого помещения</w:t>
            </w:r>
          </w:p>
        </w:tc>
        <w:tc>
          <w:tcPr>
            <w:tcW w:w="3061" w:type="dxa"/>
          </w:tcPr>
          <w:p>
            <w:pPr>
              <w:pStyle w:val="0"/>
              <w:jc w:val="both"/>
            </w:pPr>
            <w:r>
              <w:rPr>
                <w:sz w:val="24"/>
              </w:rPr>
              <w:t xml:space="preserve">В срок, предусмотренный </w:t>
            </w:r>
            <w:hyperlink w:history="0" w:anchor="P5117" w:tooltip="8.3.1.">
              <w:r>
                <w:rPr>
                  <w:sz w:val="24"/>
                  <w:color w:val="0000ff"/>
                </w:rPr>
                <w:t xml:space="preserve">подпунктом 8.3.1 пункта 8</w:t>
              </w:r>
            </w:hyperlink>
            <w:r>
              <w:rPr>
                <w:sz w:val="24"/>
              </w:rPr>
              <w:t xml:space="preserve"> настоящей главы</w:t>
            </w:r>
          </w:p>
        </w:tc>
      </w:tr>
      <w:tr>
        <w:tc>
          <w:tcPr>
            <w:tcW w:w="1474" w:type="dxa"/>
          </w:tcPr>
          <w:p>
            <w:pPr>
              <w:pStyle w:val="0"/>
            </w:pPr>
            <w:r>
              <w:rPr>
                <w:sz w:val="24"/>
              </w:rPr>
              <w:t xml:space="preserve">7.1.2.</w:t>
            </w:r>
          </w:p>
        </w:tc>
        <w:tc>
          <w:tcPr>
            <w:tcW w:w="4535" w:type="dxa"/>
          </w:tcPr>
          <w:p>
            <w:pPr>
              <w:pStyle w:val="0"/>
              <w:jc w:val="both"/>
            </w:pPr>
            <w:r>
              <w:rPr>
                <w:sz w:val="24"/>
              </w:rPr>
              <w:t xml:space="preserve">Размер платы за услуги, работы по управлению многоквартирным домом, за содержание и текущий ремонт общего имущества в многоквартирном доме</w:t>
            </w:r>
          </w:p>
        </w:tc>
        <w:tc>
          <w:tcPr>
            <w:tcW w:w="3061" w:type="dxa"/>
            <w:vMerge w:val="restart"/>
          </w:tcPr>
          <w:p>
            <w:pPr>
              <w:pStyle w:val="0"/>
              <w:jc w:val="both"/>
            </w:pPr>
            <w:r>
              <w:rPr>
                <w:sz w:val="24"/>
              </w:rPr>
              <w:t xml:space="preserve">Не позднее 10 дней со дня подписания протокола общего собрания собственников помещений в многоквартирном доме об установлении размера платы за содержание жилого помещения</w:t>
            </w:r>
          </w:p>
        </w:tc>
      </w:tr>
      <w:tr>
        <w:tc>
          <w:tcPr>
            <w:tcW w:w="1474" w:type="dxa"/>
          </w:tcPr>
          <w:p>
            <w:pPr>
              <w:pStyle w:val="0"/>
            </w:pPr>
            <w:r>
              <w:rPr>
                <w:sz w:val="24"/>
              </w:rPr>
              <w:t xml:space="preserve">7.1.3.</w:t>
            </w:r>
          </w:p>
        </w:tc>
        <w:tc>
          <w:tcPr>
            <w:tcW w:w="4535" w:type="dxa"/>
          </w:tcPr>
          <w:p>
            <w:pPr>
              <w:pStyle w:val="0"/>
              <w:jc w:val="both"/>
            </w:pPr>
            <w:r>
              <w:rPr>
                <w:sz w:val="24"/>
              </w:rPr>
              <w:t xml:space="preserve">Протокол общего собрания собственников помещений в многоквартирном доме об установлении размера платы за содержание жилого помещения</w:t>
            </w:r>
          </w:p>
        </w:tc>
        <w:tc>
          <w:tcPr>
            <w:vMerge w:val="continue"/>
          </w:tcPr>
          <w:p/>
        </w:tc>
      </w:tr>
      <w:tr>
        <w:tc>
          <w:tcPr>
            <w:tcW w:w="1474" w:type="dxa"/>
          </w:tcPr>
          <w:p>
            <w:pPr>
              <w:pStyle w:val="0"/>
            </w:pPr>
            <w:r>
              <w:rPr>
                <w:sz w:val="24"/>
              </w:rPr>
              <w:t xml:space="preserve">7.1.4.</w:t>
            </w:r>
          </w:p>
        </w:tc>
        <w:tc>
          <w:tcPr>
            <w:tcW w:w="4535" w:type="dxa"/>
          </w:tcPr>
          <w:p>
            <w:pPr>
              <w:pStyle w:val="0"/>
              <w:jc w:val="both"/>
            </w:pPr>
            <w:r>
              <w:rPr>
                <w:sz w:val="24"/>
              </w:rPr>
              <w:t xml:space="preserve">Размер платы за коммунальные ресурсы, потребляемые при использовании и содержании общего имущества в многоквартирном доме по видам коммунальных ресурсов:</w:t>
            </w:r>
          </w:p>
        </w:tc>
        <w:tc>
          <w:tcPr>
            <w:tcW w:w="3061" w:type="dxa"/>
            <w:vMerge w:val="restart"/>
          </w:tcPr>
          <w:p>
            <w:pPr>
              <w:pStyle w:val="0"/>
              <w:jc w:val="both"/>
            </w:pPr>
            <w:r>
              <w:rPr>
                <w:sz w:val="24"/>
              </w:rPr>
              <w:t xml:space="preserve">В срок, предусмотренный </w:t>
            </w:r>
            <w:hyperlink w:history="0" w:anchor="P5117" w:tooltip="8.3.1.">
              <w:r>
                <w:rPr>
                  <w:sz w:val="24"/>
                  <w:color w:val="0000ff"/>
                </w:rPr>
                <w:t xml:space="preserve">подпунктом 8.3.1 пункта 8</w:t>
              </w:r>
            </w:hyperlink>
            <w:r>
              <w:rPr>
                <w:sz w:val="24"/>
              </w:rPr>
              <w:t xml:space="preserve"> настоящей главы</w:t>
            </w:r>
          </w:p>
        </w:tc>
      </w:tr>
      <w:tr>
        <w:tc>
          <w:tcPr>
            <w:tcW w:w="1474" w:type="dxa"/>
          </w:tcPr>
          <w:p>
            <w:pPr>
              <w:pStyle w:val="0"/>
            </w:pPr>
            <w:r>
              <w:rPr>
                <w:sz w:val="24"/>
              </w:rPr>
              <w:t xml:space="preserve">7.1.4.1.</w:t>
            </w:r>
          </w:p>
        </w:tc>
        <w:tc>
          <w:tcPr>
            <w:tcW w:w="4535" w:type="dxa"/>
          </w:tcPr>
          <w:p>
            <w:pPr>
              <w:pStyle w:val="0"/>
              <w:jc w:val="both"/>
            </w:pPr>
            <w:r>
              <w:rPr>
                <w:sz w:val="24"/>
              </w:rPr>
              <w:t xml:space="preserve">Холодная вода</w:t>
            </w:r>
          </w:p>
        </w:tc>
        <w:tc>
          <w:tcPr>
            <w:vMerge w:val="continue"/>
          </w:tcPr>
          <w:p/>
        </w:tc>
      </w:tr>
      <w:tr>
        <w:tc>
          <w:tcPr>
            <w:tcW w:w="1474" w:type="dxa"/>
          </w:tcPr>
          <w:p>
            <w:pPr>
              <w:pStyle w:val="0"/>
            </w:pPr>
            <w:r>
              <w:rPr>
                <w:sz w:val="24"/>
              </w:rPr>
              <w:t xml:space="preserve">7.1.4.2.</w:t>
            </w:r>
          </w:p>
        </w:tc>
        <w:tc>
          <w:tcPr>
            <w:tcW w:w="4535" w:type="dxa"/>
          </w:tcPr>
          <w:p>
            <w:pPr>
              <w:pStyle w:val="0"/>
              <w:jc w:val="both"/>
            </w:pPr>
            <w:r>
              <w:rPr>
                <w:sz w:val="24"/>
              </w:rPr>
              <w:t xml:space="preserve">Горячая вода</w:t>
            </w:r>
          </w:p>
        </w:tc>
        <w:tc>
          <w:tcPr>
            <w:vMerge w:val="continue"/>
          </w:tcPr>
          <w:p/>
        </w:tc>
      </w:tr>
      <w:tr>
        <w:tc>
          <w:tcPr>
            <w:tcW w:w="1474" w:type="dxa"/>
          </w:tcPr>
          <w:p>
            <w:pPr>
              <w:pStyle w:val="0"/>
            </w:pPr>
            <w:r>
              <w:rPr>
                <w:sz w:val="24"/>
              </w:rPr>
              <w:t xml:space="preserve">7.1.4.3.</w:t>
            </w:r>
          </w:p>
        </w:tc>
        <w:tc>
          <w:tcPr>
            <w:tcW w:w="4535" w:type="dxa"/>
          </w:tcPr>
          <w:p>
            <w:pPr>
              <w:pStyle w:val="0"/>
              <w:jc w:val="both"/>
            </w:pPr>
            <w:r>
              <w:rPr>
                <w:sz w:val="24"/>
              </w:rPr>
              <w:t xml:space="preserve">Электрическая энергия</w:t>
            </w:r>
          </w:p>
        </w:tc>
        <w:tc>
          <w:tcPr>
            <w:vMerge w:val="continue"/>
          </w:tcPr>
          <w:p/>
        </w:tc>
      </w:tr>
      <w:tr>
        <w:tc>
          <w:tcPr>
            <w:tcW w:w="1474" w:type="dxa"/>
          </w:tcPr>
          <w:p>
            <w:pPr>
              <w:pStyle w:val="0"/>
            </w:pPr>
            <w:r>
              <w:rPr>
                <w:sz w:val="24"/>
              </w:rPr>
              <w:t xml:space="preserve">7.1.4.4.</w:t>
            </w:r>
          </w:p>
        </w:tc>
        <w:tc>
          <w:tcPr>
            <w:tcW w:w="4535" w:type="dxa"/>
          </w:tcPr>
          <w:p>
            <w:pPr>
              <w:pStyle w:val="0"/>
              <w:jc w:val="both"/>
            </w:pPr>
            <w:r>
              <w:rPr>
                <w:sz w:val="24"/>
              </w:rPr>
              <w:t xml:space="preserve">Отведение сточных вод</w:t>
            </w:r>
          </w:p>
        </w:tc>
        <w:tc>
          <w:tcPr>
            <w:vMerge w:val="continue"/>
          </w:tcPr>
          <w:p/>
        </w:tc>
      </w:tr>
      <w:tr>
        <w:tc>
          <w:tcPr>
            <w:tcW w:w="1474" w:type="dxa"/>
          </w:tcPr>
          <w:p>
            <w:pPr>
              <w:pStyle w:val="0"/>
              <w:outlineLvl w:val="3"/>
            </w:pPr>
            <w:r>
              <w:rPr>
                <w:sz w:val="24"/>
              </w:rPr>
              <w:t xml:space="preserve">7.2.</w:t>
            </w:r>
          </w:p>
        </w:tc>
        <w:tc>
          <w:tcPr>
            <w:gridSpan w:val="2"/>
            <w:tcW w:w="7596" w:type="dxa"/>
          </w:tcPr>
          <w:p>
            <w:pPr>
              <w:pStyle w:val="0"/>
              <w:jc w:val="both"/>
            </w:pPr>
            <w:r>
              <w:rPr>
                <w:sz w:val="24"/>
              </w:rPr>
              <w:t xml:space="preserve">Информация об обязательных платежах и (или) взносах членов ТСЖ, кооператива, связанных с оплатой расходов на содержание и текущий ремонт общего имущества в многоквартирном доме, о размере платы за содержание жилого помещения в многоквартирном доме для собственников помещений, не являющихся членами ТСЖ, кооператива (подлежит размещению ТСЖ и кооперативами):</w:t>
            </w:r>
          </w:p>
        </w:tc>
      </w:tr>
      <w:tr>
        <w:tc>
          <w:tcPr>
            <w:tcW w:w="1474" w:type="dxa"/>
          </w:tcPr>
          <w:p>
            <w:pPr>
              <w:pStyle w:val="0"/>
            </w:pPr>
            <w:r>
              <w:rPr>
                <w:sz w:val="24"/>
              </w:rPr>
              <w:t xml:space="preserve">7.2.1.</w:t>
            </w:r>
          </w:p>
        </w:tc>
        <w:tc>
          <w:tcPr>
            <w:tcW w:w="4535" w:type="dxa"/>
          </w:tcPr>
          <w:p>
            <w:pPr>
              <w:pStyle w:val="0"/>
              <w:jc w:val="both"/>
            </w:pPr>
            <w:r>
              <w:rPr>
                <w:sz w:val="24"/>
              </w:rPr>
              <w:t xml:space="preserve">Информация об обязательных платежах и (или) взносах членов ТСЖ, кооператива, связанных с оплатой расходов на содержание и текущий ремонт общего имущества в многоквартирном доме:</w:t>
            </w:r>
          </w:p>
        </w:tc>
        <w:tc>
          <w:tcPr>
            <w:tcW w:w="3061" w:type="dxa"/>
            <w:vMerge w:val="restart"/>
          </w:tcPr>
          <w:p>
            <w:pPr>
              <w:pStyle w:val="0"/>
              <w:jc w:val="both"/>
            </w:pPr>
            <w:r>
              <w:rPr>
                <w:sz w:val="24"/>
              </w:rPr>
              <w:t xml:space="preserve">Не позднее 10 дней со дня подписания одного из указанных протоколов общего собрания членов ТСЖ или кооператива</w:t>
            </w:r>
          </w:p>
        </w:tc>
      </w:tr>
      <w:tr>
        <w:tc>
          <w:tcPr>
            <w:tcW w:w="1474" w:type="dxa"/>
          </w:tcPr>
          <w:p>
            <w:pPr>
              <w:pStyle w:val="0"/>
            </w:pPr>
            <w:r>
              <w:rPr>
                <w:sz w:val="24"/>
              </w:rPr>
              <w:t xml:space="preserve">7.2.1.1.</w:t>
            </w:r>
          </w:p>
        </w:tc>
        <w:tc>
          <w:tcPr>
            <w:tcW w:w="4535" w:type="dxa"/>
          </w:tcPr>
          <w:p>
            <w:pPr>
              <w:pStyle w:val="0"/>
              <w:jc w:val="both"/>
            </w:pPr>
            <w:r>
              <w:rPr>
                <w:sz w:val="24"/>
              </w:rPr>
              <w:t xml:space="preserve">Протокол общего собрания членов ТСЖ, кооператива об утверждении обязательных платежей и (или) взносов членов ТСЖ, кооператива, связанных с оплатой расходов на содержание и текущий ремонт общего имущества в многоквартирном доме</w:t>
            </w:r>
          </w:p>
        </w:tc>
        <w:tc>
          <w:tcPr>
            <w:vMerge w:val="continue"/>
          </w:tcPr>
          <w:p/>
        </w:tc>
      </w:tr>
      <w:tr>
        <w:tc>
          <w:tcPr>
            <w:tcW w:w="1474" w:type="dxa"/>
          </w:tcPr>
          <w:p>
            <w:pPr>
              <w:pStyle w:val="0"/>
            </w:pPr>
            <w:r>
              <w:rPr>
                <w:sz w:val="24"/>
              </w:rPr>
              <w:t xml:space="preserve">7.2.1.2.</w:t>
            </w:r>
          </w:p>
        </w:tc>
        <w:tc>
          <w:tcPr>
            <w:tcW w:w="4535" w:type="dxa"/>
          </w:tcPr>
          <w:p>
            <w:pPr>
              <w:pStyle w:val="0"/>
              <w:jc w:val="both"/>
            </w:pPr>
            <w:r>
              <w:rPr>
                <w:sz w:val="24"/>
              </w:rPr>
              <w:t xml:space="preserve">Размер обязательных платежей и (или) взносов членов ТСЖ, кооператива, связанных с оплатой расходов на содержание и текущий ремонт общего имущества в многоквартирном доме</w:t>
            </w:r>
          </w:p>
        </w:tc>
        <w:tc>
          <w:tcPr>
            <w:vMerge w:val="continue"/>
          </w:tcPr>
          <w:p/>
        </w:tc>
      </w:tr>
      <w:tr>
        <w:tc>
          <w:tcPr>
            <w:tcW w:w="1474" w:type="dxa"/>
          </w:tcPr>
          <w:p>
            <w:pPr>
              <w:pStyle w:val="0"/>
            </w:pPr>
            <w:r>
              <w:rPr>
                <w:sz w:val="24"/>
              </w:rPr>
              <w:t xml:space="preserve">7.2.2.</w:t>
            </w:r>
          </w:p>
        </w:tc>
        <w:tc>
          <w:tcPr>
            <w:tcW w:w="4535" w:type="dxa"/>
          </w:tcPr>
          <w:p>
            <w:pPr>
              <w:pStyle w:val="0"/>
              <w:jc w:val="both"/>
            </w:pPr>
            <w:r>
              <w:rPr>
                <w:sz w:val="24"/>
              </w:rPr>
              <w:t xml:space="preserve">Информация о размере платы за содержание жилого помещения для собственника помещения в многоквартирном доме, не являющегося членом ТСЖ, кооператива:</w:t>
            </w:r>
          </w:p>
        </w:tc>
        <w:tc>
          <w:tcPr>
            <w:vMerge w:val="continue"/>
          </w:tcPr>
          <w:p/>
        </w:tc>
      </w:tr>
      <w:tr>
        <w:tc>
          <w:tcPr>
            <w:tcW w:w="1474" w:type="dxa"/>
          </w:tcPr>
          <w:p>
            <w:pPr>
              <w:pStyle w:val="0"/>
            </w:pPr>
            <w:r>
              <w:rPr>
                <w:sz w:val="24"/>
              </w:rPr>
              <w:t xml:space="preserve">7.2.2.1.</w:t>
            </w:r>
          </w:p>
        </w:tc>
        <w:tc>
          <w:tcPr>
            <w:tcW w:w="4535" w:type="dxa"/>
          </w:tcPr>
          <w:p>
            <w:pPr>
              <w:pStyle w:val="0"/>
              <w:jc w:val="both"/>
            </w:pPr>
            <w:r>
              <w:rPr>
                <w:sz w:val="24"/>
              </w:rPr>
              <w:t xml:space="preserve">Протокол общего собрания членов ТСЖ, кооператива об утверждении размера платы за содержание жилого помещения в многоквартирном доме для собственников помещений в многоквартирном доме, не являющихся членами ТСЖ, кооператива</w:t>
            </w:r>
          </w:p>
        </w:tc>
        <w:tc>
          <w:tcPr>
            <w:vMerge w:val="continue"/>
          </w:tcPr>
          <w:p/>
        </w:tc>
      </w:tr>
      <w:tr>
        <w:tc>
          <w:tcPr>
            <w:tcW w:w="1474" w:type="dxa"/>
          </w:tcPr>
          <w:p>
            <w:pPr>
              <w:pStyle w:val="0"/>
            </w:pPr>
            <w:r>
              <w:rPr>
                <w:sz w:val="24"/>
              </w:rPr>
              <w:t xml:space="preserve">7.2.2.2.</w:t>
            </w:r>
          </w:p>
        </w:tc>
        <w:tc>
          <w:tcPr>
            <w:tcW w:w="4535" w:type="dxa"/>
          </w:tcPr>
          <w:p>
            <w:pPr>
              <w:pStyle w:val="0"/>
              <w:jc w:val="both"/>
            </w:pPr>
            <w:r>
              <w:rPr>
                <w:sz w:val="24"/>
              </w:rPr>
              <w:t xml:space="preserve">Размер платы за содержание жилого помещения для собственника помещения в многоквартирном доме, не являющегося членом ТСЖ, кооператива</w:t>
            </w:r>
          </w:p>
        </w:tc>
        <w:tc>
          <w:tcPr>
            <w:vMerge w:val="continue"/>
          </w:tcPr>
          <w:p/>
        </w:tc>
      </w:tr>
      <w:tr>
        <w:tc>
          <w:tcPr>
            <w:tcW w:w="1474" w:type="dxa"/>
          </w:tcPr>
          <w:bookmarkStart w:id="5088" w:name="P5088"/>
          <w:bookmarkEnd w:id="5088"/>
          <w:p>
            <w:pPr>
              <w:pStyle w:val="0"/>
              <w:outlineLvl w:val="2"/>
            </w:pPr>
            <w:r>
              <w:rPr>
                <w:sz w:val="24"/>
              </w:rPr>
              <w:t xml:space="preserve">8.</w:t>
            </w:r>
          </w:p>
        </w:tc>
        <w:tc>
          <w:tcPr>
            <w:gridSpan w:val="2"/>
            <w:tcW w:w="7596" w:type="dxa"/>
          </w:tcPr>
          <w:p>
            <w:pPr>
              <w:pStyle w:val="0"/>
              <w:jc w:val="both"/>
            </w:pPr>
            <w:r>
              <w:rPr>
                <w:sz w:val="24"/>
              </w:rPr>
              <w:t xml:space="preserve">Информация о состоянии расчетов управляющей организации, ТСЖ, кооператива с ресурсоснабжающими организациями, информация о состоянии расчетов потребителей с управляющей организацией, ТСЖ, кооперативом (не подлежит размещению ТСЖ и кооперативами в случае заключения договора управления многоквартирным домом с управляющей организацией):</w:t>
            </w:r>
          </w:p>
        </w:tc>
      </w:tr>
      <w:tr>
        <w:tc>
          <w:tcPr>
            <w:tcW w:w="1474" w:type="dxa"/>
          </w:tcPr>
          <w:p>
            <w:pPr>
              <w:pStyle w:val="0"/>
              <w:outlineLvl w:val="3"/>
            </w:pPr>
            <w:r>
              <w:rPr>
                <w:sz w:val="24"/>
              </w:rPr>
              <w:t xml:space="preserve">8.1.</w:t>
            </w:r>
          </w:p>
        </w:tc>
        <w:tc>
          <w:tcPr>
            <w:gridSpan w:val="2"/>
            <w:tcW w:w="7596" w:type="dxa"/>
          </w:tcPr>
          <w:p>
            <w:pPr>
              <w:pStyle w:val="0"/>
              <w:jc w:val="both"/>
            </w:pPr>
            <w:r>
              <w:rPr>
                <w:sz w:val="24"/>
              </w:rPr>
              <w:t xml:space="preserve">Информация о состоянии расчетов управляющей организации, ТСЖ, кооператива с ресурсоснабжающими организациями (по каждому договору):</w:t>
            </w:r>
          </w:p>
        </w:tc>
      </w:tr>
      <w:tr>
        <w:tc>
          <w:tcPr>
            <w:tcW w:w="1474" w:type="dxa"/>
          </w:tcPr>
          <w:p>
            <w:pPr>
              <w:pStyle w:val="0"/>
            </w:pPr>
            <w:r>
              <w:rPr>
                <w:sz w:val="24"/>
              </w:rPr>
              <w:t xml:space="preserve">8.1.1.</w:t>
            </w:r>
          </w:p>
        </w:tc>
        <w:tc>
          <w:tcPr>
            <w:tcW w:w="4535" w:type="dxa"/>
          </w:tcPr>
          <w:p>
            <w:pPr>
              <w:pStyle w:val="0"/>
              <w:jc w:val="both"/>
            </w:pPr>
            <w:r>
              <w:rPr>
                <w:sz w:val="24"/>
              </w:rPr>
              <w:t xml:space="preserve">Оплачено денежных средств</w:t>
            </w:r>
          </w:p>
        </w:tc>
        <w:tc>
          <w:tcPr>
            <w:tcW w:w="3061" w:type="dxa"/>
          </w:tcPr>
          <w:p>
            <w:pPr>
              <w:pStyle w:val="0"/>
              <w:jc w:val="both"/>
            </w:pPr>
            <w:r>
              <w:rPr>
                <w:sz w:val="24"/>
              </w:rPr>
              <w:t xml:space="preserve">Ежемесячно, не позднее 25 числа месяца, следующего за расчетным, по состоянию на 15 число месяца, следующего за расчетным, либо в иной срок, предусмотренный договором</w:t>
            </w:r>
          </w:p>
        </w:tc>
      </w:tr>
      <w:tr>
        <w:tc>
          <w:tcPr>
            <w:tcW w:w="1474" w:type="dxa"/>
          </w:tcPr>
          <w:bookmarkStart w:id="5095" w:name="P5095"/>
          <w:bookmarkEnd w:id="5095"/>
          <w:p>
            <w:pPr>
              <w:pStyle w:val="0"/>
              <w:outlineLvl w:val="3"/>
            </w:pPr>
            <w:r>
              <w:rPr>
                <w:sz w:val="24"/>
              </w:rPr>
              <w:t xml:space="preserve">8.2.</w:t>
            </w:r>
          </w:p>
        </w:tc>
        <w:tc>
          <w:tcPr>
            <w:gridSpan w:val="2"/>
            <w:tcW w:w="7596" w:type="dxa"/>
          </w:tcPr>
          <w:p>
            <w:pPr>
              <w:pStyle w:val="0"/>
              <w:jc w:val="both"/>
            </w:pPr>
            <w:r>
              <w:rPr>
                <w:sz w:val="24"/>
              </w:rPr>
              <w:t xml:space="preserve">Информация о состоянии расчетов потребителей с лицами, осуществляющими предоставление коммунальных услуг:</w:t>
            </w:r>
          </w:p>
        </w:tc>
      </w:tr>
      <w:tr>
        <w:tc>
          <w:tcPr>
            <w:tcW w:w="1474" w:type="dxa"/>
          </w:tcPr>
          <w:p>
            <w:pPr>
              <w:pStyle w:val="0"/>
            </w:pPr>
            <w:r>
              <w:rPr>
                <w:sz w:val="24"/>
              </w:rPr>
              <w:t xml:space="preserve">8.2.1.</w:t>
            </w:r>
          </w:p>
        </w:tc>
        <w:tc>
          <w:tcPr>
            <w:tcW w:w="4535" w:type="dxa"/>
          </w:tcPr>
          <w:p>
            <w:pPr>
              <w:pStyle w:val="0"/>
              <w:jc w:val="both"/>
            </w:pPr>
            <w:r>
              <w:rPr>
                <w:sz w:val="24"/>
              </w:rPr>
              <w:t xml:space="preserve">Начислено денежных средств</w:t>
            </w:r>
          </w:p>
        </w:tc>
        <w:tc>
          <w:tcPr>
            <w:tcW w:w="3061" w:type="dxa"/>
            <w:tcBorders>
              <w:bottom w:val="nil"/>
            </w:tcBorders>
            <w:vMerge w:val="restart"/>
          </w:tcPr>
          <w:p>
            <w:pPr>
              <w:pStyle w:val="0"/>
              <w:jc w:val="both"/>
            </w:pPr>
            <w:r>
              <w:rPr>
                <w:sz w:val="24"/>
              </w:rPr>
              <w:t xml:space="preserve">Ежемесячно, не позднее 5 числа месяца, следующего за расчетным, по состоянию на 1 число месяца, следующего за расчетным</w:t>
            </w:r>
          </w:p>
        </w:tc>
      </w:tr>
      <w:tr>
        <w:tblPrEx>
          <w:tblBorders>
            <w:insideH w:val="nil"/>
          </w:tblBorders>
        </w:tblPrEx>
        <w:tc>
          <w:tcPr>
            <w:tcW w:w="1474" w:type="dxa"/>
            <w:tcBorders>
              <w:bottom w:val="nil"/>
            </w:tcBorders>
          </w:tcPr>
          <w:p>
            <w:pPr>
              <w:pStyle w:val="0"/>
            </w:pPr>
            <w:r>
              <w:rPr>
                <w:sz w:val="24"/>
              </w:rPr>
              <w:t xml:space="preserve">8.2.2.</w:t>
            </w:r>
          </w:p>
        </w:tc>
        <w:tc>
          <w:tcPr>
            <w:tcW w:w="4535" w:type="dxa"/>
            <w:tcBorders>
              <w:bottom w:val="nil"/>
            </w:tcBorders>
          </w:tcPr>
          <w:p>
            <w:pPr>
              <w:pStyle w:val="0"/>
              <w:jc w:val="both"/>
            </w:pPr>
            <w:r>
              <w:rPr>
                <w:sz w:val="24"/>
              </w:rPr>
              <w:t xml:space="preserve">Задолженность/переплата по оплате коммунальных ресурсов</w:t>
            </w:r>
          </w:p>
        </w:tc>
        <w:tc>
          <w:tcPr>
            <w:tcBorders>
              <w:bottom w:val="nil"/>
            </w:tcBorders>
            <w:vMerge w:val="continue"/>
          </w:tcPr>
          <w:p/>
        </w:tc>
      </w:tr>
      <w:tr>
        <w:tblPrEx>
          <w:tblBorders>
            <w:insideH w:val="nil"/>
          </w:tblBorders>
        </w:tblPrEx>
        <w:tc>
          <w:tcPr>
            <w:gridSpan w:val="3"/>
            <w:tcW w:w="9070" w:type="dxa"/>
            <w:tcBorders>
              <w:top w:val="nil"/>
            </w:tcBorders>
          </w:tcPr>
          <w:p>
            <w:pPr>
              <w:pStyle w:val="0"/>
              <w:jc w:val="both"/>
            </w:pPr>
            <w:r>
              <w:rPr>
                <w:sz w:val="24"/>
              </w:rPr>
              <w:t xml:space="preserve">(в ред. </w:t>
            </w:r>
            <w:r>
              <w:rPr>
                <w:sz w:val="24"/>
              </w:rPr>
              <w:t xml:space="preserve">Приказа</w:t>
            </w:r>
            <w:r>
              <w:rPr>
                <w:sz w:val="24"/>
              </w:rPr>
              <w:t xml:space="preserve"> Минстроя России от 20.11.2025 N 729/пр)</w:t>
            </w:r>
          </w:p>
        </w:tc>
      </w:tr>
      <w:tr>
        <w:tc>
          <w:tcPr>
            <w:tcW w:w="1474" w:type="dxa"/>
          </w:tcPr>
          <w:p>
            <w:pPr>
              <w:pStyle w:val="0"/>
            </w:pPr>
            <w:r>
              <w:rPr>
                <w:sz w:val="24"/>
              </w:rPr>
              <w:t xml:space="preserve">8.2.3.</w:t>
            </w:r>
          </w:p>
        </w:tc>
        <w:tc>
          <w:tcPr>
            <w:tcW w:w="4535" w:type="dxa"/>
          </w:tcPr>
          <w:p>
            <w:pPr>
              <w:pStyle w:val="0"/>
              <w:jc w:val="both"/>
            </w:pPr>
            <w:r>
              <w:rPr>
                <w:sz w:val="24"/>
              </w:rPr>
              <w:t xml:space="preserve">Поступило денежных средств</w:t>
            </w:r>
          </w:p>
        </w:tc>
        <w:tc>
          <w:tcPr>
            <w:tcW w:w="3061" w:type="dxa"/>
          </w:tcPr>
          <w:p>
            <w:pPr>
              <w:pStyle w:val="0"/>
              <w:jc w:val="both"/>
            </w:pPr>
            <w:r>
              <w:rPr>
                <w:sz w:val="24"/>
              </w:rPr>
              <w:t xml:space="preserve">Ежемесячно, не позднее 25 числа месяца, следующего за расчетным, по состоянию на 15 число месяца, следующего за расчетным, либо в иной срок, предусмотренный договором</w:t>
            </w:r>
          </w:p>
        </w:tc>
      </w:tr>
      <w:tr>
        <w:tc>
          <w:tcPr>
            <w:tcW w:w="1474" w:type="dxa"/>
          </w:tcPr>
          <w:p>
            <w:pPr>
              <w:pStyle w:val="0"/>
            </w:pPr>
            <w:r>
              <w:rPr>
                <w:sz w:val="24"/>
              </w:rPr>
              <w:t xml:space="preserve">8.2.4.</w:t>
            </w:r>
          </w:p>
        </w:tc>
        <w:tc>
          <w:tcPr>
            <w:tcW w:w="4535" w:type="dxa"/>
          </w:tcPr>
          <w:p>
            <w:pPr>
              <w:pStyle w:val="0"/>
              <w:jc w:val="both"/>
            </w:pPr>
            <w:r>
              <w:rPr>
                <w:sz w:val="24"/>
              </w:rPr>
              <w:t xml:space="preserve">Начислено пени</w:t>
            </w:r>
          </w:p>
        </w:tc>
        <w:tc>
          <w:tcPr>
            <w:tcW w:w="3061" w:type="dxa"/>
            <w:tcBorders>
              <w:bottom w:val="nil"/>
            </w:tcBorders>
            <w:vMerge w:val="restart"/>
          </w:tcPr>
          <w:p>
            <w:pPr>
              <w:pStyle w:val="0"/>
              <w:jc w:val="both"/>
            </w:pPr>
            <w:r>
              <w:rPr>
                <w:sz w:val="24"/>
              </w:rPr>
              <w:t xml:space="preserve">Ежемесячно, не позднее 5 числа месяца, следующего за расчетным, по состоянию на 1 число месяца, следующего за расчетным</w:t>
            </w:r>
          </w:p>
        </w:tc>
      </w:tr>
      <w:tr>
        <w:tblPrEx>
          <w:tblBorders>
            <w:insideH w:val="nil"/>
          </w:tblBorders>
        </w:tblPrEx>
        <w:tc>
          <w:tcPr>
            <w:tcW w:w="1474" w:type="dxa"/>
            <w:tcBorders>
              <w:bottom w:val="nil"/>
            </w:tcBorders>
          </w:tcPr>
          <w:p>
            <w:pPr>
              <w:pStyle w:val="0"/>
            </w:pPr>
            <w:r>
              <w:rPr>
                <w:sz w:val="24"/>
              </w:rPr>
              <w:t xml:space="preserve">8.2.5.</w:t>
            </w:r>
          </w:p>
        </w:tc>
        <w:tc>
          <w:tcPr>
            <w:tcW w:w="4535" w:type="dxa"/>
            <w:tcBorders>
              <w:bottom w:val="nil"/>
            </w:tcBorders>
          </w:tcPr>
          <w:p>
            <w:pPr>
              <w:pStyle w:val="0"/>
              <w:jc w:val="both"/>
            </w:pPr>
            <w:r>
              <w:rPr>
                <w:sz w:val="24"/>
              </w:rPr>
              <w:t xml:space="preserve">Задолженность по уплате пени</w:t>
            </w:r>
          </w:p>
        </w:tc>
        <w:tc>
          <w:tcPr>
            <w:tcBorders>
              <w:bottom w:val="nil"/>
            </w:tcBorders>
            <w:vMerge w:val="continue"/>
          </w:tcPr>
          <w:p/>
        </w:tc>
      </w:tr>
      <w:tr>
        <w:tblPrEx>
          <w:tblBorders>
            <w:insideH w:val="nil"/>
          </w:tblBorders>
        </w:tblPrEx>
        <w:tc>
          <w:tcPr>
            <w:gridSpan w:val="3"/>
            <w:tcW w:w="9070" w:type="dxa"/>
            <w:tcBorders>
              <w:top w:val="nil"/>
            </w:tcBorders>
          </w:tcPr>
          <w:p>
            <w:pPr>
              <w:pStyle w:val="0"/>
              <w:jc w:val="both"/>
            </w:pPr>
            <w:r>
              <w:rPr>
                <w:sz w:val="24"/>
              </w:rPr>
              <w:t xml:space="preserve">(в ред. </w:t>
            </w:r>
            <w:r>
              <w:rPr>
                <w:sz w:val="24"/>
              </w:rPr>
              <w:t xml:space="preserve">Приказа</w:t>
            </w:r>
            <w:r>
              <w:rPr>
                <w:sz w:val="24"/>
              </w:rPr>
              <w:t xml:space="preserve"> Минстроя России от 20.11.2025 N 729/пр)</w:t>
            </w:r>
          </w:p>
        </w:tc>
      </w:tr>
      <w:tr>
        <w:tc>
          <w:tcPr>
            <w:tcW w:w="1474" w:type="dxa"/>
          </w:tcPr>
          <w:p>
            <w:pPr>
              <w:pStyle w:val="0"/>
            </w:pPr>
            <w:r>
              <w:rPr>
                <w:sz w:val="24"/>
              </w:rPr>
              <w:t xml:space="preserve">8.2.6.</w:t>
            </w:r>
          </w:p>
        </w:tc>
        <w:tc>
          <w:tcPr>
            <w:tcW w:w="4535" w:type="dxa"/>
          </w:tcPr>
          <w:p>
            <w:pPr>
              <w:pStyle w:val="0"/>
              <w:jc w:val="both"/>
            </w:pPr>
            <w:r>
              <w:rPr>
                <w:sz w:val="24"/>
              </w:rPr>
              <w:t xml:space="preserve">Поступило денежных средств в счет уплаты пени</w:t>
            </w:r>
          </w:p>
        </w:tc>
        <w:tc>
          <w:tcPr>
            <w:tcW w:w="3061" w:type="dxa"/>
          </w:tcPr>
          <w:p>
            <w:pPr>
              <w:pStyle w:val="0"/>
              <w:jc w:val="both"/>
            </w:pPr>
            <w:r>
              <w:rPr>
                <w:sz w:val="24"/>
              </w:rPr>
              <w:t xml:space="preserve">Ежемесячно, не позднее 25 числа месяца, следующего за расчетным, по состоянию на 15 число месяца, следующего за расчетным, либо в иной срок, предусмотренный договором</w:t>
            </w:r>
          </w:p>
        </w:tc>
      </w:tr>
      <w:tr>
        <w:tc>
          <w:tcPr>
            <w:tcW w:w="1474" w:type="dxa"/>
          </w:tcPr>
          <w:bookmarkStart w:id="5115" w:name="P5115"/>
          <w:bookmarkEnd w:id="5115"/>
          <w:p>
            <w:pPr>
              <w:pStyle w:val="0"/>
              <w:outlineLvl w:val="3"/>
            </w:pPr>
            <w:r>
              <w:rPr>
                <w:sz w:val="24"/>
              </w:rPr>
              <w:t xml:space="preserve">8.3.</w:t>
            </w:r>
          </w:p>
        </w:tc>
        <w:tc>
          <w:tcPr>
            <w:gridSpan w:val="2"/>
            <w:tcW w:w="7596" w:type="dxa"/>
          </w:tcPr>
          <w:p>
            <w:pPr>
              <w:pStyle w:val="0"/>
              <w:jc w:val="both"/>
            </w:pPr>
            <w:r>
              <w:rPr>
                <w:sz w:val="24"/>
              </w:rPr>
              <w:t xml:space="preserve">Информация о состоянии расчетов управляющей организации, ТСЖ, кооператива за содержание жилого помещения с собственниками и пользователями помещений в многоквартирных домах</w:t>
            </w:r>
          </w:p>
        </w:tc>
      </w:tr>
      <w:tr>
        <w:tc>
          <w:tcPr>
            <w:tcW w:w="1474" w:type="dxa"/>
          </w:tcPr>
          <w:bookmarkStart w:id="5117" w:name="P5117"/>
          <w:bookmarkEnd w:id="5117"/>
          <w:p>
            <w:pPr>
              <w:pStyle w:val="0"/>
            </w:pPr>
            <w:r>
              <w:rPr>
                <w:sz w:val="24"/>
              </w:rPr>
              <w:t xml:space="preserve">8.3.1.</w:t>
            </w:r>
          </w:p>
        </w:tc>
        <w:tc>
          <w:tcPr>
            <w:tcW w:w="4535" w:type="dxa"/>
          </w:tcPr>
          <w:p>
            <w:pPr>
              <w:pStyle w:val="0"/>
              <w:jc w:val="both"/>
            </w:pPr>
            <w:r>
              <w:rPr>
                <w:sz w:val="24"/>
              </w:rPr>
              <w:t xml:space="preserve">Начислено денежных средств</w:t>
            </w:r>
          </w:p>
        </w:tc>
        <w:tc>
          <w:tcPr>
            <w:tcW w:w="3061" w:type="dxa"/>
            <w:tcBorders>
              <w:bottom w:val="nil"/>
            </w:tcBorders>
            <w:vMerge w:val="restart"/>
          </w:tcPr>
          <w:p>
            <w:pPr>
              <w:pStyle w:val="0"/>
              <w:jc w:val="both"/>
            </w:pPr>
            <w:r>
              <w:rPr>
                <w:sz w:val="24"/>
              </w:rPr>
              <w:t xml:space="preserve">Ежемесячно, не позднее 5 числа месяца, следующего за расчетным, по состоянию на 1 число месяца, следующего за расчетным</w:t>
            </w:r>
          </w:p>
        </w:tc>
      </w:tr>
      <w:tr>
        <w:tblPrEx>
          <w:tblBorders>
            <w:insideH w:val="nil"/>
          </w:tblBorders>
        </w:tblPrEx>
        <w:tc>
          <w:tcPr>
            <w:tcW w:w="1474" w:type="dxa"/>
            <w:tcBorders>
              <w:bottom w:val="nil"/>
            </w:tcBorders>
          </w:tcPr>
          <w:p>
            <w:pPr>
              <w:pStyle w:val="0"/>
            </w:pPr>
            <w:r>
              <w:rPr>
                <w:sz w:val="24"/>
              </w:rPr>
              <w:t xml:space="preserve">8.3.2.</w:t>
            </w:r>
          </w:p>
        </w:tc>
        <w:tc>
          <w:tcPr>
            <w:tcW w:w="4535" w:type="dxa"/>
            <w:tcBorders>
              <w:bottom w:val="nil"/>
            </w:tcBorders>
          </w:tcPr>
          <w:p>
            <w:pPr>
              <w:pStyle w:val="0"/>
              <w:jc w:val="both"/>
            </w:pPr>
            <w:r>
              <w:rPr>
                <w:sz w:val="24"/>
              </w:rPr>
              <w:t xml:space="preserve">Задолженность/переплата по оплате за содержание жилого помещения</w:t>
            </w:r>
          </w:p>
        </w:tc>
        <w:tc>
          <w:tcPr>
            <w:tcBorders>
              <w:bottom w:val="nil"/>
            </w:tcBorders>
            <w:vMerge w:val="continue"/>
          </w:tcPr>
          <w:p/>
        </w:tc>
      </w:tr>
      <w:tr>
        <w:tblPrEx>
          <w:tblBorders>
            <w:insideH w:val="nil"/>
          </w:tblBorders>
        </w:tblPrEx>
        <w:tc>
          <w:tcPr>
            <w:gridSpan w:val="3"/>
            <w:tcW w:w="9070" w:type="dxa"/>
            <w:tcBorders>
              <w:top w:val="nil"/>
            </w:tcBorders>
          </w:tcPr>
          <w:p>
            <w:pPr>
              <w:pStyle w:val="0"/>
              <w:jc w:val="both"/>
            </w:pPr>
            <w:r>
              <w:rPr>
                <w:sz w:val="24"/>
              </w:rPr>
              <w:t xml:space="preserve">(в ред. </w:t>
            </w:r>
            <w:r>
              <w:rPr>
                <w:sz w:val="24"/>
              </w:rPr>
              <w:t xml:space="preserve">Приказа</w:t>
            </w:r>
            <w:r>
              <w:rPr>
                <w:sz w:val="24"/>
              </w:rPr>
              <w:t xml:space="preserve"> Минстроя России от 20.11.2025 N 729/пр)</w:t>
            </w:r>
          </w:p>
        </w:tc>
      </w:tr>
      <w:tr>
        <w:tc>
          <w:tcPr>
            <w:tcW w:w="1474" w:type="dxa"/>
          </w:tcPr>
          <w:p>
            <w:pPr>
              <w:pStyle w:val="0"/>
            </w:pPr>
            <w:r>
              <w:rPr>
                <w:sz w:val="24"/>
              </w:rPr>
              <w:t xml:space="preserve">8.3.3.</w:t>
            </w:r>
          </w:p>
        </w:tc>
        <w:tc>
          <w:tcPr>
            <w:tcW w:w="4535" w:type="dxa"/>
          </w:tcPr>
          <w:p>
            <w:pPr>
              <w:pStyle w:val="0"/>
              <w:jc w:val="both"/>
            </w:pPr>
            <w:r>
              <w:rPr>
                <w:sz w:val="24"/>
              </w:rPr>
              <w:t xml:space="preserve">Поступило денежных средств</w:t>
            </w:r>
          </w:p>
        </w:tc>
        <w:tc>
          <w:tcPr>
            <w:tcW w:w="3061" w:type="dxa"/>
          </w:tcPr>
          <w:p>
            <w:pPr>
              <w:pStyle w:val="0"/>
              <w:jc w:val="both"/>
            </w:pPr>
            <w:r>
              <w:rPr>
                <w:sz w:val="24"/>
              </w:rPr>
              <w:t xml:space="preserve">Ежемесячно, не позднее 25 числа месяца, следующего за расчетным, по состоянию на 15 число месяца, следующего за расчетным, либо в иной срок, предусмотренный договором</w:t>
            </w:r>
          </w:p>
        </w:tc>
      </w:tr>
      <w:tr>
        <w:tc>
          <w:tcPr>
            <w:tcW w:w="1474" w:type="dxa"/>
          </w:tcPr>
          <w:p>
            <w:pPr>
              <w:pStyle w:val="0"/>
            </w:pPr>
            <w:r>
              <w:rPr>
                <w:sz w:val="24"/>
              </w:rPr>
              <w:t xml:space="preserve">8.3.4.</w:t>
            </w:r>
          </w:p>
        </w:tc>
        <w:tc>
          <w:tcPr>
            <w:tcW w:w="4535" w:type="dxa"/>
          </w:tcPr>
          <w:p>
            <w:pPr>
              <w:pStyle w:val="0"/>
              <w:jc w:val="both"/>
            </w:pPr>
            <w:r>
              <w:rPr>
                <w:sz w:val="24"/>
              </w:rPr>
              <w:t xml:space="preserve">Начислено пени</w:t>
            </w:r>
          </w:p>
        </w:tc>
        <w:tc>
          <w:tcPr>
            <w:tcW w:w="3061" w:type="dxa"/>
            <w:tcBorders>
              <w:bottom w:val="nil"/>
            </w:tcBorders>
            <w:vMerge w:val="restart"/>
          </w:tcPr>
          <w:p>
            <w:pPr>
              <w:pStyle w:val="0"/>
              <w:jc w:val="both"/>
            </w:pPr>
            <w:r>
              <w:rPr>
                <w:sz w:val="24"/>
              </w:rPr>
              <w:t xml:space="preserve">Ежемесячно, не позднее 5 числа месяца, следующего за расчетным, по состоянию на 1 число месяца, следующего за расчетным</w:t>
            </w:r>
          </w:p>
        </w:tc>
      </w:tr>
      <w:tr>
        <w:tblPrEx>
          <w:tblBorders>
            <w:insideH w:val="nil"/>
          </w:tblBorders>
        </w:tblPrEx>
        <w:tc>
          <w:tcPr>
            <w:tcW w:w="1474" w:type="dxa"/>
            <w:tcBorders>
              <w:bottom w:val="nil"/>
            </w:tcBorders>
          </w:tcPr>
          <w:p>
            <w:pPr>
              <w:pStyle w:val="0"/>
            </w:pPr>
            <w:r>
              <w:rPr>
                <w:sz w:val="24"/>
              </w:rPr>
              <w:t xml:space="preserve">8.3.5.</w:t>
            </w:r>
          </w:p>
        </w:tc>
        <w:tc>
          <w:tcPr>
            <w:tcW w:w="4535" w:type="dxa"/>
            <w:tcBorders>
              <w:bottom w:val="nil"/>
            </w:tcBorders>
          </w:tcPr>
          <w:p>
            <w:pPr>
              <w:pStyle w:val="0"/>
              <w:jc w:val="both"/>
            </w:pPr>
            <w:r>
              <w:rPr>
                <w:sz w:val="24"/>
              </w:rPr>
              <w:t xml:space="preserve">Задолженность по уплате пени</w:t>
            </w:r>
          </w:p>
        </w:tc>
        <w:tc>
          <w:tcPr>
            <w:tcBorders>
              <w:bottom w:val="nil"/>
            </w:tcBorders>
            <w:vMerge w:val="continue"/>
          </w:tcPr>
          <w:p/>
        </w:tc>
      </w:tr>
      <w:tr>
        <w:tblPrEx>
          <w:tblBorders>
            <w:insideH w:val="nil"/>
          </w:tblBorders>
        </w:tblPrEx>
        <w:tc>
          <w:tcPr>
            <w:gridSpan w:val="3"/>
            <w:tcW w:w="9070" w:type="dxa"/>
            <w:tcBorders>
              <w:top w:val="nil"/>
            </w:tcBorders>
          </w:tcPr>
          <w:p>
            <w:pPr>
              <w:pStyle w:val="0"/>
              <w:jc w:val="both"/>
            </w:pPr>
            <w:r>
              <w:rPr>
                <w:sz w:val="24"/>
              </w:rPr>
              <w:t xml:space="preserve">(в ред. </w:t>
            </w:r>
            <w:r>
              <w:rPr>
                <w:sz w:val="24"/>
              </w:rPr>
              <w:t xml:space="preserve">Приказа</w:t>
            </w:r>
            <w:r>
              <w:rPr>
                <w:sz w:val="24"/>
              </w:rPr>
              <w:t xml:space="preserve"> Минстроя России от 20.11.2025 N 729/пр)</w:t>
            </w:r>
          </w:p>
        </w:tc>
      </w:tr>
      <w:tr>
        <w:tc>
          <w:tcPr>
            <w:tcW w:w="1474" w:type="dxa"/>
          </w:tcPr>
          <w:p>
            <w:pPr>
              <w:pStyle w:val="0"/>
            </w:pPr>
            <w:r>
              <w:rPr>
                <w:sz w:val="24"/>
              </w:rPr>
              <w:t xml:space="preserve">8.3.6.</w:t>
            </w:r>
          </w:p>
        </w:tc>
        <w:tc>
          <w:tcPr>
            <w:tcW w:w="4535" w:type="dxa"/>
          </w:tcPr>
          <w:p>
            <w:pPr>
              <w:pStyle w:val="0"/>
              <w:jc w:val="both"/>
            </w:pPr>
            <w:r>
              <w:rPr>
                <w:sz w:val="24"/>
              </w:rPr>
              <w:t xml:space="preserve">Поступило денежных средств в счет уплаты пени</w:t>
            </w:r>
          </w:p>
        </w:tc>
        <w:tc>
          <w:tcPr>
            <w:tcW w:w="3061" w:type="dxa"/>
          </w:tcPr>
          <w:p>
            <w:pPr>
              <w:pStyle w:val="0"/>
              <w:jc w:val="both"/>
            </w:pPr>
            <w:r>
              <w:rPr>
                <w:sz w:val="24"/>
              </w:rPr>
              <w:t xml:space="preserve">Ежемесячно, не позднее 25 числа месяца, следующего за расчетным, по состоянию на 15 число месяца, следующего за расчетным, либо в иной срок, предусмотренный договором</w:t>
            </w:r>
          </w:p>
        </w:tc>
      </w:tr>
      <w:tr>
        <w:tc>
          <w:tcPr>
            <w:tcW w:w="1474" w:type="dxa"/>
          </w:tcPr>
          <w:p>
            <w:pPr>
              <w:pStyle w:val="0"/>
              <w:outlineLvl w:val="2"/>
            </w:pPr>
            <w:r>
              <w:rPr>
                <w:sz w:val="24"/>
              </w:rPr>
              <w:t xml:space="preserve">9.</w:t>
            </w:r>
          </w:p>
        </w:tc>
        <w:tc>
          <w:tcPr>
            <w:gridSpan w:val="2"/>
            <w:tcW w:w="7596" w:type="dxa"/>
          </w:tcPr>
          <w:p>
            <w:pPr>
              <w:pStyle w:val="0"/>
              <w:jc w:val="both"/>
            </w:pPr>
            <w:r>
              <w:rPr>
                <w:sz w:val="24"/>
              </w:rPr>
              <w:t xml:space="preserve">Информация о состоянии расчетов управляющей организации, ТСЖ, кооператива, с лицами, осуществляющими оказание услуг и (или) выполнение работ по содержанию, текущему и капитальному ремонту общего имущества в многоквартирном доме (не подлежит размещению ТСЖ и кооперативами в случае заключения договора управления многоквартирным домом с управляющей организацией):</w:t>
            </w:r>
          </w:p>
        </w:tc>
      </w:tr>
      <w:tr>
        <w:tc>
          <w:tcPr>
            <w:tcW w:w="1474" w:type="dxa"/>
          </w:tcPr>
          <w:p>
            <w:pPr>
              <w:pStyle w:val="0"/>
            </w:pPr>
            <w:r>
              <w:rPr>
                <w:sz w:val="24"/>
              </w:rPr>
              <w:t xml:space="preserve">9.1.</w:t>
            </w:r>
          </w:p>
        </w:tc>
        <w:tc>
          <w:tcPr>
            <w:tcW w:w="4535" w:type="dxa"/>
          </w:tcPr>
          <w:p>
            <w:pPr>
              <w:pStyle w:val="0"/>
              <w:jc w:val="both"/>
            </w:pPr>
            <w:r>
              <w:rPr>
                <w:sz w:val="24"/>
              </w:rPr>
              <w:t xml:space="preserve">Оплачено денежных средств</w:t>
            </w:r>
          </w:p>
        </w:tc>
        <w:tc>
          <w:tcPr>
            <w:tcW w:w="3061" w:type="dxa"/>
          </w:tcPr>
          <w:p>
            <w:pPr>
              <w:pStyle w:val="0"/>
              <w:jc w:val="both"/>
            </w:pPr>
            <w:r>
              <w:rPr>
                <w:sz w:val="24"/>
              </w:rPr>
              <w:t xml:space="preserve">Ежемесячно, не позднее 25 числа месяца, следующего за расчетным, по состоянию на 15 число месяца, следующего за расчетным, либо в иной срок, предусмотренный договором</w:t>
            </w:r>
          </w:p>
        </w:tc>
      </w:tr>
      <w:tr>
        <w:tc>
          <w:tcPr>
            <w:tcW w:w="1474" w:type="dxa"/>
          </w:tcPr>
          <w:p>
            <w:pPr>
              <w:pStyle w:val="0"/>
              <w:outlineLvl w:val="2"/>
            </w:pPr>
            <w:r>
              <w:rPr>
                <w:sz w:val="24"/>
              </w:rPr>
              <w:t xml:space="preserve">10.</w:t>
            </w:r>
          </w:p>
        </w:tc>
        <w:tc>
          <w:tcPr>
            <w:gridSpan w:val="2"/>
            <w:tcW w:w="7596" w:type="dxa"/>
          </w:tcPr>
          <w:p>
            <w:pPr>
              <w:pStyle w:val="0"/>
              <w:jc w:val="both"/>
            </w:pPr>
            <w:r>
              <w:rPr>
                <w:sz w:val="24"/>
              </w:rPr>
              <w:t xml:space="preserve">Информация о состоянии расчетов управляющей организации, ТСЖ, кооператива с региональным оператором по обращению с твердыми коммунальными отходами (по каждому договору) (подлежит размещению управляющими организациями, ТСЖ и кооперативами, являющимися исполнителями коммунальных услуг):</w:t>
            </w:r>
          </w:p>
        </w:tc>
      </w:tr>
      <w:tr>
        <w:tc>
          <w:tcPr>
            <w:tcW w:w="1474" w:type="dxa"/>
          </w:tcPr>
          <w:p>
            <w:pPr>
              <w:pStyle w:val="0"/>
            </w:pPr>
            <w:r>
              <w:rPr>
                <w:sz w:val="24"/>
              </w:rPr>
              <w:t xml:space="preserve">10.1.</w:t>
            </w:r>
          </w:p>
        </w:tc>
        <w:tc>
          <w:tcPr>
            <w:tcW w:w="4535" w:type="dxa"/>
          </w:tcPr>
          <w:p>
            <w:pPr>
              <w:pStyle w:val="0"/>
              <w:jc w:val="both"/>
            </w:pPr>
            <w:r>
              <w:rPr>
                <w:sz w:val="24"/>
              </w:rPr>
              <w:t xml:space="preserve">Оплачено денежных средств</w:t>
            </w:r>
          </w:p>
        </w:tc>
        <w:tc>
          <w:tcPr>
            <w:tcW w:w="3061" w:type="dxa"/>
          </w:tcPr>
          <w:p>
            <w:pPr>
              <w:pStyle w:val="0"/>
              <w:jc w:val="both"/>
            </w:pPr>
            <w:r>
              <w:rPr>
                <w:sz w:val="24"/>
              </w:rPr>
              <w:t xml:space="preserve">Ежемесячно, не позднее 25 числа месяца, следующего за расчетным, по состоянию на 15 число месяца, следующего за расчетным, либо в иной срок, предусмотренный договором</w:t>
            </w:r>
          </w:p>
        </w:tc>
      </w:tr>
      <w:tr>
        <w:tc>
          <w:tcPr>
            <w:tcW w:w="1474" w:type="dxa"/>
          </w:tcPr>
          <w:p>
            <w:pPr>
              <w:pStyle w:val="0"/>
              <w:outlineLvl w:val="2"/>
            </w:pPr>
            <w:r>
              <w:rPr>
                <w:sz w:val="24"/>
              </w:rPr>
              <w:t xml:space="preserve">11.</w:t>
            </w:r>
          </w:p>
        </w:tc>
        <w:tc>
          <w:tcPr>
            <w:gridSpan w:val="2"/>
            <w:tcW w:w="7596" w:type="dxa"/>
          </w:tcPr>
          <w:p>
            <w:pPr>
              <w:pStyle w:val="0"/>
              <w:jc w:val="both"/>
            </w:pPr>
            <w:r>
              <w:rPr>
                <w:sz w:val="24"/>
              </w:rPr>
              <w:t xml:space="preserve">Информация, подлежащая размещению управляющими организациями, ТСЖ и кооперативами, в случае если они являются владельцами специального счета, открытого в целях формирования фонда капитального ремонта:</w:t>
            </w:r>
          </w:p>
        </w:tc>
      </w:tr>
      <w:tr>
        <w:tc>
          <w:tcPr>
            <w:tcW w:w="1474" w:type="dxa"/>
          </w:tcPr>
          <w:p>
            <w:pPr>
              <w:pStyle w:val="0"/>
            </w:pPr>
            <w:r>
              <w:rPr>
                <w:sz w:val="24"/>
              </w:rPr>
              <w:t xml:space="preserve">11.1.</w:t>
            </w:r>
          </w:p>
        </w:tc>
        <w:tc>
          <w:tcPr>
            <w:tcW w:w="4535" w:type="dxa"/>
          </w:tcPr>
          <w:p>
            <w:pPr>
              <w:pStyle w:val="0"/>
              <w:jc w:val="both"/>
            </w:pPr>
            <w:r>
              <w:rPr>
                <w:sz w:val="24"/>
              </w:rPr>
              <w:t xml:space="preserve">Адрес многоквартирного дома, собственники которого формируют фонд капитального ремонта на специальном счете</w:t>
            </w:r>
          </w:p>
        </w:tc>
        <w:tc>
          <w:tcPr>
            <w:tcW w:w="3061" w:type="dxa"/>
          </w:tcPr>
          <w:p>
            <w:pPr>
              <w:pStyle w:val="0"/>
              <w:jc w:val="both"/>
            </w:pPr>
            <w:r>
              <w:rPr>
                <w:sz w:val="24"/>
              </w:rPr>
              <w:t xml:space="preserve">Не позднее 5 дней со дня открытия специального счета либо в течение 5 дней со дня изменения сведений о специальном счете</w:t>
            </w:r>
          </w:p>
        </w:tc>
      </w:tr>
      <w:tr>
        <w:tc>
          <w:tcPr>
            <w:tcW w:w="1474" w:type="dxa"/>
          </w:tcPr>
          <w:p>
            <w:pPr>
              <w:pStyle w:val="0"/>
            </w:pPr>
            <w:r>
              <w:rPr>
                <w:sz w:val="24"/>
              </w:rPr>
              <w:t xml:space="preserve">11.1.1.</w:t>
            </w:r>
          </w:p>
        </w:tc>
        <w:tc>
          <w:tcPr>
            <w:tcW w:w="4535" w:type="dxa"/>
          </w:tcPr>
          <w:p>
            <w:pPr>
              <w:pStyle w:val="0"/>
              <w:jc w:val="both"/>
            </w:pPr>
            <w:r>
              <w:rPr>
                <w:sz w:val="24"/>
              </w:rPr>
              <w:t xml:space="preserve">Размер взноса на капитальный ремонт, уплачиваемый собственниками помещений в многоквартирном доме</w:t>
            </w:r>
          </w:p>
        </w:tc>
        <w:tc>
          <w:tcPr>
            <w:tcW w:w="3061" w:type="dxa"/>
          </w:tcPr>
          <w:p>
            <w:pPr>
              <w:pStyle w:val="0"/>
              <w:jc w:val="both"/>
            </w:pPr>
            <w:r>
              <w:rPr>
                <w:sz w:val="24"/>
              </w:rPr>
              <w:t xml:space="preserve">Не позднее 5 дней со дня получения сведений о размере взноса на капитальный ремонт</w:t>
            </w:r>
          </w:p>
        </w:tc>
      </w:tr>
      <w:tr>
        <w:tc>
          <w:tcPr>
            <w:tcW w:w="1474" w:type="dxa"/>
          </w:tcPr>
          <w:p>
            <w:pPr>
              <w:pStyle w:val="0"/>
            </w:pPr>
            <w:r>
              <w:rPr>
                <w:sz w:val="24"/>
              </w:rPr>
              <w:t xml:space="preserve">11.1.2.</w:t>
            </w:r>
          </w:p>
        </w:tc>
        <w:tc>
          <w:tcPr>
            <w:gridSpan w:val="2"/>
            <w:tcW w:w="7596" w:type="dxa"/>
          </w:tcPr>
          <w:p>
            <w:pPr>
              <w:pStyle w:val="0"/>
              <w:jc w:val="both"/>
            </w:pPr>
            <w:r>
              <w:rPr>
                <w:sz w:val="24"/>
              </w:rPr>
              <w:t xml:space="preserve">Информация о совершенных операциях по списанию и зачислению денежных средств по каждому специальному счету, который открыт в целях формирования фонда капитального ремонта, а также об остатке денежных средств на таком счете:</w:t>
            </w:r>
          </w:p>
        </w:tc>
      </w:tr>
      <w:tr>
        <w:tc>
          <w:tcPr>
            <w:tcW w:w="1474" w:type="dxa"/>
          </w:tcPr>
          <w:p>
            <w:pPr>
              <w:pStyle w:val="0"/>
            </w:pPr>
            <w:r>
              <w:rPr>
                <w:sz w:val="24"/>
              </w:rPr>
              <w:t xml:space="preserve">11.1.2.1.</w:t>
            </w:r>
          </w:p>
        </w:tc>
        <w:tc>
          <w:tcPr>
            <w:tcW w:w="4535" w:type="dxa"/>
          </w:tcPr>
          <w:p>
            <w:pPr>
              <w:pStyle w:val="0"/>
              <w:jc w:val="both"/>
            </w:pPr>
            <w:r>
              <w:rPr>
                <w:sz w:val="24"/>
              </w:rPr>
              <w:t xml:space="preserve">Полное и (или) сокращенное (при наличии) наименования кредитной организации, в которой открыт специальный счет</w:t>
            </w:r>
          </w:p>
        </w:tc>
        <w:tc>
          <w:tcPr>
            <w:tcW w:w="3061" w:type="dxa"/>
            <w:vMerge w:val="restart"/>
          </w:tcPr>
          <w:p>
            <w:pPr>
              <w:pStyle w:val="0"/>
              <w:jc w:val="both"/>
            </w:pPr>
            <w:r>
              <w:rPr>
                <w:sz w:val="24"/>
              </w:rPr>
              <w:t xml:space="preserve">Не позднее 5 дней со дня открытия специального счета либо в течение 5 дней со дня изменения сведений о кредитной организации, в которой открыт специальный счет</w:t>
            </w:r>
          </w:p>
        </w:tc>
      </w:tr>
      <w:tr>
        <w:tc>
          <w:tcPr>
            <w:tcW w:w="1474" w:type="dxa"/>
          </w:tcPr>
          <w:p>
            <w:pPr>
              <w:pStyle w:val="0"/>
            </w:pPr>
            <w:r>
              <w:rPr>
                <w:sz w:val="24"/>
              </w:rPr>
              <w:t xml:space="preserve">11.1.2.2.</w:t>
            </w:r>
          </w:p>
        </w:tc>
        <w:tc>
          <w:tcPr>
            <w:tcW w:w="4535" w:type="dxa"/>
          </w:tcPr>
          <w:p>
            <w:pPr>
              <w:pStyle w:val="0"/>
              <w:jc w:val="both"/>
            </w:pPr>
            <w:r>
              <w:rPr>
                <w:sz w:val="24"/>
              </w:rPr>
              <w:t xml:space="preserve">Номер счета</w:t>
            </w:r>
          </w:p>
        </w:tc>
        <w:tc>
          <w:tcPr>
            <w:vMerge w:val="continue"/>
          </w:tcPr>
          <w:p/>
        </w:tc>
      </w:tr>
      <w:tr>
        <w:tc>
          <w:tcPr>
            <w:tcW w:w="1474" w:type="dxa"/>
          </w:tcPr>
          <w:p>
            <w:pPr>
              <w:pStyle w:val="0"/>
            </w:pPr>
            <w:r>
              <w:rPr>
                <w:sz w:val="24"/>
              </w:rPr>
              <w:t xml:space="preserve">11.1.2.3.</w:t>
            </w:r>
          </w:p>
        </w:tc>
        <w:tc>
          <w:tcPr>
            <w:tcW w:w="4535" w:type="dxa"/>
          </w:tcPr>
          <w:p>
            <w:pPr>
              <w:pStyle w:val="0"/>
              <w:jc w:val="both"/>
            </w:pPr>
            <w:r>
              <w:rPr>
                <w:sz w:val="24"/>
              </w:rPr>
              <w:t xml:space="preserve">Дата открытия счета</w:t>
            </w:r>
          </w:p>
        </w:tc>
        <w:tc>
          <w:tcPr>
            <w:vMerge w:val="continue"/>
          </w:tcPr>
          <w:p/>
        </w:tc>
      </w:tr>
      <w:tr>
        <w:tc>
          <w:tcPr>
            <w:tcW w:w="1474" w:type="dxa"/>
          </w:tcPr>
          <w:p>
            <w:pPr>
              <w:pStyle w:val="0"/>
            </w:pPr>
            <w:r>
              <w:rPr>
                <w:sz w:val="24"/>
              </w:rPr>
              <w:t xml:space="preserve">11.1.2.4.</w:t>
            </w:r>
          </w:p>
        </w:tc>
        <w:tc>
          <w:tcPr>
            <w:tcW w:w="4535" w:type="dxa"/>
          </w:tcPr>
          <w:p>
            <w:pPr>
              <w:pStyle w:val="0"/>
              <w:jc w:val="both"/>
            </w:pPr>
            <w:r>
              <w:rPr>
                <w:sz w:val="24"/>
              </w:rPr>
              <w:t xml:space="preserve">Дата закрытия счета (при наличии)</w:t>
            </w:r>
          </w:p>
        </w:tc>
        <w:tc>
          <w:tcPr>
            <w:vMerge w:val="continue"/>
          </w:tcPr>
          <w:p/>
        </w:tc>
      </w:tr>
      <w:tr>
        <w:tc>
          <w:tcPr>
            <w:tcW w:w="1474" w:type="dxa"/>
          </w:tcPr>
          <w:p>
            <w:pPr>
              <w:pStyle w:val="0"/>
            </w:pPr>
            <w:r>
              <w:rPr>
                <w:sz w:val="24"/>
              </w:rPr>
              <w:t xml:space="preserve">11.1.2.5.</w:t>
            </w:r>
          </w:p>
        </w:tc>
        <w:tc>
          <w:tcPr>
            <w:tcW w:w="4535" w:type="dxa"/>
          </w:tcPr>
          <w:p>
            <w:pPr>
              <w:pStyle w:val="0"/>
              <w:jc w:val="both"/>
            </w:pPr>
            <w:r>
              <w:rPr>
                <w:sz w:val="24"/>
              </w:rPr>
              <w:t xml:space="preserve">Размер остатка денежных средств на специальном счете</w:t>
            </w:r>
          </w:p>
        </w:tc>
        <w:tc>
          <w:tcPr>
            <w:tcW w:w="3061" w:type="dxa"/>
          </w:tcPr>
          <w:p>
            <w:pPr>
              <w:pStyle w:val="0"/>
              <w:jc w:val="both"/>
            </w:pPr>
            <w:r>
              <w:rPr>
                <w:sz w:val="24"/>
              </w:rPr>
              <w:t xml:space="preserve">Ежеквартально, не позднее 11 рабочих дней после отчетной даты, по состоянию на первое число месяца, следующего за отчетным кварталом</w:t>
            </w:r>
          </w:p>
        </w:tc>
      </w:tr>
      <w:tr>
        <w:tc>
          <w:tcPr>
            <w:tcW w:w="1474" w:type="dxa"/>
          </w:tcPr>
          <w:p>
            <w:pPr>
              <w:pStyle w:val="0"/>
            </w:pPr>
            <w:r>
              <w:rPr>
                <w:sz w:val="24"/>
              </w:rPr>
              <w:t xml:space="preserve">11.1.2.6.</w:t>
            </w:r>
          </w:p>
        </w:tc>
        <w:tc>
          <w:tcPr>
            <w:gridSpan w:val="2"/>
            <w:tcW w:w="7596" w:type="dxa"/>
          </w:tcPr>
          <w:p>
            <w:pPr>
              <w:pStyle w:val="0"/>
              <w:jc w:val="both"/>
            </w:pPr>
            <w:r>
              <w:rPr>
                <w:sz w:val="24"/>
              </w:rPr>
              <w:t xml:space="preserve">Сведения о начисленных взносах на капитальный ремонт в многоквартирном доме:</w:t>
            </w:r>
          </w:p>
        </w:tc>
      </w:tr>
      <w:tr>
        <w:tc>
          <w:tcPr>
            <w:tcW w:w="1474" w:type="dxa"/>
          </w:tcPr>
          <w:p>
            <w:pPr>
              <w:pStyle w:val="0"/>
            </w:pPr>
            <w:r>
              <w:rPr>
                <w:sz w:val="24"/>
              </w:rPr>
              <w:t xml:space="preserve">11.1.2.6.1.</w:t>
            </w:r>
          </w:p>
        </w:tc>
        <w:tc>
          <w:tcPr>
            <w:tcW w:w="4535" w:type="dxa"/>
          </w:tcPr>
          <w:p>
            <w:pPr>
              <w:pStyle w:val="0"/>
              <w:jc w:val="both"/>
            </w:pPr>
            <w:r>
              <w:rPr>
                <w:sz w:val="24"/>
              </w:rPr>
              <w:t xml:space="preserve">Размер начисленных взносов на капитальный ремонт в многоквартирном доме</w:t>
            </w:r>
          </w:p>
        </w:tc>
        <w:tc>
          <w:tcPr>
            <w:tcW w:w="3061" w:type="dxa"/>
          </w:tcPr>
          <w:p>
            <w:pPr>
              <w:pStyle w:val="0"/>
              <w:jc w:val="both"/>
            </w:pPr>
            <w:r>
              <w:rPr>
                <w:sz w:val="24"/>
              </w:rPr>
              <w:t xml:space="preserve">Ежеквартально, не позднее 11 рабочих дней после отчетной даты, по состоянию на первое число месяца, следующего за отчетным кварталом</w:t>
            </w:r>
          </w:p>
        </w:tc>
      </w:tr>
      <w:tr>
        <w:tc>
          <w:tcPr>
            <w:tcW w:w="1474" w:type="dxa"/>
          </w:tcPr>
          <w:p>
            <w:pPr>
              <w:pStyle w:val="0"/>
            </w:pPr>
            <w:r>
              <w:rPr>
                <w:sz w:val="24"/>
              </w:rPr>
              <w:t xml:space="preserve">11.1.2.7.</w:t>
            </w:r>
          </w:p>
        </w:tc>
        <w:tc>
          <w:tcPr>
            <w:gridSpan w:val="2"/>
            <w:tcW w:w="7596" w:type="dxa"/>
          </w:tcPr>
          <w:p>
            <w:pPr>
              <w:pStyle w:val="0"/>
              <w:jc w:val="both"/>
            </w:pPr>
            <w:r>
              <w:rPr>
                <w:sz w:val="24"/>
              </w:rPr>
              <w:t xml:space="preserve">Сведения о совершенных операциях по зачислению денежных средств на специальный счет:</w:t>
            </w:r>
          </w:p>
        </w:tc>
      </w:tr>
      <w:tr>
        <w:tc>
          <w:tcPr>
            <w:tcW w:w="1474" w:type="dxa"/>
          </w:tcPr>
          <w:p>
            <w:pPr>
              <w:pStyle w:val="0"/>
            </w:pPr>
            <w:r>
              <w:rPr>
                <w:sz w:val="24"/>
              </w:rPr>
              <w:t xml:space="preserve">11.1.2.7.1.</w:t>
            </w:r>
          </w:p>
        </w:tc>
        <w:tc>
          <w:tcPr>
            <w:tcW w:w="4535" w:type="dxa"/>
          </w:tcPr>
          <w:p>
            <w:pPr>
              <w:pStyle w:val="0"/>
              <w:jc w:val="both"/>
            </w:pPr>
            <w:r>
              <w:rPr>
                <w:sz w:val="24"/>
              </w:rPr>
              <w:t xml:space="preserve">Размер зачисленных взносов на капитальный ремонт</w:t>
            </w:r>
          </w:p>
        </w:tc>
        <w:tc>
          <w:tcPr>
            <w:tcW w:w="3061" w:type="dxa"/>
            <w:vMerge w:val="restart"/>
          </w:tcPr>
          <w:p>
            <w:pPr>
              <w:pStyle w:val="0"/>
              <w:jc w:val="both"/>
            </w:pPr>
            <w:r>
              <w:rPr>
                <w:sz w:val="24"/>
              </w:rPr>
              <w:t xml:space="preserve">Ежеквартально, не позднее 11 рабочих дней после отчетной даты, по состоянию на первое число месяца, следующего за отчетным кварталом</w:t>
            </w:r>
          </w:p>
        </w:tc>
      </w:tr>
      <w:tr>
        <w:tc>
          <w:tcPr>
            <w:tcW w:w="1474" w:type="dxa"/>
          </w:tcPr>
          <w:p>
            <w:pPr>
              <w:pStyle w:val="0"/>
            </w:pPr>
            <w:r>
              <w:rPr>
                <w:sz w:val="24"/>
              </w:rPr>
              <w:t xml:space="preserve">11.1.2.7.2.</w:t>
            </w:r>
          </w:p>
        </w:tc>
        <w:tc>
          <w:tcPr>
            <w:tcW w:w="4535" w:type="dxa"/>
          </w:tcPr>
          <w:p>
            <w:pPr>
              <w:pStyle w:val="0"/>
              <w:jc w:val="both"/>
            </w:pPr>
            <w:r>
              <w:rPr>
                <w:sz w:val="24"/>
              </w:rPr>
              <w:t xml:space="preserve">Размер зачисленных средств финансовой поддержки</w:t>
            </w:r>
          </w:p>
        </w:tc>
        <w:tc>
          <w:tcPr>
            <w:vMerge w:val="continue"/>
          </w:tcPr>
          <w:p/>
        </w:tc>
      </w:tr>
      <w:tr>
        <w:tc>
          <w:tcPr>
            <w:tcW w:w="1474" w:type="dxa"/>
          </w:tcPr>
          <w:p>
            <w:pPr>
              <w:pStyle w:val="0"/>
            </w:pPr>
            <w:r>
              <w:rPr>
                <w:sz w:val="24"/>
              </w:rPr>
              <w:t xml:space="preserve">11.1.2.7.3.</w:t>
            </w:r>
          </w:p>
        </w:tc>
        <w:tc>
          <w:tcPr>
            <w:tcW w:w="4535" w:type="dxa"/>
          </w:tcPr>
          <w:p>
            <w:pPr>
              <w:pStyle w:val="0"/>
              <w:jc w:val="both"/>
            </w:pPr>
            <w:r>
              <w:rPr>
                <w:sz w:val="24"/>
              </w:rPr>
              <w:t xml:space="preserve">Размер зачисленных денежных средств в связи с изменением способа формирования фонда капитального ремонта</w:t>
            </w:r>
          </w:p>
        </w:tc>
        <w:tc>
          <w:tcPr>
            <w:vMerge w:val="continue"/>
          </w:tcPr>
          <w:p/>
        </w:tc>
      </w:tr>
      <w:tr>
        <w:tc>
          <w:tcPr>
            <w:tcW w:w="1474" w:type="dxa"/>
          </w:tcPr>
          <w:p>
            <w:pPr>
              <w:pStyle w:val="0"/>
            </w:pPr>
            <w:r>
              <w:rPr>
                <w:sz w:val="24"/>
              </w:rPr>
              <w:t xml:space="preserve">11.1.2.7.4.</w:t>
            </w:r>
          </w:p>
        </w:tc>
        <w:tc>
          <w:tcPr>
            <w:tcW w:w="4535" w:type="dxa"/>
          </w:tcPr>
          <w:p>
            <w:pPr>
              <w:pStyle w:val="0"/>
              <w:jc w:val="both"/>
            </w:pPr>
            <w:r>
              <w:rPr>
                <w:sz w:val="24"/>
              </w:rPr>
              <w:t xml:space="preserve">Размер прочих зачислений</w:t>
            </w:r>
          </w:p>
        </w:tc>
        <w:tc>
          <w:tcPr>
            <w:vMerge w:val="continue"/>
          </w:tcPr>
          <w:p/>
        </w:tc>
      </w:tr>
      <w:tr>
        <w:tc>
          <w:tcPr>
            <w:tcW w:w="1474" w:type="dxa"/>
          </w:tcPr>
          <w:p>
            <w:pPr>
              <w:pStyle w:val="0"/>
            </w:pPr>
            <w:r>
              <w:rPr>
                <w:sz w:val="24"/>
              </w:rPr>
              <w:t xml:space="preserve">11.1.2.8.</w:t>
            </w:r>
          </w:p>
        </w:tc>
        <w:tc>
          <w:tcPr>
            <w:gridSpan w:val="2"/>
            <w:tcW w:w="7596" w:type="dxa"/>
          </w:tcPr>
          <w:p>
            <w:pPr>
              <w:pStyle w:val="0"/>
              <w:jc w:val="both"/>
            </w:pPr>
            <w:r>
              <w:rPr>
                <w:sz w:val="24"/>
              </w:rPr>
              <w:t xml:space="preserve">Сведения о совершенных операциях по списанию денежных средств со специального счета:</w:t>
            </w:r>
          </w:p>
        </w:tc>
      </w:tr>
      <w:tr>
        <w:tc>
          <w:tcPr>
            <w:tcW w:w="1474" w:type="dxa"/>
          </w:tcPr>
          <w:p>
            <w:pPr>
              <w:pStyle w:val="0"/>
            </w:pPr>
            <w:r>
              <w:rPr>
                <w:sz w:val="24"/>
              </w:rPr>
              <w:t xml:space="preserve">11.1.2.8.1.</w:t>
            </w:r>
          </w:p>
        </w:tc>
        <w:tc>
          <w:tcPr>
            <w:tcW w:w="4535" w:type="dxa"/>
          </w:tcPr>
          <w:p>
            <w:pPr>
              <w:pStyle w:val="0"/>
              <w:jc w:val="both"/>
            </w:pPr>
            <w:r>
              <w:rPr>
                <w:sz w:val="24"/>
              </w:rPr>
              <w:t xml:space="preserve">Размер списанных денежных средств со специального счета на оплату работ (услуг) по капитальному ремонту</w:t>
            </w:r>
          </w:p>
        </w:tc>
        <w:tc>
          <w:tcPr>
            <w:tcW w:w="3061" w:type="dxa"/>
            <w:vMerge w:val="restart"/>
          </w:tcPr>
          <w:p>
            <w:pPr>
              <w:pStyle w:val="0"/>
              <w:jc w:val="both"/>
            </w:pPr>
            <w:r>
              <w:rPr>
                <w:sz w:val="24"/>
              </w:rPr>
              <w:t xml:space="preserve">Ежеквартально, не позднее 11 рабочих дней после отчетной даты, по состоянию на первое число месяца, следующего за отчетным кварталом</w:t>
            </w:r>
          </w:p>
        </w:tc>
      </w:tr>
      <w:tr>
        <w:tc>
          <w:tcPr>
            <w:tcW w:w="1474" w:type="dxa"/>
          </w:tcPr>
          <w:p>
            <w:pPr>
              <w:pStyle w:val="0"/>
            </w:pPr>
            <w:r>
              <w:rPr>
                <w:sz w:val="24"/>
              </w:rPr>
              <w:t xml:space="preserve">11.1.2.8.2.</w:t>
            </w:r>
          </w:p>
        </w:tc>
        <w:tc>
          <w:tcPr>
            <w:tcW w:w="4535" w:type="dxa"/>
          </w:tcPr>
          <w:p>
            <w:pPr>
              <w:pStyle w:val="0"/>
              <w:jc w:val="both"/>
            </w:pPr>
            <w:r>
              <w:rPr>
                <w:sz w:val="24"/>
              </w:rPr>
              <w:t xml:space="preserve">Размер списанных денежных средств в связи с прекращением формирования фонда капитального ремонта на специальном счете</w:t>
            </w:r>
          </w:p>
        </w:tc>
        <w:tc>
          <w:tcPr>
            <w:vMerge w:val="continue"/>
          </w:tcPr>
          <w:p/>
        </w:tc>
      </w:tr>
      <w:tr>
        <w:tc>
          <w:tcPr>
            <w:tcW w:w="1474" w:type="dxa"/>
          </w:tcPr>
          <w:p>
            <w:pPr>
              <w:pStyle w:val="0"/>
            </w:pPr>
            <w:r>
              <w:rPr>
                <w:sz w:val="24"/>
              </w:rPr>
              <w:t xml:space="preserve">11.1.2.8.3.</w:t>
            </w:r>
          </w:p>
        </w:tc>
        <w:tc>
          <w:tcPr>
            <w:tcW w:w="4535" w:type="dxa"/>
          </w:tcPr>
          <w:p>
            <w:pPr>
              <w:pStyle w:val="0"/>
              <w:jc w:val="both"/>
            </w:pPr>
            <w:r>
              <w:rPr>
                <w:sz w:val="24"/>
              </w:rPr>
              <w:t xml:space="preserve">Размер списанных денежных средств со специального счета на оплату кредита и (или) займа, включая уплату процентов по ним</w:t>
            </w:r>
          </w:p>
        </w:tc>
        <w:tc>
          <w:tcPr>
            <w:vMerge w:val="continue"/>
          </w:tcPr>
          <w:p/>
        </w:tc>
      </w:tr>
      <w:tr>
        <w:tc>
          <w:tcPr>
            <w:tcW w:w="1474" w:type="dxa"/>
          </w:tcPr>
          <w:p>
            <w:pPr>
              <w:pStyle w:val="0"/>
            </w:pPr>
            <w:r>
              <w:rPr>
                <w:sz w:val="24"/>
              </w:rPr>
              <w:t xml:space="preserve">11.1.2.8.4.</w:t>
            </w:r>
          </w:p>
        </w:tc>
        <w:tc>
          <w:tcPr>
            <w:tcW w:w="4535" w:type="dxa"/>
          </w:tcPr>
          <w:p>
            <w:pPr>
              <w:pStyle w:val="0"/>
              <w:jc w:val="both"/>
            </w:pPr>
            <w:r>
              <w:rPr>
                <w:sz w:val="24"/>
              </w:rPr>
              <w:t xml:space="preserve">Прочие списания</w:t>
            </w:r>
          </w:p>
        </w:tc>
        <w:tc>
          <w:tcPr>
            <w:vMerge w:val="continue"/>
          </w:tcPr>
          <w:p/>
        </w:tc>
      </w:tr>
      <w:tr>
        <w:tc>
          <w:tcPr>
            <w:tcW w:w="1474" w:type="dxa"/>
          </w:tcPr>
          <w:p>
            <w:pPr>
              <w:pStyle w:val="0"/>
            </w:pPr>
            <w:r>
              <w:rPr>
                <w:sz w:val="24"/>
              </w:rPr>
              <w:t xml:space="preserve">11.1.3.</w:t>
            </w:r>
          </w:p>
        </w:tc>
        <w:tc>
          <w:tcPr>
            <w:gridSpan w:val="2"/>
            <w:tcW w:w="7596" w:type="dxa"/>
          </w:tcPr>
          <w:p>
            <w:pPr>
              <w:pStyle w:val="0"/>
              <w:jc w:val="both"/>
            </w:pPr>
            <w:r>
              <w:rPr>
                <w:sz w:val="24"/>
              </w:rPr>
              <w:t xml:space="preserve">Информация об учете фондов капитального ремонта (информация подлежит размещению управляющими организациями):</w:t>
            </w:r>
          </w:p>
        </w:tc>
      </w:tr>
      <w:tr>
        <w:tc>
          <w:tcPr>
            <w:tcW w:w="1474" w:type="dxa"/>
          </w:tcPr>
          <w:p>
            <w:pPr>
              <w:pStyle w:val="0"/>
            </w:pPr>
            <w:r>
              <w:rPr>
                <w:sz w:val="24"/>
              </w:rPr>
              <w:t xml:space="preserve">11.1.3.1.</w:t>
            </w:r>
          </w:p>
        </w:tc>
        <w:tc>
          <w:tcPr>
            <w:tcW w:w="4535" w:type="dxa"/>
          </w:tcPr>
          <w:p>
            <w:pPr>
              <w:pStyle w:val="0"/>
              <w:jc w:val="both"/>
            </w:pPr>
            <w:r>
              <w:rPr>
                <w:sz w:val="24"/>
              </w:rPr>
              <w:t xml:space="preserve">Размер начисленных взносов на капитальный ремонт каждому помещению в многоквартирном доме</w:t>
            </w:r>
          </w:p>
        </w:tc>
        <w:tc>
          <w:tcPr>
            <w:tcW w:w="3061" w:type="dxa"/>
            <w:vMerge w:val="restart"/>
          </w:tcPr>
          <w:p>
            <w:pPr>
              <w:pStyle w:val="0"/>
              <w:jc w:val="both"/>
            </w:pPr>
            <w:r>
              <w:rPr>
                <w:sz w:val="24"/>
              </w:rPr>
              <w:t xml:space="preserve">Ежеквартально, не позднее 11 рабочих дней после отчетной даты, по состоянию на первое число месяца, следующего за отчетным кварталом</w:t>
            </w:r>
          </w:p>
        </w:tc>
      </w:tr>
      <w:tr>
        <w:tc>
          <w:tcPr>
            <w:tcW w:w="1474" w:type="dxa"/>
          </w:tcPr>
          <w:p>
            <w:pPr>
              <w:pStyle w:val="0"/>
            </w:pPr>
            <w:r>
              <w:rPr>
                <w:sz w:val="24"/>
              </w:rPr>
              <w:t xml:space="preserve">11.1.3.2.</w:t>
            </w:r>
          </w:p>
        </w:tc>
        <w:tc>
          <w:tcPr>
            <w:tcW w:w="4535" w:type="dxa"/>
          </w:tcPr>
          <w:p>
            <w:pPr>
              <w:pStyle w:val="0"/>
              <w:jc w:val="both"/>
            </w:pPr>
            <w:r>
              <w:rPr>
                <w:sz w:val="24"/>
              </w:rPr>
              <w:t xml:space="preserve">Размер уплаченных взносов на капитальный ремонт по каждому помещению в многоквартирном доме</w:t>
            </w:r>
          </w:p>
        </w:tc>
        <w:tc>
          <w:tcPr>
            <w:vMerge w:val="continue"/>
          </w:tcPr>
          <w:p/>
        </w:tc>
      </w:tr>
      <w:tr>
        <w:tc>
          <w:tcPr>
            <w:tcW w:w="1474" w:type="dxa"/>
          </w:tcPr>
          <w:p>
            <w:pPr>
              <w:pStyle w:val="0"/>
            </w:pPr>
            <w:r>
              <w:rPr>
                <w:sz w:val="24"/>
              </w:rPr>
              <w:t xml:space="preserve">11.1.3.3.</w:t>
            </w:r>
          </w:p>
        </w:tc>
        <w:tc>
          <w:tcPr>
            <w:tcW w:w="4535" w:type="dxa"/>
          </w:tcPr>
          <w:p>
            <w:pPr>
              <w:pStyle w:val="0"/>
              <w:jc w:val="both"/>
            </w:pPr>
            <w:r>
              <w:rPr>
                <w:sz w:val="24"/>
              </w:rPr>
              <w:t xml:space="preserve">Размер задолженности по уплате начисленных взносов на капитальный ремонт по каждому помещению в многоквартирном доме</w:t>
            </w:r>
          </w:p>
        </w:tc>
        <w:tc>
          <w:tcPr>
            <w:vMerge w:val="continue"/>
          </w:tcPr>
          <w:p/>
        </w:tc>
      </w:tr>
      <w:tr>
        <w:tc>
          <w:tcPr>
            <w:tcW w:w="1474" w:type="dxa"/>
          </w:tcPr>
          <w:p>
            <w:pPr>
              <w:pStyle w:val="0"/>
            </w:pPr>
            <w:r>
              <w:rPr>
                <w:sz w:val="24"/>
              </w:rPr>
              <w:t xml:space="preserve">11.1.3.4.</w:t>
            </w:r>
          </w:p>
        </w:tc>
        <w:tc>
          <w:tcPr>
            <w:tcW w:w="4535" w:type="dxa"/>
          </w:tcPr>
          <w:p>
            <w:pPr>
              <w:pStyle w:val="0"/>
              <w:jc w:val="both"/>
            </w:pPr>
            <w:r>
              <w:rPr>
                <w:sz w:val="24"/>
              </w:rPr>
              <w:t xml:space="preserve">Размер уплаченных пеней в связи с неуплатой взносов по каждому помещению в многоквартирном доме</w:t>
            </w:r>
          </w:p>
        </w:tc>
        <w:tc>
          <w:tcPr>
            <w:vMerge w:val="continue"/>
          </w:tcPr>
          <w:p/>
        </w:tc>
      </w:tr>
      <w:tr>
        <w:tc>
          <w:tcPr>
            <w:tcW w:w="1474" w:type="dxa"/>
          </w:tcPr>
          <w:p>
            <w:pPr>
              <w:pStyle w:val="0"/>
            </w:pPr>
            <w:r>
              <w:rPr>
                <w:sz w:val="24"/>
              </w:rPr>
              <w:t xml:space="preserve">11.1.4.</w:t>
            </w:r>
          </w:p>
        </w:tc>
        <w:tc>
          <w:tcPr>
            <w:gridSpan w:val="2"/>
            <w:tcW w:w="7596" w:type="dxa"/>
          </w:tcPr>
          <w:p>
            <w:pPr>
              <w:pStyle w:val="0"/>
              <w:jc w:val="both"/>
            </w:pPr>
            <w:r>
              <w:rPr>
                <w:sz w:val="24"/>
              </w:rPr>
              <w:t xml:space="preserve">Сведения об оказании услуг и (или) выполнении работ по капитальному ремонту общего имущества в многоквартирных домах:</w:t>
            </w:r>
          </w:p>
        </w:tc>
      </w:tr>
      <w:tr>
        <w:tc>
          <w:tcPr>
            <w:tcW w:w="1474" w:type="dxa"/>
          </w:tcPr>
          <w:p>
            <w:pPr>
              <w:pStyle w:val="0"/>
            </w:pPr>
            <w:r>
              <w:rPr>
                <w:sz w:val="24"/>
              </w:rPr>
              <w:t xml:space="preserve">11.1.4.1.</w:t>
            </w:r>
          </w:p>
        </w:tc>
        <w:tc>
          <w:tcPr>
            <w:tcW w:w="4535" w:type="dxa"/>
          </w:tcPr>
          <w:p>
            <w:pPr>
              <w:pStyle w:val="0"/>
              <w:jc w:val="both"/>
            </w:pPr>
            <w:r>
              <w:rPr>
                <w:sz w:val="24"/>
              </w:rPr>
              <w:t xml:space="preserve">Дата заключения договора строительного подряда, предусмотренного </w:t>
            </w:r>
            <w:r>
              <w:rPr>
                <w:sz w:val="24"/>
              </w:rPr>
              <w:t xml:space="preserve">частью 7 статьи 166</w:t>
            </w:r>
            <w:r>
              <w:rPr>
                <w:sz w:val="24"/>
              </w:rPr>
              <w:t xml:space="preserve"> Жилищного кодекса Российской Федерации</w:t>
            </w:r>
          </w:p>
        </w:tc>
        <w:tc>
          <w:tcPr>
            <w:tcW w:w="3061" w:type="dxa"/>
            <w:tcBorders>
              <w:bottom w:val="nil"/>
            </w:tcBorders>
            <w:vMerge w:val="restart"/>
          </w:tcPr>
          <w:p>
            <w:pPr>
              <w:pStyle w:val="0"/>
              <w:jc w:val="both"/>
            </w:pPr>
            <w:r>
              <w:rPr>
                <w:sz w:val="24"/>
              </w:rPr>
              <w:t xml:space="preserve">Не позднее 7 рабочих дней со дня заключения договора на оказание услуг и (или) выполнение работ по капитальному ремонту общего имущества в многоквартирном доме либо получения от иных лиц договора на оказание услуг и (или) выполнение работ по капитальному ремонту общего имущества в многоквартирном доме, заключенного иными лицами, или дополнительного соглашения о внесении изменений в такой договор</w:t>
            </w:r>
          </w:p>
        </w:tc>
      </w:tr>
      <w:tr>
        <w:tc>
          <w:tcPr>
            <w:tcW w:w="1474" w:type="dxa"/>
          </w:tcPr>
          <w:p>
            <w:pPr>
              <w:pStyle w:val="0"/>
            </w:pPr>
            <w:r>
              <w:rPr>
                <w:sz w:val="24"/>
              </w:rPr>
              <w:t xml:space="preserve">11.1.4.2.</w:t>
            </w:r>
          </w:p>
        </w:tc>
        <w:tc>
          <w:tcPr>
            <w:tcW w:w="4535" w:type="dxa"/>
          </w:tcPr>
          <w:p>
            <w:pPr>
              <w:pStyle w:val="0"/>
              <w:jc w:val="both"/>
            </w:pPr>
            <w:r>
              <w:rPr>
                <w:sz w:val="24"/>
              </w:rPr>
              <w:t xml:space="preserve">Копия договора на выполнение работ (оказание услуг) по капитальному ремонту общего имущества в многоквартирном доме по капитальному ремонту общего имущества в многоквартирном доме</w:t>
            </w:r>
          </w:p>
        </w:tc>
        <w:tc>
          <w:tcPr>
            <w:tcBorders>
              <w:bottom w:val="nil"/>
            </w:tcBorders>
            <w:vMerge w:val="continue"/>
          </w:tcPr>
          <w:p/>
        </w:tc>
      </w:tr>
      <w:tr>
        <w:tc>
          <w:tcPr>
            <w:tcW w:w="1474" w:type="dxa"/>
          </w:tcPr>
          <w:p>
            <w:pPr>
              <w:pStyle w:val="0"/>
            </w:pPr>
            <w:r>
              <w:rPr>
                <w:sz w:val="24"/>
              </w:rPr>
              <w:t xml:space="preserve">11.1.4.3.</w:t>
            </w:r>
          </w:p>
        </w:tc>
        <w:tc>
          <w:tcPr>
            <w:tcW w:w="4535" w:type="dxa"/>
          </w:tcPr>
          <w:p>
            <w:pPr>
              <w:pStyle w:val="0"/>
              <w:jc w:val="both"/>
            </w:pPr>
            <w:r>
              <w:rPr>
                <w:sz w:val="24"/>
              </w:rPr>
              <w:t xml:space="preserve">Год завершения оказания услуг и (или) выполнения работ по капитальному ремонту общего имущества в многоквартирном доме</w:t>
            </w:r>
          </w:p>
        </w:tc>
        <w:tc>
          <w:tcPr>
            <w:tcBorders>
              <w:bottom w:val="nil"/>
            </w:tcBorders>
            <w:vMerge w:val="continue"/>
          </w:tcPr>
          <w:p/>
        </w:tc>
      </w:tr>
      <w:tr>
        <w:tc>
          <w:tcPr>
            <w:tcW w:w="1474" w:type="dxa"/>
          </w:tcPr>
          <w:p>
            <w:pPr>
              <w:pStyle w:val="0"/>
            </w:pPr>
            <w:r>
              <w:rPr>
                <w:sz w:val="24"/>
              </w:rPr>
              <w:t xml:space="preserve">11.1.4.4.</w:t>
            </w:r>
          </w:p>
        </w:tc>
        <w:tc>
          <w:tcPr>
            <w:tcW w:w="4535" w:type="dxa"/>
          </w:tcPr>
          <w:p>
            <w:pPr>
              <w:pStyle w:val="0"/>
              <w:jc w:val="both"/>
            </w:pPr>
            <w:r>
              <w:rPr>
                <w:sz w:val="24"/>
              </w:rPr>
              <w:t xml:space="preserve">Виды услуг и (или) работ по капитальному ремонту общего имущества в многоквартирном доме</w:t>
            </w:r>
          </w:p>
        </w:tc>
        <w:tc>
          <w:tcPr>
            <w:tcBorders>
              <w:bottom w:val="nil"/>
            </w:tcBorders>
            <w:vMerge w:val="continue"/>
          </w:tcPr>
          <w:p/>
        </w:tc>
      </w:tr>
      <w:tr>
        <w:tblPrEx>
          <w:tblBorders>
            <w:insideH w:val="nil"/>
          </w:tblBorders>
        </w:tblPrEx>
        <w:tc>
          <w:tcPr>
            <w:tcW w:w="1474" w:type="dxa"/>
            <w:tcBorders>
              <w:bottom w:val="nil"/>
            </w:tcBorders>
          </w:tcPr>
          <w:p>
            <w:pPr>
              <w:pStyle w:val="0"/>
            </w:pPr>
            <w:r>
              <w:rPr>
                <w:sz w:val="24"/>
              </w:rPr>
              <w:t xml:space="preserve">11.1.4.5.</w:t>
            </w:r>
          </w:p>
        </w:tc>
        <w:tc>
          <w:tcPr>
            <w:tcW w:w="4535" w:type="dxa"/>
            <w:tcBorders>
              <w:bottom w:val="nil"/>
            </w:tcBorders>
          </w:tcPr>
          <w:p>
            <w:pPr>
              <w:pStyle w:val="0"/>
              <w:jc w:val="both"/>
            </w:pPr>
            <w:r>
              <w:rPr>
                <w:sz w:val="24"/>
              </w:rPr>
              <w:t xml:space="preserve">Стоимость оказываемых услуг и (или) выполняемых работ по капитальному ремонту общего имущества в многоквартирном доме согласно договору подряда</w:t>
            </w:r>
          </w:p>
        </w:tc>
        <w:tc>
          <w:tcPr>
            <w:tcBorders>
              <w:bottom w:val="nil"/>
            </w:tcBorders>
            <w:vMerge w:val="continue"/>
          </w:tcPr>
          <w:p/>
        </w:tc>
      </w:tr>
      <w:tr>
        <w:tblPrEx>
          <w:tblBorders>
            <w:insideH w:val="nil"/>
          </w:tblBorders>
        </w:tblPrEx>
        <w:tc>
          <w:tcPr>
            <w:gridSpan w:val="3"/>
            <w:tcW w:w="9070" w:type="dxa"/>
            <w:tcBorders>
              <w:top w:val="nil"/>
            </w:tcBorders>
          </w:tcPr>
          <w:p>
            <w:pPr>
              <w:pStyle w:val="0"/>
              <w:jc w:val="both"/>
            </w:pPr>
            <w:r>
              <w:rPr>
                <w:sz w:val="24"/>
              </w:rPr>
              <w:t xml:space="preserve">(в ред. </w:t>
            </w:r>
            <w:r>
              <w:rPr>
                <w:sz w:val="24"/>
              </w:rPr>
              <w:t xml:space="preserve">Приказа</w:t>
            </w:r>
            <w:r>
              <w:rPr>
                <w:sz w:val="24"/>
              </w:rPr>
              <w:t xml:space="preserve"> Минстроя России от 13.02.2025 N 77/пр)</w:t>
            </w:r>
          </w:p>
        </w:tc>
      </w:tr>
      <w:tr>
        <w:tc>
          <w:tcPr>
            <w:tcW w:w="1474" w:type="dxa"/>
          </w:tcPr>
          <w:p>
            <w:pPr>
              <w:pStyle w:val="0"/>
            </w:pPr>
            <w:r>
              <w:rPr>
                <w:sz w:val="24"/>
              </w:rPr>
              <w:t xml:space="preserve">11.1.4.6.</w:t>
            </w:r>
          </w:p>
        </w:tc>
        <w:tc>
          <w:tcPr>
            <w:tcW w:w="4535" w:type="dxa"/>
          </w:tcPr>
          <w:p>
            <w:pPr>
              <w:pStyle w:val="0"/>
              <w:jc w:val="both"/>
            </w:pPr>
            <w:r>
              <w:rPr>
                <w:sz w:val="24"/>
              </w:rPr>
              <w:t xml:space="preserve">Стоимость оказываемых услуг и (или) выполняемых работ по капитальному ремонту общего имущества в многоквартирном доме согласно акту (актам) приемки (при наличии)</w:t>
            </w:r>
          </w:p>
        </w:tc>
        <w:tc>
          <w:tcPr>
            <w:tcW w:w="3061" w:type="dxa"/>
          </w:tcPr>
          <w:p>
            <w:pPr>
              <w:pStyle w:val="0"/>
              <w:jc w:val="both"/>
            </w:pPr>
            <w:r>
              <w:rPr>
                <w:sz w:val="24"/>
              </w:rPr>
              <w:t xml:space="preserve">Не позднее 7 рабочих дней со дня подписания акта приемки выполненных работ (оказанных услуг)</w:t>
            </w:r>
          </w:p>
        </w:tc>
      </w:tr>
      <w:tr>
        <w:tc>
          <w:tcPr>
            <w:tcW w:w="1474" w:type="dxa"/>
          </w:tcPr>
          <w:p>
            <w:pPr>
              <w:pStyle w:val="0"/>
            </w:pPr>
            <w:r>
              <w:rPr>
                <w:sz w:val="24"/>
              </w:rPr>
              <w:t xml:space="preserve">11.1.4.7.</w:t>
            </w:r>
          </w:p>
        </w:tc>
        <w:tc>
          <w:tcPr>
            <w:tcW w:w="4535" w:type="dxa"/>
          </w:tcPr>
          <w:p>
            <w:pPr>
              <w:pStyle w:val="0"/>
              <w:jc w:val="both"/>
            </w:pPr>
            <w:r>
              <w:rPr>
                <w:sz w:val="24"/>
              </w:rPr>
              <w:t xml:space="preserve">Сумма средств, перечисленных на оплату услуг и (или) работ по капитальному ремонту общего имущества в многоквартирном доме</w:t>
            </w:r>
          </w:p>
        </w:tc>
        <w:tc>
          <w:tcPr>
            <w:tcW w:w="3061" w:type="dxa"/>
          </w:tcPr>
          <w:p>
            <w:pPr>
              <w:pStyle w:val="0"/>
              <w:jc w:val="both"/>
            </w:pPr>
            <w:r>
              <w:rPr>
                <w:sz w:val="24"/>
              </w:rPr>
              <w:t xml:space="preserve">Не позднее 7 рабочих дней со дня проведения оплаты услуг и (или) работ по капитальному ремонту общего имущества в многоквартирном доме</w:t>
            </w:r>
          </w:p>
        </w:tc>
      </w:tr>
      <w:tr>
        <w:tc>
          <w:tcPr>
            <w:tcW w:w="1474" w:type="dxa"/>
          </w:tcPr>
          <w:p>
            <w:pPr>
              <w:pStyle w:val="0"/>
            </w:pPr>
            <w:r>
              <w:rPr>
                <w:sz w:val="24"/>
              </w:rPr>
              <w:t xml:space="preserve">11.1.4.8.</w:t>
            </w:r>
          </w:p>
        </w:tc>
        <w:tc>
          <w:tcPr>
            <w:tcW w:w="4535" w:type="dxa"/>
          </w:tcPr>
          <w:p>
            <w:pPr>
              <w:pStyle w:val="0"/>
              <w:jc w:val="both"/>
            </w:pPr>
            <w:r>
              <w:rPr>
                <w:sz w:val="24"/>
              </w:rPr>
              <w:t xml:space="preserve">Задолженность по оплате оказанных услуг и (или) выполненных работ по капитальному ремонту общего имущества в многоквартирном доме</w:t>
            </w:r>
          </w:p>
        </w:tc>
        <w:tc>
          <w:tcPr>
            <w:tcW w:w="3061" w:type="dxa"/>
          </w:tcPr>
          <w:p>
            <w:pPr>
              <w:pStyle w:val="0"/>
              <w:jc w:val="both"/>
            </w:pPr>
            <w:r>
              <w:rPr>
                <w:sz w:val="24"/>
              </w:rPr>
              <w:t xml:space="preserve">Ежеквартально не позднее 11 рабочих дней после отчетной даты, по состоянию на первое число месяца, следующего за отчетным кварталом</w:t>
            </w:r>
          </w:p>
        </w:tc>
      </w:tr>
      <w:tr>
        <w:tc>
          <w:tcPr>
            <w:tcW w:w="1474" w:type="dxa"/>
          </w:tcPr>
          <w:p>
            <w:pPr>
              <w:pStyle w:val="0"/>
            </w:pPr>
            <w:r>
              <w:rPr>
                <w:sz w:val="24"/>
              </w:rPr>
              <w:t xml:space="preserve">11.1.4.9.</w:t>
            </w:r>
          </w:p>
        </w:tc>
        <w:tc>
          <w:tcPr>
            <w:tcW w:w="4535" w:type="dxa"/>
          </w:tcPr>
          <w:p>
            <w:pPr>
              <w:pStyle w:val="0"/>
              <w:jc w:val="both"/>
            </w:pPr>
            <w:r>
              <w:rPr>
                <w:sz w:val="24"/>
              </w:rPr>
              <w:t xml:space="preserve">Копия акта (актов) выполненных работ (оказанных услуг) по капитальному ремонту общего имущества в многоквартирном доме</w:t>
            </w:r>
          </w:p>
        </w:tc>
        <w:tc>
          <w:tcPr>
            <w:tcW w:w="3061" w:type="dxa"/>
          </w:tcPr>
          <w:p>
            <w:pPr>
              <w:pStyle w:val="0"/>
              <w:jc w:val="both"/>
            </w:pPr>
            <w:r>
              <w:rPr>
                <w:sz w:val="24"/>
              </w:rPr>
              <w:t xml:space="preserve">Не позднее 7 рабочих дней со дня подписания акта приемки выполненных работ (оказанных услуг)</w:t>
            </w:r>
          </w:p>
        </w:tc>
      </w:tr>
      <w:tr>
        <w:tc>
          <w:tcPr>
            <w:tcW w:w="1474" w:type="dxa"/>
          </w:tcPr>
          <w:p>
            <w:pPr>
              <w:pStyle w:val="0"/>
            </w:pPr>
            <w:r>
              <w:rPr>
                <w:sz w:val="24"/>
              </w:rPr>
              <w:t xml:space="preserve">11.1.4.10.</w:t>
            </w:r>
          </w:p>
        </w:tc>
        <w:tc>
          <w:tcPr>
            <w:gridSpan w:val="2"/>
            <w:tcW w:w="7596" w:type="dxa"/>
          </w:tcPr>
          <w:p>
            <w:pPr>
              <w:pStyle w:val="0"/>
              <w:jc w:val="both"/>
            </w:pPr>
            <w:r>
              <w:rPr>
                <w:sz w:val="24"/>
              </w:rPr>
              <w:t xml:space="preserve">Сведения о расторжении договора на выполнение работ (оказание услуг) по капитальному ремонту общего имущества в многоквартирном доме:</w:t>
            </w:r>
          </w:p>
        </w:tc>
      </w:tr>
      <w:tr>
        <w:tc>
          <w:tcPr>
            <w:tcW w:w="1474" w:type="dxa"/>
          </w:tcPr>
          <w:p>
            <w:pPr>
              <w:pStyle w:val="0"/>
            </w:pPr>
            <w:r>
              <w:rPr>
                <w:sz w:val="24"/>
              </w:rPr>
              <w:t xml:space="preserve">11.1.4.10.1</w:t>
            </w:r>
          </w:p>
        </w:tc>
        <w:tc>
          <w:tcPr>
            <w:tcW w:w="4535" w:type="dxa"/>
          </w:tcPr>
          <w:p>
            <w:pPr>
              <w:pStyle w:val="0"/>
              <w:jc w:val="both"/>
            </w:pPr>
            <w:r>
              <w:rPr>
                <w:sz w:val="24"/>
              </w:rPr>
              <w:t xml:space="preserve">Документ, подтверждающий расторжение договора на выполнение работ (оказание услуг) по капитальному ремонту общего имущества в многоквартирном доме</w:t>
            </w:r>
          </w:p>
        </w:tc>
        <w:tc>
          <w:tcPr>
            <w:tcW w:w="3061" w:type="dxa"/>
          </w:tcPr>
          <w:p>
            <w:pPr>
              <w:pStyle w:val="0"/>
              <w:jc w:val="both"/>
            </w:pPr>
            <w:r>
              <w:rPr>
                <w:sz w:val="24"/>
              </w:rPr>
              <w:t xml:space="preserve">Не позднее 7 дней со дня расторжения договора на оказание услуг и (или) выполнение работ по капитальному ремонту общего имущества в многоквартирном доме либо получения от иных лиц документа, подтверждающего расторжение договора на оказание услуг и (или) выполнение работ по капитальному ремонту общего имущества в многоквартирном доме, заключенного иными лицами</w:t>
            </w:r>
          </w:p>
        </w:tc>
      </w:tr>
      <w:tr>
        <w:tc>
          <w:tcPr>
            <w:tcW w:w="1474" w:type="dxa"/>
          </w:tcPr>
          <w:p>
            <w:pPr>
              <w:pStyle w:val="0"/>
            </w:pPr>
            <w:r>
              <w:rPr>
                <w:sz w:val="24"/>
              </w:rPr>
              <w:t xml:space="preserve">11.2.</w:t>
            </w:r>
          </w:p>
        </w:tc>
        <w:tc>
          <w:tcPr>
            <w:tcW w:w="4535" w:type="dxa"/>
          </w:tcPr>
          <w:p>
            <w:pPr>
              <w:pStyle w:val="0"/>
              <w:jc w:val="both"/>
            </w:pPr>
            <w:r>
              <w:rPr>
                <w:sz w:val="24"/>
              </w:rPr>
              <w:t xml:space="preserve">Дата принятия общим собранием собственников помещений в многоквартирном доме решения о проведении капитального ремонта общего имущества в многоквартирном доме</w:t>
            </w:r>
          </w:p>
        </w:tc>
        <w:tc>
          <w:tcPr>
            <w:tcW w:w="3061" w:type="dxa"/>
            <w:vMerge w:val="restart"/>
          </w:tcPr>
          <w:p>
            <w:pPr>
              <w:pStyle w:val="0"/>
              <w:jc w:val="both"/>
            </w:pPr>
            <w:r>
              <w:rPr>
                <w:sz w:val="24"/>
              </w:rPr>
              <w:t xml:space="preserve">Не позднее 7 дней со дня получения копии протокола общего собрания собственников в многоквартирном доме</w:t>
            </w:r>
          </w:p>
        </w:tc>
      </w:tr>
      <w:tr>
        <w:tc>
          <w:tcPr>
            <w:tcW w:w="1474" w:type="dxa"/>
          </w:tcPr>
          <w:p>
            <w:pPr>
              <w:pStyle w:val="0"/>
            </w:pPr>
            <w:r>
              <w:rPr>
                <w:sz w:val="24"/>
              </w:rPr>
              <w:t xml:space="preserve">11.3.</w:t>
            </w:r>
          </w:p>
        </w:tc>
        <w:tc>
          <w:tcPr>
            <w:tcW w:w="4535" w:type="dxa"/>
          </w:tcPr>
          <w:p>
            <w:pPr>
              <w:pStyle w:val="0"/>
              <w:jc w:val="both"/>
            </w:pPr>
            <w:r>
              <w:rPr>
                <w:sz w:val="24"/>
              </w:rPr>
              <w:t xml:space="preserve">Протокол общего собрания собственников помещений в многоквартирном доме о проведении капитального ремонта общего имущества в многоквартирном доме</w:t>
            </w:r>
          </w:p>
        </w:tc>
        <w:tc>
          <w:tcPr>
            <w:vMerge w:val="continue"/>
          </w:tcPr>
          <w:p/>
        </w:tc>
      </w:tr>
      <w:tr>
        <w:tc>
          <w:tcPr>
            <w:tcW w:w="1474" w:type="dxa"/>
          </w:tcPr>
          <w:p>
            <w:pPr>
              <w:pStyle w:val="0"/>
            </w:pPr>
            <w:r>
              <w:rPr>
                <w:sz w:val="24"/>
              </w:rPr>
              <w:t xml:space="preserve">11.4.</w:t>
            </w:r>
          </w:p>
        </w:tc>
        <w:tc>
          <w:tcPr>
            <w:tcW w:w="4535" w:type="dxa"/>
          </w:tcPr>
          <w:p>
            <w:pPr>
              <w:pStyle w:val="0"/>
              <w:jc w:val="both"/>
            </w:pPr>
            <w:r>
              <w:rPr>
                <w:sz w:val="24"/>
              </w:rPr>
              <w:t xml:space="preserve">Информационное сообщение собственникам помещений о необходимости погашения задолженности, послужившей основанием для направления уведомления органа государственного жилищного надзора о необходимости информирования собственников помещений в многоквартирном доме о наличии задолженности, о необходимости погашения такой задолженности в срок не более чем пять месяцев со дня поступления владельцу специального счета соответствующего уведомления органа государственного жилищного надзора и о последствиях, предусмотренных Жилищным </w:t>
            </w:r>
            <w:r>
              <w:rPr>
                <w:sz w:val="24"/>
              </w:rPr>
              <w:t xml:space="preserve">кодексом</w:t>
            </w:r>
            <w:r>
              <w:rPr>
                <w:sz w:val="24"/>
              </w:rPr>
              <w:t xml:space="preserve"> Российской Федерации в связи с непогашением задолженности в установленный срок</w:t>
            </w:r>
          </w:p>
        </w:tc>
        <w:tc>
          <w:tcPr>
            <w:tcW w:w="3061" w:type="dxa"/>
          </w:tcPr>
          <w:p>
            <w:pPr>
              <w:pStyle w:val="0"/>
              <w:jc w:val="both"/>
            </w:pPr>
            <w:r>
              <w:rPr>
                <w:sz w:val="24"/>
              </w:rPr>
              <w:t xml:space="preserve">Не позднее 5 дней со дня доставки уведомления органа государственного жилищного надзора собственникам помещений</w:t>
            </w:r>
          </w:p>
        </w:tc>
      </w:tr>
      <w:tr>
        <w:tc>
          <w:tcPr>
            <w:tcW w:w="1474" w:type="dxa"/>
          </w:tcPr>
          <w:p>
            <w:pPr>
              <w:pStyle w:val="0"/>
            </w:pPr>
            <w:r>
              <w:rPr>
                <w:sz w:val="24"/>
              </w:rPr>
              <w:t xml:space="preserve">11.5.</w:t>
            </w:r>
          </w:p>
        </w:tc>
        <w:tc>
          <w:tcPr>
            <w:tcW w:w="4535" w:type="dxa"/>
          </w:tcPr>
          <w:p>
            <w:pPr>
              <w:pStyle w:val="0"/>
              <w:jc w:val="both"/>
            </w:pPr>
            <w:r>
              <w:rPr>
                <w:sz w:val="24"/>
              </w:rPr>
              <w:t xml:space="preserve">Информационное сообщение собственникам помещений в многоквартирных домах о необходимости принятия решения о выборе иной российской кредитной организации для открытия специального счета в случае, если кредитная организация перестает соответствовать требованиям, установленным </w:t>
            </w:r>
            <w:r>
              <w:rPr>
                <w:sz w:val="24"/>
              </w:rPr>
              <w:t xml:space="preserve">постановлением</w:t>
            </w:r>
            <w:r>
              <w:rPr>
                <w:sz w:val="24"/>
              </w:rPr>
              <w:t xml:space="preserve"> Правительства Российской Федерации от 24 апреля 2018 г. N 497</w:t>
            </w:r>
          </w:p>
        </w:tc>
        <w:tc>
          <w:tcPr>
            <w:tcW w:w="3061" w:type="dxa"/>
          </w:tcPr>
          <w:p>
            <w:pPr>
              <w:pStyle w:val="0"/>
              <w:jc w:val="both"/>
            </w:pPr>
            <w:r>
              <w:rPr>
                <w:sz w:val="24"/>
              </w:rPr>
              <w:t xml:space="preserve">Не позднее 15 дней со дня размещения в соответствии со </w:t>
            </w:r>
            <w:r>
              <w:rPr>
                <w:sz w:val="24"/>
              </w:rPr>
              <w:t xml:space="preserve">статьей 176</w:t>
            </w:r>
            <w:r>
              <w:rPr>
                <w:sz w:val="24"/>
              </w:rPr>
              <w:t xml:space="preserve"> Жилищного кодекса Российской Федерации Центральным банком Российской Федерации на своем официальном сайте в сети "Интернет" информации о кредитных организациях, которые соответствуют установленным требованиям</w:t>
            </w:r>
          </w:p>
        </w:tc>
      </w:tr>
      <w:tr>
        <w:tc>
          <w:tcPr>
            <w:tcW w:w="1474" w:type="dxa"/>
          </w:tcPr>
          <w:p>
            <w:pPr>
              <w:pStyle w:val="0"/>
            </w:pPr>
            <w:r>
              <w:rPr>
                <w:sz w:val="24"/>
              </w:rPr>
              <w:t xml:space="preserve">11.6.</w:t>
            </w:r>
          </w:p>
        </w:tc>
        <w:tc>
          <w:tcPr>
            <w:tcW w:w="4535" w:type="dxa"/>
          </w:tcPr>
          <w:p>
            <w:pPr>
              <w:pStyle w:val="0"/>
              <w:jc w:val="both"/>
            </w:pPr>
            <w:r>
              <w:rPr>
                <w:sz w:val="24"/>
              </w:rPr>
              <w:t xml:space="preserve">Информационное сообщение собственникам помещений в многоквартирном доме, органам государственного жилищного надзора об открытии нового специального счета в случае, если собственники помещений в многоквартирном доме не приняли решение о выборе иной российской кредитной организации</w:t>
            </w:r>
          </w:p>
        </w:tc>
        <w:tc>
          <w:tcPr>
            <w:tcW w:w="3061" w:type="dxa"/>
          </w:tcPr>
          <w:p>
            <w:pPr>
              <w:pStyle w:val="0"/>
              <w:jc w:val="both"/>
            </w:pPr>
            <w:r>
              <w:rPr>
                <w:sz w:val="24"/>
              </w:rPr>
              <w:t xml:space="preserve">Не позднее 5 дней со дня открытия счета</w:t>
            </w:r>
          </w:p>
        </w:tc>
      </w:tr>
      <w:tr>
        <w:tc>
          <w:tcPr>
            <w:tcW w:w="1474" w:type="dxa"/>
          </w:tcPr>
          <w:p>
            <w:pPr>
              <w:pStyle w:val="0"/>
              <w:outlineLvl w:val="2"/>
            </w:pPr>
            <w:r>
              <w:rPr>
                <w:sz w:val="24"/>
              </w:rPr>
              <w:t xml:space="preserve">12.</w:t>
            </w:r>
          </w:p>
        </w:tc>
        <w:tc>
          <w:tcPr>
            <w:gridSpan w:val="2"/>
            <w:tcW w:w="7596" w:type="dxa"/>
          </w:tcPr>
          <w:p>
            <w:pPr>
              <w:pStyle w:val="0"/>
              <w:jc w:val="both"/>
            </w:pPr>
            <w:r>
              <w:rPr>
                <w:sz w:val="24"/>
              </w:rPr>
              <w:t xml:space="preserve">Информация о лицевых счетах, присвоенных собственникам и пользователям помещений в многоквартирных домах, жилых домов для внесения платы за жилое помещение и (или) коммунальные услуги:</w:t>
            </w:r>
          </w:p>
        </w:tc>
      </w:tr>
      <w:tr>
        <w:tc>
          <w:tcPr>
            <w:tcW w:w="1474" w:type="dxa"/>
          </w:tcPr>
          <w:p>
            <w:pPr>
              <w:pStyle w:val="0"/>
            </w:pPr>
            <w:r>
              <w:rPr>
                <w:sz w:val="24"/>
              </w:rPr>
              <w:t xml:space="preserve">12.1.</w:t>
            </w:r>
          </w:p>
        </w:tc>
        <w:tc>
          <w:tcPr>
            <w:tcW w:w="4535" w:type="dxa"/>
          </w:tcPr>
          <w:p>
            <w:pPr>
              <w:pStyle w:val="0"/>
              <w:jc w:val="both"/>
            </w:pPr>
            <w:r>
              <w:rPr>
                <w:sz w:val="24"/>
              </w:rPr>
              <w:t xml:space="preserve">Уникальный номер лицевого счета, присвоенный собственнику или пользователю жилого (нежилого) помещения в многоквартирном доме, жилого дома управляющей организацией, ТСЖ, кооперативом с использованием содержащегося в системе идентификатора управляющей организации, ТСЖ, кооператива</w:t>
            </w:r>
          </w:p>
        </w:tc>
        <w:tc>
          <w:tcPr>
            <w:tcW w:w="3061" w:type="dxa"/>
            <w:vMerge w:val="restart"/>
          </w:tcPr>
          <w:p>
            <w:pPr>
              <w:pStyle w:val="0"/>
              <w:jc w:val="both"/>
            </w:pPr>
            <w:r>
              <w:rPr>
                <w:sz w:val="24"/>
              </w:rPr>
              <w:t xml:space="preserve">Ежемесячно, в сроки, предусмотренные </w:t>
            </w:r>
            <w:hyperlink w:history="0" w:anchor="P5095" w:tooltip="8.2.">
              <w:r>
                <w:rPr>
                  <w:sz w:val="24"/>
                  <w:color w:val="0000ff"/>
                </w:rPr>
                <w:t xml:space="preserve">подпунктами 8.2</w:t>
              </w:r>
            </w:hyperlink>
            <w:r>
              <w:rPr>
                <w:sz w:val="24"/>
              </w:rPr>
              <w:t xml:space="preserve">, </w:t>
            </w:r>
            <w:hyperlink w:history="0" w:anchor="P5115" w:tooltip="8.3.">
              <w:r>
                <w:rPr>
                  <w:sz w:val="24"/>
                  <w:color w:val="0000ff"/>
                </w:rPr>
                <w:t xml:space="preserve">8.3 пункта 8 настоящей главы</w:t>
              </w:r>
            </w:hyperlink>
          </w:p>
        </w:tc>
      </w:tr>
      <w:tr>
        <w:tc>
          <w:tcPr>
            <w:tcW w:w="1474" w:type="dxa"/>
          </w:tcPr>
          <w:p>
            <w:pPr>
              <w:pStyle w:val="0"/>
            </w:pPr>
            <w:r>
              <w:rPr>
                <w:sz w:val="24"/>
              </w:rPr>
              <w:t xml:space="preserve">12.2.</w:t>
            </w:r>
          </w:p>
        </w:tc>
        <w:tc>
          <w:tcPr>
            <w:tcW w:w="4535" w:type="dxa"/>
          </w:tcPr>
          <w:p>
            <w:pPr>
              <w:pStyle w:val="0"/>
              <w:jc w:val="both"/>
            </w:pPr>
            <w:r>
              <w:rPr>
                <w:sz w:val="24"/>
              </w:rPr>
              <w:t xml:space="preserve">Номер единого лицевого счета, присвоенный в системе собственнику или пользователю помещения в многоквартирном доме, жилого дома (путем выбора его из информации, содержащейся в системе)</w:t>
            </w:r>
          </w:p>
        </w:tc>
        <w:tc>
          <w:tcPr>
            <w:vMerge w:val="continue"/>
          </w:tcPr>
          <w:p/>
        </w:tc>
      </w:tr>
      <w:tr>
        <w:tc>
          <w:tcPr>
            <w:tcW w:w="1474" w:type="dxa"/>
          </w:tcPr>
          <w:p>
            <w:pPr>
              <w:pStyle w:val="0"/>
              <w:outlineLvl w:val="2"/>
            </w:pPr>
            <w:r>
              <w:rPr>
                <w:sz w:val="24"/>
              </w:rPr>
              <w:t xml:space="preserve">13.</w:t>
            </w:r>
          </w:p>
        </w:tc>
        <w:tc>
          <w:tcPr>
            <w:gridSpan w:val="2"/>
            <w:tcW w:w="7596" w:type="dxa"/>
          </w:tcPr>
          <w:p>
            <w:pPr>
              <w:pStyle w:val="0"/>
              <w:jc w:val="both"/>
            </w:pPr>
            <w:r>
              <w:rPr>
                <w:sz w:val="24"/>
              </w:rPr>
              <w:t xml:space="preserve">Информация о договоре управления многоквартирным домом (информация подлежит размещению управляющими организациями):</w:t>
            </w:r>
          </w:p>
        </w:tc>
      </w:tr>
      <w:tr>
        <w:tc>
          <w:tcPr>
            <w:tcW w:w="1474" w:type="dxa"/>
          </w:tcPr>
          <w:p>
            <w:pPr>
              <w:pStyle w:val="0"/>
            </w:pPr>
            <w:r>
              <w:rPr>
                <w:sz w:val="24"/>
              </w:rPr>
              <w:t xml:space="preserve">13.1.</w:t>
            </w:r>
          </w:p>
        </w:tc>
        <w:tc>
          <w:tcPr>
            <w:tcW w:w="4535" w:type="dxa"/>
          </w:tcPr>
          <w:p>
            <w:pPr>
              <w:pStyle w:val="0"/>
              <w:jc w:val="both"/>
            </w:pPr>
            <w:r>
              <w:rPr>
                <w:sz w:val="24"/>
              </w:rPr>
              <w:t xml:space="preserve">Договор управления многоквартирным домом (при заключении договора управления многоквартирным домом с каждым собственником помещений в многоквартирном доме размещению в системе подлежит договор управления многоквартирным домом, условия которого утверждены общим собранием собственников помещений в многоквартирном доме, с приложением реестра собственников, подписавших данный договор. В иных случаях размещению подлежит экземпляр договора управления многоквартирным домом управляющей организации. При этом иная информация, предусмотренная настоящей главой (в том числе об адресах жилых и нежилых помещений, собственникам которых оказываются услуги по управлению многоквартирным домом, о состоянии расчетов по договору), размещается в отношении каждой стороны договора (каждого собственника)</w:t>
            </w:r>
          </w:p>
        </w:tc>
        <w:tc>
          <w:tcPr>
            <w:tcW w:w="3061" w:type="dxa"/>
            <w:vMerge w:val="restart"/>
          </w:tcPr>
          <w:p>
            <w:pPr>
              <w:pStyle w:val="0"/>
              <w:jc w:val="both"/>
            </w:pPr>
            <w:r>
              <w:rPr>
                <w:sz w:val="24"/>
              </w:rPr>
              <w:t xml:space="preserve">Не позднее 7 дней со дня заключения договора управления многоквартирным домом либо дополнительного соглашения о внесении в него изменений</w:t>
            </w:r>
          </w:p>
        </w:tc>
      </w:tr>
      <w:tr>
        <w:tc>
          <w:tcPr>
            <w:tcW w:w="1474" w:type="dxa"/>
          </w:tcPr>
          <w:p>
            <w:pPr>
              <w:pStyle w:val="0"/>
            </w:pPr>
            <w:r>
              <w:rPr>
                <w:sz w:val="24"/>
              </w:rPr>
              <w:t xml:space="preserve">13.2.</w:t>
            </w:r>
          </w:p>
        </w:tc>
        <w:tc>
          <w:tcPr>
            <w:tcW w:w="4535" w:type="dxa"/>
          </w:tcPr>
          <w:p>
            <w:pPr>
              <w:pStyle w:val="0"/>
              <w:jc w:val="both"/>
            </w:pPr>
            <w:r>
              <w:rPr>
                <w:sz w:val="24"/>
              </w:rPr>
              <w:t xml:space="preserve">Документ, на основании которого заключается договор управления многоквартирным домом</w:t>
            </w:r>
          </w:p>
        </w:tc>
        <w:tc>
          <w:tcPr>
            <w:vMerge w:val="continue"/>
          </w:tcPr>
          <w:p/>
        </w:tc>
      </w:tr>
      <w:tr>
        <w:tc>
          <w:tcPr>
            <w:tcW w:w="1474" w:type="dxa"/>
          </w:tcPr>
          <w:p>
            <w:pPr>
              <w:pStyle w:val="0"/>
            </w:pPr>
            <w:r>
              <w:rPr>
                <w:sz w:val="24"/>
              </w:rPr>
              <w:t xml:space="preserve">13.3.</w:t>
            </w:r>
          </w:p>
        </w:tc>
        <w:tc>
          <w:tcPr>
            <w:tcW w:w="4535" w:type="dxa"/>
          </w:tcPr>
          <w:p>
            <w:pPr>
              <w:pStyle w:val="0"/>
              <w:jc w:val="both"/>
            </w:pPr>
            <w:r>
              <w:rPr>
                <w:sz w:val="24"/>
              </w:rPr>
              <w:t xml:space="preserve">Адрес многоквартирного дома, в отношении которого заключен договор управления многоквартирным домом</w:t>
            </w:r>
          </w:p>
        </w:tc>
        <w:tc>
          <w:tcPr>
            <w:vMerge w:val="continue"/>
          </w:tcPr>
          <w:p/>
        </w:tc>
      </w:tr>
      <w:tr>
        <w:tc>
          <w:tcPr>
            <w:tcW w:w="1474" w:type="dxa"/>
          </w:tcPr>
          <w:p>
            <w:pPr>
              <w:pStyle w:val="0"/>
            </w:pPr>
            <w:r>
              <w:rPr>
                <w:sz w:val="24"/>
              </w:rPr>
              <w:t xml:space="preserve">13.4.</w:t>
            </w:r>
          </w:p>
        </w:tc>
        <w:tc>
          <w:tcPr>
            <w:tcW w:w="4535" w:type="dxa"/>
          </w:tcPr>
          <w:p>
            <w:pPr>
              <w:pStyle w:val="0"/>
              <w:jc w:val="both"/>
            </w:pPr>
            <w:r>
              <w:rPr>
                <w:sz w:val="24"/>
              </w:rPr>
              <w:t xml:space="preserve">Дата вступления в силу договора управления многоквартирным домом</w:t>
            </w:r>
          </w:p>
        </w:tc>
        <w:tc>
          <w:tcPr>
            <w:vMerge w:val="continue"/>
          </w:tcPr>
          <w:p/>
        </w:tc>
      </w:tr>
      <w:tr>
        <w:tc>
          <w:tcPr>
            <w:tcW w:w="1474" w:type="dxa"/>
          </w:tcPr>
          <w:p>
            <w:pPr>
              <w:pStyle w:val="0"/>
            </w:pPr>
            <w:r>
              <w:rPr>
                <w:sz w:val="24"/>
              </w:rPr>
              <w:t xml:space="preserve">13.4.1.</w:t>
            </w:r>
          </w:p>
        </w:tc>
        <w:tc>
          <w:tcPr>
            <w:tcW w:w="4535" w:type="dxa"/>
          </w:tcPr>
          <w:p>
            <w:pPr>
              <w:pStyle w:val="0"/>
              <w:jc w:val="both"/>
            </w:pPr>
            <w:r>
              <w:rPr>
                <w:sz w:val="24"/>
              </w:rPr>
              <w:t xml:space="preserve">Дата заключения договора управления многоквартирным домом</w:t>
            </w:r>
          </w:p>
        </w:tc>
        <w:tc>
          <w:tcPr>
            <w:vMerge w:val="continue"/>
          </w:tcPr>
          <w:p/>
        </w:tc>
      </w:tr>
      <w:tr>
        <w:tc>
          <w:tcPr>
            <w:tcW w:w="1474" w:type="dxa"/>
          </w:tcPr>
          <w:p>
            <w:pPr>
              <w:pStyle w:val="0"/>
            </w:pPr>
            <w:r>
              <w:rPr>
                <w:sz w:val="24"/>
              </w:rPr>
              <w:t xml:space="preserve">13.5.</w:t>
            </w:r>
          </w:p>
        </w:tc>
        <w:tc>
          <w:tcPr>
            <w:tcW w:w="4535" w:type="dxa"/>
          </w:tcPr>
          <w:p>
            <w:pPr>
              <w:pStyle w:val="0"/>
              <w:jc w:val="both"/>
            </w:pPr>
            <w:r>
              <w:rPr>
                <w:sz w:val="24"/>
              </w:rPr>
              <w:t xml:space="preserve">Планируемая дата окончания действия договора управления многоквартирным домом</w:t>
            </w:r>
          </w:p>
        </w:tc>
        <w:tc>
          <w:tcPr>
            <w:vMerge w:val="continue"/>
          </w:tcPr>
          <w:p/>
        </w:tc>
      </w:tr>
      <w:tr>
        <w:tc>
          <w:tcPr>
            <w:tcW w:w="1474" w:type="dxa"/>
          </w:tcPr>
          <w:p>
            <w:pPr>
              <w:pStyle w:val="0"/>
            </w:pPr>
            <w:r>
              <w:rPr>
                <w:sz w:val="24"/>
              </w:rPr>
              <w:t xml:space="preserve">13.6.</w:t>
            </w:r>
          </w:p>
        </w:tc>
        <w:tc>
          <w:tcPr>
            <w:tcW w:w="4535" w:type="dxa"/>
          </w:tcPr>
          <w:p>
            <w:pPr>
              <w:pStyle w:val="0"/>
              <w:jc w:val="both"/>
            </w:pPr>
            <w:r>
              <w:rPr>
                <w:sz w:val="24"/>
              </w:rPr>
              <w:t xml:space="preserve">Дата расторжения договора управления многоквартирным домом</w:t>
            </w:r>
          </w:p>
        </w:tc>
        <w:tc>
          <w:tcPr>
            <w:tcW w:w="3061" w:type="dxa"/>
            <w:vMerge w:val="restart"/>
          </w:tcPr>
          <w:p>
            <w:pPr>
              <w:pStyle w:val="0"/>
              <w:jc w:val="both"/>
            </w:pPr>
            <w:r>
              <w:rPr>
                <w:sz w:val="24"/>
              </w:rPr>
              <w:t xml:space="preserve">Не позднее 7 дней со дня расторжения договора управления многоквартирным домом</w:t>
            </w:r>
          </w:p>
        </w:tc>
      </w:tr>
      <w:tr>
        <w:tc>
          <w:tcPr>
            <w:tcW w:w="1474" w:type="dxa"/>
          </w:tcPr>
          <w:p>
            <w:pPr>
              <w:pStyle w:val="0"/>
            </w:pPr>
            <w:r>
              <w:rPr>
                <w:sz w:val="24"/>
              </w:rPr>
              <w:t xml:space="preserve">13.7.</w:t>
            </w:r>
          </w:p>
        </w:tc>
        <w:tc>
          <w:tcPr>
            <w:tcW w:w="4535" w:type="dxa"/>
          </w:tcPr>
          <w:p>
            <w:pPr>
              <w:pStyle w:val="0"/>
              <w:jc w:val="both"/>
            </w:pPr>
            <w:r>
              <w:rPr>
                <w:sz w:val="24"/>
              </w:rPr>
              <w:t xml:space="preserve">Основание расторжения договора управления многоквартирным домом</w:t>
            </w:r>
          </w:p>
        </w:tc>
        <w:tc>
          <w:tcPr>
            <w:vMerge w:val="continue"/>
          </w:tcPr>
          <w:p/>
        </w:tc>
      </w:tr>
      <w:tr>
        <w:tc>
          <w:tcPr>
            <w:tcW w:w="1474" w:type="dxa"/>
          </w:tcPr>
          <w:p>
            <w:pPr>
              <w:pStyle w:val="0"/>
            </w:pPr>
            <w:r>
              <w:rPr>
                <w:sz w:val="24"/>
              </w:rPr>
              <w:t xml:space="preserve">13.8.</w:t>
            </w:r>
          </w:p>
        </w:tc>
        <w:tc>
          <w:tcPr>
            <w:tcW w:w="4535" w:type="dxa"/>
          </w:tcPr>
          <w:p>
            <w:pPr>
              <w:pStyle w:val="0"/>
              <w:jc w:val="both"/>
            </w:pPr>
            <w:r>
              <w:rPr>
                <w:sz w:val="24"/>
              </w:rPr>
              <w:t xml:space="preserve">Информация о стороне договора управления многоквартирным домом (путем выбора из справочника стороны договора):</w:t>
            </w:r>
          </w:p>
        </w:tc>
        <w:tc>
          <w:tcPr>
            <w:tcW w:w="3061" w:type="dxa"/>
            <w:vMerge w:val="restart"/>
          </w:tcPr>
          <w:p>
            <w:pPr>
              <w:pStyle w:val="0"/>
              <w:jc w:val="both"/>
            </w:pPr>
            <w:r>
              <w:rPr>
                <w:sz w:val="24"/>
              </w:rPr>
              <w:t xml:space="preserve">Не позднее 7 дней со дня заключения договора управления многоквартирным домом либо дополнительного соглашения о внесении в него изменений</w:t>
            </w:r>
          </w:p>
        </w:tc>
      </w:tr>
      <w:tr>
        <w:tc>
          <w:tcPr>
            <w:tcW w:w="1474" w:type="dxa"/>
          </w:tcPr>
          <w:p>
            <w:pPr>
              <w:pStyle w:val="0"/>
            </w:pPr>
            <w:r>
              <w:rPr>
                <w:sz w:val="24"/>
              </w:rPr>
              <w:t xml:space="preserve">13.8.1.</w:t>
            </w:r>
          </w:p>
        </w:tc>
        <w:tc>
          <w:tcPr>
            <w:tcW w:w="4535" w:type="dxa"/>
          </w:tcPr>
          <w:p>
            <w:pPr>
              <w:pStyle w:val="0"/>
              <w:jc w:val="both"/>
            </w:pPr>
            <w:r>
              <w:rPr>
                <w:sz w:val="24"/>
              </w:rPr>
              <w:t xml:space="preserve">Собственники помещений в многоквартирном доме либо лица, принявшие от застройщика после выдачи ему разрешения на ввод многоквартирного дома в эксплуатацию помещения в данном доме по передаточному акту или иному документу о передаче</w:t>
            </w:r>
          </w:p>
        </w:tc>
        <w:tc>
          <w:tcPr>
            <w:vMerge w:val="continue"/>
          </w:tcPr>
          <w:p/>
        </w:tc>
      </w:tr>
      <w:tr>
        <w:tc>
          <w:tcPr>
            <w:tcW w:w="1474" w:type="dxa"/>
          </w:tcPr>
          <w:p>
            <w:pPr>
              <w:pStyle w:val="0"/>
            </w:pPr>
            <w:r>
              <w:rPr>
                <w:sz w:val="24"/>
              </w:rPr>
              <w:t xml:space="preserve">13.8.2.</w:t>
            </w:r>
          </w:p>
        </w:tc>
        <w:tc>
          <w:tcPr>
            <w:tcW w:w="4535" w:type="dxa"/>
          </w:tcPr>
          <w:p>
            <w:pPr>
              <w:pStyle w:val="0"/>
              <w:jc w:val="both"/>
            </w:pPr>
            <w:r>
              <w:rPr>
                <w:sz w:val="24"/>
              </w:rPr>
              <w:t xml:space="preserve">Органы управления ТСЖ или кооператива:</w:t>
            </w:r>
          </w:p>
        </w:tc>
        <w:tc>
          <w:tcPr>
            <w:vMerge w:val="continue"/>
          </w:tcPr>
          <w:p/>
        </w:tc>
      </w:tr>
      <w:tr>
        <w:tc>
          <w:tcPr>
            <w:tcW w:w="1474" w:type="dxa"/>
          </w:tcPr>
          <w:p>
            <w:pPr>
              <w:pStyle w:val="0"/>
            </w:pPr>
            <w:r>
              <w:rPr>
                <w:sz w:val="24"/>
              </w:rPr>
              <w:t xml:space="preserve">13.8.2.1.</w:t>
            </w:r>
          </w:p>
        </w:tc>
        <w:tc>
          <w:tcPr>
            <w:tcW w:w="4535" w:type="dxa"/>
          </w:tcPr>
          <w:p>
            <w:pPr>
              <w:pStyle w:val="0"/>
              <w:jc w:val="both"/>
            </w:pPr>
            <w:r>
              <w:rPr>
                <w:sz w:val="24"/>
              </w:rPr>
              <w:t xml:space="preserve">ОГРН</w:t>
            </w:r>
          </w:p>
        </w:tc>
        <w:tc>
          <w:tcPr>
            <w:vMerge w:val="continue"/>
          </w:tcPr>
          <w:p/>
        </w:tc>
      </w:tr>
      <w:tr>
        <w:tc>
          <w:tcPr>
            <w:tcW w:w="1474" w:type="dxa"/>
          </w:tcPr>
          <w:p>
            <w:pPr>
              <w:pStyle w:val="0"/>
            </w:pPr>
            <w:r>
              <w:rPr>
                <w:sz w:val="24"/>
              </w:rPr>
              <w:t xml:space="preserve">13.8.3.</w:t>
            </w:r>
          </w:p>
        </w:tc>
        <w:tc>
          <w:tcPr>
            <w:tcW w:w="4535" w:type="dxa"/>
          </w:tcPr>
          <w:p>
            <w:pPr>
              <w:pStyle w:val="0"/>
              <w:jc w:val="both"/>
            </w:pPr>
            <w:r>
              <w:rPr>
                <w:sz w:val="24"/>
              </w:rPr>
              <w:t xml:space="preserve">Сведения о застройщике:</w:t>
            </w:r>
          </w:p>
        </w:tc>
        <w:tc>
          <w:tcPr>
            <w:vMerge w:val="continue"/>
          </w:tcPr>
          <w:p/>
        </w:tc>
      </w:tr>
      <w:tr>
        <w:tc>
          <w:tcPr>
            <w:tcW w:w="1474" w:type="dxa"/>
          </w:tcPr>
          <w:p>
            <w:pPr>
              <w:pStyle w:val="0"/>
            </w:pPr>
            <w:r>
              <w:rPr>
                <w:sz w:val="24"/>
              </w:rPr>
              <w:t xml:space="preserve">13.8.3.1.</w:t>
            </w:r>
          </w:p>
        </w:tc>
        <w:tc>
          <w:tcPr>
            <w:tcW w:w="4535" w:type="dxa"/>
          </w:tcPr>
          <w:p>
            <w:pPr>
              <w:pStyle w:val="0"/>
              <w:jc w:val="both"/>
            </w:pPr>
            <w:r>
              <w:rPr>
                <w:sz w:val="24"/>
              </w:rPr>
              <w:t xml:space="preserve">Полное и (или) сокращенное (при наличии) наименования (для юридических лиц) или фамилия, имя и отчество (при наличии) - для индивидуальных предпринимателей, ОГРН (ОГРНИП)</w:t>
            </w:r>
          </w:p>
        </w:tc>
        <w:tc>
          <w:tcPr>
            <w:vMerge w:val="continue"/>
          </w:tcPr>
          <w:p/>
        </w:tc>
      </w:tr>
      <w:tr>
        <w:tc>
          <w:tcPr>
            <w:tcW w:w="1474" w:type="dxa"/>
          </w:tcPr>
          <w:p>
            <w:pPr>
              <w:pStyle w:val="0"/>
            </w:pPr>
            <w:r>
              <w:rPr>
                <w:sz w:val="24"/>
              </w:rPr>
              <w:t xml:space="preserve">13.8.4.</w:t>
            </w:r>
          </w:p>
        </w:tc>
        <w:tc>
          <w:tcPr>
            <w:tcW w:w="4535" w:type="dxa"/>
          </w:tcPr>
          <w:p>
            <w:pPr>
              <w:pStyle w:val="0"/>
              <w:jc w:val="both"/>
            </w:pPr>
            <w:r>
              <w:rPr>
                <w:sz w:val="24"/>
              </w:rPr>
              <w:t xml:space="preserve">Сведения о коммунальных услугах:</w:t>
            </w:r>
          </w:p>
        </w:tc>
        <w:tc>
          <w:tcPr>
            <w:vMerge w:val="continue"/>
          </w:tcPr>
          <w:p/>
        </w:tc>
      </w:tr>
      <w:tr>
        <w:tc>
          <w:tcPr>
            <w:tcW w:w="1474" w:type="dxa"/>
          </w:tcPr>
          <w:p>
            <w:pPr>
              <w:pStyle w:val="0"/>
            </w:pPr>
            <w:r>
              <w:rPr>
                <w:sz w:val="24"/>
              </w:rPr>
              <w:t xml:space="preserve">13.8.4.1.</w:t>
            </w:r>
          </w:p>
        </w:tc>
        <w:tc>
          <w:tcPr>
            <w:tcW w:w="4535" w:type="dxa"/>
          </w:tcPr>
          <w:p>
            <w:pPr>
              <w:pStyle w:val="0"/>
              <w:jc w:val="both"/>
            </w:pPr>
            <w:r>
              <w:rPr>
                <w:sz w:val="24"/>
              </w:rPr>
              <w:t xml:space="preserve">Вид коммунальной услуги</w:t>
            </w:r>
          </w:p>
        </w:tc>
        <w:tc>
          <w:tcPr>
            <w:vMerge w:val="continue"/>
          </w:tcPr>
          <w:p/>
        </w:tc>
      </w:tr>
      <w:tr>
        <w:tc>
          <w:tcPr>
            <w:tcW w:w="1474" w:type="dxa"/>
          </w:tcPr>
          <w:p>
            <w:pPr>
              <w:pStyle w:val="0"/>
            </w:pPr>
            <w:r>
              <w:rPr>
                <w:sz w:val="24"/>
              </w:rPr>
              <w:t xml:space="preserve">13.8.4.2.</w:t>
            </w:r>
          </w:p>
        </w:tc>
        <w:tc>
          <w:tcPr>
            <w:tcW w:w="4535" w:type="dxa"/>
          </w:tcPr>
          <w:p>
            <w:pPr>
              <w:pStyle w:val="0"/>
              <w:jc w:val="both"/>
            </w:pPr>
            <w:r>
              <w:rPr>
                <w:sz w:val="24"/>
              </w:rPr>
              <w:t xml:space="preserve">Дата начала оказания коммунальной услуги</w:t>
            </w:r>
          </w:p>
        </w:tc>
        <w:tc>
          <w:tcPr>
            <w:vMerge w:val="continue"/>
          </w:tcPr>
          <w:p/>
        </w:tc>
      </w:tr>
      <w:tr>
        <w:tc>
          <w:tcPr>
            <w:tcW w:w="1474" w:type="dxa"/>
          </w:tcPr>
          <w:p>
            <w:pPr>
              <w:pStyle w:val="0"/>
            </w:pPr>
            <w:r>
              <w:rPr>
                <w:sz w:val="24"/>
              </w:rPr>
              <w:t xml:space="preserve">13.8.4.3.</w:t>
            </w:r>
          </w:p>
        </w:tc>
        <w:tc>
          <w:tcPr>
            <w:tcW w:w="4535" w:type="dxa"/>
          </w:tcPr>
          <w:p>
            <w:pPr>
              <w:pStyle w:val="0"/>
              <w:jc w:val="both"/>
            </w:pPr>
            <w:r>
              <w:rPr>
                <w:sz w:val="24"/>
              </w:rPr>
              <w:t xml:space="preserve">Дата окончания оказания коммунальной услуги</w:t>
            </w:r>
          </w:p>
        </w:tc>
        <w:tc>
          <w:tcPr>
            <w:vMerge w:val="continue"/>
          </w:tcPr>
          <w:p/>
        </w:tc>
      </w:tr>
      <w:tr>
        <w:tc>
          <w:tcPr>
            <w:tcW w:w="1474" w:type="dxa"/>
          </w:tcPr>
          <w:p>
            <w:pPr>
              <w:pStyle w:val="0"/>
            </w:pPr>
            <w:r>
              <w:rPr>
                <w:sz w:val="24"/>
              </w:rPr>
              <w:t xml:space="preserve">13.8.5.</w:t>
            </w:r>
          </w:p>
        </w:tc>
        <w:tc>
          <w:tcPr>
            <w:tcW w:w="4535" w:type="dxa"/>
          </w:tcPr>
          <w:p>
            <w:pPr>
              <w:pStyle w:val="0"/>
              <w:jc w:val="both"/>
            </w:pPr>
            <w:r>
              <w:rPr>
                <w:sz w:val="24"/>
              </w:rPr>
              <w:t xml:space="preserve">Сведения о нормативах потребления коммунальных услуг и нормативах потребления коммунальных ресурсов в целях содержания общего имущества в многоквартирном доме, применяемых для расчета размера платы по договору управления многоквартирным домом (путем выбора его из информации, содержащейся в системе):</w:t>
            </w:r>
          </w:p>
        </w:tc>
        <w:tc>
          <w:tcPr>
            <w:vMerge w:val="continue"/>
          </w:tcPr>
          <w:p/>
        </w:tc>
      </w:tr>
      <w:tr>
        <w:tc>
          <w:tcPr>
            <w:tcW w:w="1474" w:type="dxa"/>
          </w:tcPr>
          <w:p>
            <w:pPr>
              <w:pStyle w:val="0"/>
            </w:pPr>
            <w:r>
              <w:rPr>
                <w:sz w:val="24"/>
              </w:rPr>
              <w:t xml:space="preserve">13.8.5.1.</w:t>
            </w:r>
          </w:p>
        </w:tc>
        <w:tc>
          <w:tcPr>
            <w:tcW w:w="4535" w:type="dxa"/>
          </w:tcPr>
          <w:p>
            <w:pPr>
              <w:pStyle w:val="0"/>
              <w:jc w:val="both"/>
            </w:pPr>
            <w:r>
              <w:rPr>
                <w:sz w:val="24"/>
              </w:rPr>
              <w:t xml:space="preserve">Наименование субъекта Российской Федерации</w:t>
            </w:r>
          </w:p>
        </w:tc>
        <w:tc>
          <w:tcPr>
            <w:vMerge w:val="continue"/>
          </w:tcPr>
          <w:p/>
        </w:tc>
      </w:tr>
      <w:tr>
        <w:tc>
          <w:tcPr>
            <w:tcW w:w="1474" w:type="dxa"/>
          </w:tcPr>
          <w:p>
            <w:pPr>
              <w:pStyle w:val="0"/>
            </w:pPr>
            <w:r>
              <w:rPr>
                <w:sz w:val="24"/>
              </w:rPr>
              <w:t xml:space="preserve">13.8.5.2.</w:t>
            </w:r>
          </w:p>
        </w:tc>
        <w:tc>
          <w:tcPr>
            <w:tcW w:w="4535" w:type="dxa"/>
          </w:tcPr>
          <w:p>
            <w:pPr>
              <w:pStyle w:val="0"/>
              <w:jc w:val="both"/>
            </w:pPr>
            <w:r>
              <w:rPr>
                <w:sz w:val="24"/>
              </w:rPr>
              <w:t xml:space="preserve">Вид коммунального ресурса</w:t>
            </w:r>
          </w:p>
        </w:tc>
        <w:tc>
          <w:tcPr>
            <w:vMerge w:val="continue"/>
          </w:tcPr>
          <w:p/>
        </w:tc>
      </w:tr>
      <w:tr>
        <w:tc>
          <w:tcPr>
            <w:tcW w:w="1474" w:type="dxa"/>
          </w:tcPr>
          <w:p>
            <w:pPr>
              <w:pStyle w:val="0"/>
            </w:pPr>
            <w:r>
              <w:rPr>
                <w:sz w:val="24"/>
              </w:rPr>
              <w:t xml:space="preserve">13.8.5.3.</w:t>
            </w:r>
          </w:p>
        </w:tc>
        <w:tc>
          <w:tcPr>
            <w:tcW w:w="4535" w:type="dxa"/>
          </w:tcPr>
          <w:p>
            <w:pPr>
              <w:pStyle w:val="0"/>
              <w:jc w:val="both"/>
            </w:pPr>
            <w:r>
              <w:rPr>
                <w:sz w:val="24"/>
              </w:rPr>
              <w:t xml:space="preserve">Направление использования коммунального ресурса</w:t>
            </w:r>
          </w:p>
        </w:tc>
        <w:tc>
          <w:tcPr>
            <w:vMerge w:val="continue"/>
          </w:tcPr>
          <w:p/>
        </w:tc>
      </w:tr>
      <w:tr>
        <w:tc>
          <w:tcPr>
            <w:tcW w:w="1474" w:type="dxa"/>
          </w:tcPr>
          <w:p>
            <w:pPr>
              <w:pStyle w:val="0"/>
            </w:pPr>
            <w:r>
              <w:rPr>
                <w:sz w:val="24"/>
              </w:rPr>
              <w:t xml:space="preserve">13.8.5.4.</w:t>
            </w:r>
          </w:p>
        </w:tc>
        <w:tc>
          <w:tcPr>
            <w:tcW w:w="4535" w:type="dxa"/>
          </w:tcPr>
          <w:p>
            <w:pPr>
              <w:pStyle w:val="0"/>
              <w:jc w:val="both"/>
            </w:pPr>
            <w:r>
              <w:rPr>
                <w:sz w:val="24"/>
              </w:rPr>
              <w:t xml:space="preserve">Величина норматива потребления коммунальных услуг и норматива потребления коммунальных ресурсов в целях содержания общего имущества в многоквартирном доме</w:t>
            </w:r>
          </w:p>
        </w:tc>
        <w:tc>
          <w:tcPr>
            <w:vMerge w:val="continue"/>
          </w:tcPr>
          <w:p/>
        </w:tc>
      </w:tr>
      <w:tr>
        <w:tc>
          <w:tcPr>
            <w:tcW w:w="1474" w:type="dxa"/>
          </w:tcPr>
          <w:p>
            <w:pPr>
              <w:pStyle w:val="0"/>
            </w:pPr>
            <w:r>
              <w:rPr>
                <w:sz w:val="24"/>
              </w:rPr>
              <w:t xml:space="preserve">13.9.</w:t>
            </w:r>
          </w:p>
        </w:tc>
        <w:tc>
          <w:tcPr>
            <w:tcW w:w="4535" w:type="dxa"/>
          </w:tcPr>
          <w:p>
            <w:pPr>
              <w:pStyle w:val="0"/>
              <w:jc w:val="both"/>
            </w:pPr>
            <w:r>
              <w:rPr>
                <w:sz w:val="24"/>
              </w:rPr>
              <w:t xml:space="preserve">Сведения о тарифах на коммунальные ресурсы, применяемых для расчета размера платы по договору управления многоквартирным домом (путем выбора его из информации, содержащейся в системе):</w:t>
            </w:r>
          </w:p>
        </w:tc>
        <w:tc>
          <w:tcPr>
            <w:vMerge w:val="continue"/>
          </w:tcPr>
          <w:p/>
        </w:tc>
      </w:tr>
      <w:tr>
        <w:tc>
          <w:tcPr>
            <w:tcW w:w="1474" w:type="dxa"/>
          </w:tcPr>
          <w:p>
            <w:pPr>
              <w:pStyle w:val="0"/>
            </w:pPr>
            <w:r>
              <w:rPr>
                <w:sz w:val="24"/>
              </w:rPr>
              <w:t xml:space="preserve">13.9.1.</w:t>
            </w:r>
          </w:p>
        </w:tc>
        <w:tc>
          <w:tcPr>
            <w:tcW w:w="4535" w:type="dxa"/>
          </w:tcPr>
          <w:p>
            <w:pPr>
              <w:pStyle w:val="0"/>
              <w:jc w:val="both"/>
            </w:pPr>
            <w:r>
              <w:rPr>
                <w:sz w:val="24"/>
              </w:rPr>
              <w:t xml:space="preserve">Наименование субъекта Российской Федерации</w:t>
            </w:r>
          </w:p>
        </w:tc>
        <w:tc>
          <w:tcPr>
            <w:vMerge w:val="continue"/>
          </w:tcPr>
          <w:p/>
        </w:tc>
      </w:tr>
      <w:tr>
        <w:tc>
          <w:tcPr>
            <w:tcW w:w="1474" w:type="dxa"/>
          </w:tcPr>
          <w:p>
            <w:pPr>
              <w:pStyle w:val="0"/>
            </w:pPr>
            <w:r>
              <w:rPr>
                <w:sz w:val="24"/>
              </w:rPr>
              <w:t xml:space="preserve">13.9.2.</w:t>
            </w:r>
          </w:p>
        </w:tc>
        <w:tc>
          <w:tcPr>
            <w:tcW w:w="4535" w:type="dxa"/>
          </w:tcPr>
          <w:p>
            <w:pPr>
              <w:pStyle w:val="0"/>
              <w:jc w:val="both"/>
            </w:pPr>
            <w:r>
              <w:rPr>
                <w:sz w:val="24"/>
              </w:rPr>
              <w:t xml:space="preserve">Вид коммунального ресурса</w:t>
            </w:r>
          </w:p>
        </w:tc>
        <w:tc>
          <w:tcPr>
            <w:vMerge w:val="continue"/>
          </w:tcPr>
          <w:p/>
        </w:tc>
      </w:tr>
      <w:tr>
        <w:tc>
          <w:tcPr>
            <w:tcW w:w="1474" w:type="dxa"/>
          </w:tcPr>
          <w:p>
            <w:pPr>
              <w:pStyle w:val="0"/>
            </w:pPr>
            <w:r>
              <w:rPr>
                <w:sz w:val="24"/>
              </w:rPr>
              <w:t xml:space="preserve">13.9.3.</w:t>
            </w:r>
          </w:p>
        </w:tc>
        <w:tc>
          <w:tcPr>
            <w:tcW w:w="4535" w:type="dxa"/>
          </w:tcPr>
          <w:p>
            <w:pPr>
              <w:pStyle w:val="0"/>
              <w:jc w:val="both"/>
            </w:pPr>
            <w:r>
              <w:rPr>
                <w:sz w:val="24"/>
              </w:rPr>
              <w:t xml:space="preserve">Величина тарифа на коммунальный ресурс</w:t>
            </w:r>
          </w:p>
        </w:tc>
        <w:tc>
          <w:tcPr>
            <w:vMerge w:val="continue"/>
          </w:tcPr>
          <w:p/>
        </w:tc>
      </w:tr>
      <w:tr>
        <w:tc>
          <w:tcPr>
            <w:tcW w:w="1474" w:type="dxa"/>
          </w:tcPr>
          <w:p>
            <w:pPr>
              <w:pStyle w:val="0"/>
              <w:outlineLvl w:val="2"/>
            </w:pPr>
            <w:r>
              <w:rPr>
                <w:sz w:val="24"/>
              </w:rPr>
              <w:t xml:space="preserve">14.</w:t>
            </w:r>
          </w:p>
        </w:tc>
        <w:tc>
          <w:tcPr>
            <w:gridSpan w:val="2"/>
            <w:tcW w:w="7596" w:type="dxa"/>
          </w:tcPr>
          <w:p>
            <w:pPr>
              <w:pStyle w:val="0"/>
              <w:jc w:val="both"/>
            </w:pPr>
            <w:r>
              <w:rPr>
                <w:sz w:val="24"/>
              </w:rPr>
              <w:t xml:space="preserve">Информация об отчете о выполнении договора управления многоквартирным домом и бухгалтерской (финансовой) отчетности:</w:t>
            </w:r>
          </w:p>
        </w:tc>
      </w:tr>
      <w:tr>
        <w:tc>
          <w:tcPr>
            <w:tcW w:w="1474" w:type="dxa"/>
          </w:tcPr>
          <w:p>
            <w:pPr>
              <w:pStyle w:val="0"/>
            </w:pPr>
            <w:r>
              <w:rPr>
                <w:sz w:val="24"/>
              </w:rPr>
              <w:t xml:space="preserve">14.1.</w:t>
            </w:r>
          </w:p>
        </w:tc>
        <w:tc>
          <w:tcPr>
            <w:tcW w:w="4535" w:type="dxa"/>
          </w:tcPr>
          <w:p>
            <w:pPr>
              <w:pStyle w:val="0"/>
              <w:jc w:val="both"/>
            </w:pPr>
            <w:r>
              <w:rPr>
                <w:sz w:val="24"/>
              </w:rPr>
              <w:t xml:space="preserve">Дата начала отчетного периода</w:t>
            </w:r>
          </w:p>
        </w:tc>
        <w:tc>
          <w:tcPr>
            <w:tcW w:w="3061" w:type="dxa"/>
            <w:tcBorders>
              <w:bottom w:val="nil"/>
            </w:tcBorders>
            <w:vMerge w:val="restart"/>
          </w:tcPr>
          <w:p>
            <w:pPr>
              <w:pStyle w:val="0"/>
              <w:jc w:val="both"/>
            </w:pPr>
            <w:r>
              <w:rPr>
                <w:sz w:val="24"/>
              </w:rPr>
              <w:t xml:space="preserve">Ежегодно, в течение I квартала текущего года за предыдущий год, в котором управляющая организация осуществляла деятельность по управлению многоквартирным домом, если иное не установлено договором управления многоквартирным домом</w:t>
            </w:r>
          </w:p>
        </w:tc>
      </w:tr>
      <w:tr>
        <w:tc>
          <w:tcPr>
            <w:tcW w:w="1474" w:type="dxa"/>
          </w:tcPr>
          <w:p>
            <w:pPr>
              <w:pStyle w:val="0"/>
            </w:pPr>
            <w:r>
              <w:rPr>
                <w:sz w:val="24"/>
              </w:rPr>
              <w:t xml:space="preserve">14.2.</w:t>
            </w:r>
          </w:p>
        </w:tc>
        <w:tc>
          <w:tcPr>
            <w:tcW w:w="4535" w:type="dxa"/>
          </w:tcPr>
          <w:p>
            <w:pPr>
              <w:pStyle w:val="0"/>
              <w:jc w:val="both"/>
            </w:pPr>
            <w:r>
              <w:rPr>
                <w:sz w:val="24"/>
              </w:rPr>
              <w:t xml:space="preserve">Дата конца отчетного периода</w:t>
            </w:r>
          </w:p>
        </w:tc>
        <w:tc>
          <w:tcPr>
            <w:tcBorders>
              <w:bottom w:val="nil"/>
            </w:tcBorders>
            <w:vMerge w:val="continue"/>
          </w:tcPr>
          <w:p/>
        </w:tc>
      </w:tr>
      <w:tr>
        <w:tc>
          <w:tcPr>
            <w:tcW w:w="1474" w:type="dxa"/>
          </w:tcPr>
          <w:p>
            <w:pPr>
              <w:pStyle w:val="0"/>
            </w:pPr>
            <w:r>
              <w:rPr>
                <w:sz w:val="24"/>
              </w:rPr>
              <w:t xml:space="preserve">14.3.</w:t>
            </w:r>
          </w:p>
        </w:tc>
        <w:tc>
          <w:tcPr>
            <w:tcW w:w="4535" w:type="dxa"/>
          </w:tcPr>
          <w:p>
            <w:pPr>
              <w:pStyle w:val="0"/>
              <w:jc w:val="both"/>
            </w:pPr>
            <w:r>
              <w:rPr>
                <w:sz w:val="24"/>
              </w:rPr>
              <w:t xml:space="preserve">Отчет о деятельности по управлению многоквартирным домом</w:t>
            </w:r>
          </w:p>
        </w:tc>
        <w:tc>
          <w:tcPr>
            <w:tcBorders>
              <w:bottom w:val="nil"/>
            </w:tcBorders>
            <w:vMerge w:val="continue"/>
          </w:tcPr>
          <w:p/>
        </w:tc>
      </w:tr>
      <w:tr>
        <w:tc>
          <w:tcPr>
            <w:tcW w:w="1474" w:type="dxa"/>
          </w:tcPr>
          <w:p>
            <w:pPr>
              <w:pStyle w:val="0"/>
            </w:pPr>
            <w:r>
              <w:rPr>
                <w:sz w:val="24"/>
              </w:rPr>
              <w:t xml:space="preserve">14.4.</w:t>
            </w:r>
          </w:p>
        </w:tc>
        <w:tc>
          <w:tcPr>
            <w:tcW w:w="4535" w:type="dxa"/>
          </w:tcPr>
          <w:p>
            <w:pPr>
              <w:pStyle w:val="0"/>
              <w:jc w:val="both"/>
            </w:pPr>
            <w:r>
              <w:rPr>
                <w:sz w:val="24"/>
              </w:rPr>
              <w:t xml:space="preserve">Сумма доходов, полученных за оказание услуг по управлению многоквартирным домом (по данным раздельного учета доходов и расходов) за отчетный период</w:t>
            </w:r>
          </w:p>
        </w:tc>
        <w:tc>
          <w:tcPr>
            <w:tcBorders>
              <w:bottom w:val="nil"/>
            </w:tcBorders>
            <w:vMerge w:val="continue"/>
          </w:tcPr>
          <w:p/>
        </w:tc>
      </w:tr>
      <w:tr>
        <w:tblPrEx>
          <w:tblBorders>
            <w:insideH w:val="nil"/>
          </w:tblBorders>
        </w:tblPrEx>
        <w:tc>
          <w:tcPr>
            <w:tcW w:w="1474" w:type="dxa"/>
            <w:tcBorders>
              <w:bottom w:val="nil"/>
            </w:tcBorders>
          </w:tcPr>
          <w:p>
            <w:pPr>
              <w:pStyle w:val="0"/>
            </w:pPr>
            <w:r>
              <w:rPr>
                <w:sz w:val="24"/>
              </w:rPr>
              <w:t xml:space="preserve">14.5.</w:t>
            </w:r>
          </w:p>
        </w:tc>
        <w:tc>
          <w:tcPr>
            <w:tcW w:w="4535" w:type="dxa"/>
            <w:tcBorders>
              <w:bottom w:val="nil"/>
            </w:tcBorders>
          </w:tcPr>
          <w:p>
            <w:pPr>
              <w:pStyle w:val="0"/>
              <w:jc w:val="both"/>
            </w:pPr>
            <w:r>
              <w:rPr>
                <w:sz w:val="24"/>
              </w:rPr>
              <w:t xml:space="preserve">Сумма расходов, понесенных в связи с оказанием услуг по управлению многоквартирным домом (по данным раздельного учета доходов и расходов)</w:t>
            </w:r>
          </w:p>
        </w:tc>
        <w:tc>
          <w:tcPr>
            <w:tcBorders>
              <w:bottom w:val="nil"/>
            </w:tcBorders>
            <w:vMerge w:val="continue"/>
          </w:tcPr>
          <w:p/>
        </w:tc>
      </w:tr>
      <w:tr>
        <w:tblPrEx>
          <w:tblBorders>
            <w:insideH w:val="nil"/>
          </w:tblBorders>
        </w:tblPrEx>
        <w:tc>
          <w:tcPr>
            <w:gridSpan w:val="3"/>
            <w:tcW w:w="9070" w:type="dxa"/>
            <w:tcBorders>
              <w:top w:val="nil"/>
            </w:tcBorders>
          </w:tcPr>
          <w:p>
            <w:pPr>
              <w:pStyle w:val="0"/>
              <w:jc w:val="both"/>
            </w:pPr>
            <w:r>
              <w:rPr>
                <w:sz w:val="24"/>
              </w:rPr>
              <w:t xml:space="preserve">(в ред. </w:t>
            </w:r>
            <w:r>
              <w:rPr>
                <w:sz w:val="24"/>
              </w:rPr>
              <w:t xml:space="preserve">Приказа</w:t>
            </w:r>
            <w:r>
              <w:rPr>
                <w:sz w:val="24"/>
              </w:rPr>
              <w:t xml:space="preserve"> Минстроя России от 20.11.2025 N 729/пр)</w:t>
            </w:r>
          </w:p>
        </w:tc>
      </w:tr>
      <w:tr>
        <w:tc>
          <w:tcPr>
            <w:tcW w:w="1474" w:type="dxa"/>
          </w:tcPr>
          <w:p>
            <w:pPr>
              <w:pStyle w:val="0"/>
            </w:pPr>
            <w:r>
              <w:rPr>
                <w:sz w:val="24"/>
              </w:rPr>
              <w:t xml:space="preserve">14.6.</w:t>
            </w:r>
          </w:p>
        </w:tc>
        <w:tc>
          <w:tcPr>
            <w:tcW w:w="4535" w:type="dxa"/>
          </w:tcPr>
          <w:p>
            <w:pPr>
              <w:pStyle w:val="0"/>
              <w:jc w:val="both"/>
            </w:pPr>
            <w:r>
              <w:rPr>
                <w:sz w:val="24"/>
              </w:rPr>
              <w:t xml:space="preserve">Г</w:t>
            </w:r>
            <w:r>
              <w:rPr>
                <w:sz w:val="24"/>
                <w:highlight w:val="yellow"/>
              </w:rPr>
              <w:t xml:space="preserve">одовая бухгалтерская (финансовая) отчетность</w:t>
            </w:r>
          </w:p>
        </w:tc>
        <w:tc>
          <w:tcPr>
            <w:tcW w:w="3061" w:type="dxa"/>
          </w:tcPr>
          <w:p>
            <w:pPr>
              <w:pStyle w:val="0"/>
              <w:jc w:val="both"/>
            </w:pPr>
            <w:r>
              <w:rPr>
                <w:sz w:val="24"/>
              </w:rPr>
              <w:t xml:space="preserve">Ежегодно, в течение I квартала текущего года за предыдущий год, в котором управляющая организация осуществляла деятельность по управлению многоквартирными домами</w:t>
            </w:r>
          </w:p>
        </w:tc>
      </w:tr>
      <w:tr>
        <w:tc>
          <w:tcPr>
            <w:tcW w:w="1474" w:type="dxa"/>
          </w:tcPr>
          <w:p>
            <w:pPr>
              <w:pStyle w:val="0"/>
            </w:pPr>
            <w:r>
              <w:rPr>
                <w:sz w:val="24"/>
              </w:rPr>
              <w:t xml:space="preserve">14.7.</w:t>
            </w:r>
          </w:p>
        </w:tc>
        <w:tc>
          <w:tcPr>
            <w:tcW w:w="4535" w:type="dxa"/>
          </w:tcPr>
          <w:p>
            <w:pPr>
              <w:pStyle w:val="0"/>
              <w:jc w:val="both"/>
            </w:pPr>
            <w:r>
              <w:rPr>
                <w:sz w:val="24"/>
              </w:rPr>
              <w:t xml:space="preserve">Промежуточная бухгалтерская (финансовая) отчетность за квартал</w:t>
            </w:r>
          </w:p>
        </w:tc>
        <w:tc>
          <w:tcPr>
            <w:tcW w:w="3061" w:type="dxa"/>
            <w:vMerge w:val="restart"/>
          </w:tcPr>
          <w:p>
            <w:pPr>
              <w:pStyle w:val="0"/>
              <w:jc w:val="both"/>
            </w:pPr>
            <w:r>
              <w:rPr>
                <w:sz w:val="24"/>
              </w:rPr>
              <w:t xml:space="preserve">Ежеквартально, до 30 числа месяца, следующего за отчетным кварталом</w:t>
            </w:r>
          </w:p>
        </w:tc>
      </w:tr>
      <w:tr>
        <w:tc>
          <w:tcPr>
            <w:tcW w:w="1474" w:type="dxa"/>
          </w:tcPr>
          <w:p>
            <w:pPr>
              <w:pStyle w:val="0"/>
            </w:pPr>
            <w:r>
              <w:rPr>
                <w:sz w:val="24"/>
              </w:rPr>
              <w:t xml:space="preserve">14.8.</w:t>
            </w:r>
          </w:p>
        </w:tc>
        <w:tc>
          <w:tcPr>
            <w:tcW w:w="4535" w:type="dxa"/>
          </w:tcPr>
          <w:p>
            <w:pPr>
              <w:pStyle w:val="0"/>
              <w:jc w:val="both"/>
            </w:pPr>
            <w:r>
              <w:rPr>
                <w:sz w:val="24"/>
              </w:rPr>
              <w:t xml:space="preserve">Валюта баланса</w:t>
            </w:r>
          </w:p>
        </w:tc>
        <w:tc>
          <w:tcPr>
            <w:vMerge w:val="continue"/>
          </w:tcPr>
          <w:p/>
        </w:tc>
      </w:tr>
      <w:tr>
        <w:tc>
          <w:tcPr>
            <w:tcW w:w="1474" w:type="dxa"/>
          </w:tcPr>
          <w:p>
            <w:pPr>
              <w:pStyle w:val="0"/>
            </w:pPr>
            <w:r>
              <w:rPr>
                <w:sz w:val="24"/>
              </w:rPr>
              <w:t xml:space="preserve">14.9.</w:t>
            </w:r>
          </w:p>
        </w:tc>
        <w:tc>
          <w:tcPr>
            <w:tcW w:w="4535" w:type="dxa"/>
          </w:tcPr>
          <w:p>
            <w:pPr>
              <w:pStyle w:val="0"/>
              <w:jc w:val="both"/>
            </w:pPr>
            <w:r>
              <w:rPr>
                <w:sz w:val="24"/>
              </w:rPr>
              <w:t xml:space="preserve">Нераспределенная прибыль/убыток</w:t>
            </w:r>
          </w:p>
        </w:tc>
        <w:tc>
          <w:tcPr>
            <w:vMerge w:val="continue"/>
          </w:tcPr>
          <w:p/>
        </w:tc>
      </w:tr>
      <w:tr>
        <w:tc>
          <w:tcPr>
            <w:tcW w:w="1474" w:type="dxa"/>
          </w:tcPr>
          <w:p>
            <w:pPr>
              <w:pStyle w:val="0"/>
            </w:pPr>
            <w:r>
              <w:rPr>
                <w:sz w:val="24"/>
              </w:rPr>
              <w:t xml:space="preserve">14.10.</w:t>
            </w:r>
          </w:p>
        </w:tc>
        <w:tc>
          <w:tcPr>
            <w:tcW w:w="4535" w:type="dxa"/>
          </w:tcPr>
          <w:p>
            <w:pPr>
              <w:pStyle w:val="0"/>
              <w:jc w:val="both"/>
            </w:pPr>
            <w:r>
              <w:rPr>
                <w:sz w:val="24"/>
              </w:rPr>
              <w:t xml:space="preserve">Дебиторская задолженность</w:t>
            </w:r>
          </w:p>
        </w:tc>
        <w:tc>
          <w:tcPr>
            <w:vMerge w:val="continue"/>
          </w:tcPr>
          <w:p/>
        </w:tc>
      </w:tr>
      <w:tr>
        <w:tc>
          <w:tcPr>
            <w:tcW w:w="1474" w:type="dxa"/>
          </w:tcPr>
          <w:p>
            <w:pPr>
              <w:pStyle w:val="0"/>
            </w:pPr>
            <w:r>
              <w:rPr>
                <w:sz w:val="24"/>
              </w:rPr>
              <w:t xml:space="preserve">14.11.</w:t>
            </w:r>
          </w:p>
        </w:tc>
        <w:tc>
          <w:tcPr>
            <w:tcW w:w="4535" w:type="dxa"/>
          </w:tcPr>
          <w:p>
            <w:pPr>
              <w:pStyle w:val="0"/>
              <w:jc w:val="both"/>
            </w:pPr>
            <w:r>
              <w:rPr>
                <w:sz w:val="24"/>
              </w:rPr>
              <w:t xml:space="preserve">Краткосрочные финансовые вложения</w:t>
            </w:r>
          </w:p>
        </w:tc>
        <w:tc>
          <w:tcPr>
            <w:vMerge w:val="continue"/>
          </w:tcPr>
          <w:p/>
        </w:tc>
      </w:tr>
      <w:tr>
        <w:tc>
          <w:tcPr>
            <w:tcW w:w="1474" w:type="dxa"/>
          </w:tcPr>
          <w:p>
            <w:pPr>
              <w:pStyle w:val="0"/>
            </w:pPr>
            <w:r>
              <w:rPr>
                <w:sz w:val="24"/>
              </w:rPr>
              <w:t xml:space="preserve">14.12.</w:t>
            </w:r>
          </w:p>
        </w:tc>
        <w:tc>
          <w:tcPr>
            <w:tcW w:w="4535" w:type="dxa"/>
          </w:tcPr>
          <w:p>
            <w:pPr>
              <w:pStyle w:val="0"/>
              <w:jc w:val="both"/>
            </w:pPr>
            <w:r>
              <w:rPr>
                <w:sz w:val="24"/>
              </w:rPr>
              <w:t xml:space="preserve">Денежные средства</w:t>
            </w:r>
          </w:p>
        </w:tc>
        <w:tc>
          <w:tcPr>
            <w:vMerge w:val="continue"/>
          </w:tcPr>
          <w:p/>
        </w:tc>
      </w:tr>
      <w:tr>
        <w:tc>
          <w:tcPr>
            <w:tcW w:w="1474" w:type="dxa"/>
          </w:tcPr>
          <w:p>
            <w:pPr>
              <w:pStyle w:val="0"/>
            </w:pPr>
            <w:r>
              <w:rPr>
                <w:sz w:val="24"/>
              </w:rPr>
              <w:t xml:space="preserve">14.13.</w:t>
            </w:r>
          </w:p>
        </w:tc>
        <w:tc>
          <w:tcPr>
            <w:tcW w:w="4535" w:type="dxa"/>
          </w:tcPr>
          <w:p>
            <w:pPr>
              <w:pStyle w:val="0"/>
              <w:jc w:val="both"/>
            </w:pPr>
            <w:r>
              <w:rPr>
                <w:sz w:val="24"/>
              </w:rPr>
              <w:t xml:space="preserve">Прочие оборотные активы</w:t>
            </w:r>
          </w:p>
        </w:tc>
        <w:tc>
          <w:tcPr>
            <w:vMerge w:val="continue"/>
          </w:tcPr>
          <w:p/>
        </w:tc>
      </w:tr>
      <w:tr>
        <w:tc>
          <w:tcPr>
            <w:tcW w:w="1474" w:type="dxa"/>
          </w:tcPr>
          <w:p>
            <w:pPr>
              <w:pStyle w:val="0"/>
            </w:pPr>
            <w:r>
              <w:rPr>
                <w:sz w:val="24"/>
              </w:rPr>
              <w:t xml:space="preserve">14.14.</w:t>
            </w:r>
          </w:p>
        </w:tc>
        <w:tc>
          <w:tcPr>
            <w:tcW w:w="4535" w:type="dxa"/>
          </w:tcPr>
          <w:p>
            <w:pPr>
              <w:pStyle w:val="0"/>
              <w:jc w:val="both"/>
            </w:pPr>
            <w:r>
              <w:rPr>
                <w:sz w:val="24"/>
              </w:rPr>
              <w:t xml:space="preserve">Займы и кредиты долгосрочные</w:t>
            </w:r>
          </w:p>
        </w:tc>
        <w:tc>
          <w:tcPr>
            <w:vMerge w:val="continue"/>
          </w:tcPr>
          <w:p/>
        </w:tc>
      </w:tr>
      <w:tr>
        <w:tc>
          <w:tcPr>
            <w:tcW w:w="1474" w:type="dxa"/>
          </w:tcPr>
          <w:p>
            <w:pPr>
              <w:pStyle w:val="0"/>
            </w:pPr>
            <w:r>
              <w:rPr>
                <w:sz w:val="24"/>
              </w:rPr>
              <w:t xml:space="preserve">14.15.</w:t>
            </w:r>
          </w:p>
        </w:tc>
        <w:tc>
          <w:tcPr>
            <w:tcW w:w="4535" w:type="dxa"/>
          </w:tcPr>
          <w:p>
            <w:pPr>
              <w:pStyle w:val="0"/>
              <w:jc w:val="both"/>
            </w:pPr>
            <w:r>
              <w:rPr>
                <w:sz w:val="24"/>
              </w:rPr>
              <w:t xml:space="preserve">Займы и кредиты краткосрочные</w:t>
            </w:r>
          </w:p>
        </w:tc>
        <w:tc>
          <w:tcPr>
            <w:vMerge w:val="continue"/>
          </w:tcPr>
          <w:p/>
        </w:tc>
      </w:tr>
      <w:tr>
        <w:tc>
          <w:tcPr>
            <w:tcW w:w="1474" w:type="dxa"/>
          </w:tcPr>
          <w:p>
            <w:pPr>
              <w:pStyle w:val="0"/>
            </w:pPr>
            <w:r>
              <w:rPr>
                <w:sz w:val="24"/>
              </w:rPr>
              <w:t xml:space="preserve">14.16.</w:t>
            </w:r>
          </w:p>
        </w:tc>
        <w:tc>
          <w:tcPr>
            <w:tcW w:w="4535" w:type="dxa"/>
          </w:tcPr>
          <w:p>
            <w:pPr>
              <w:pStyle w:val="0"/>
              <w:jc w:val="both"/>
            </w:pPr>
            <w:r>
              <w:rPr>
                <w:sz w:val="24"/>
              </w:rPr>
              <w:t xml:space="preserve">Кредиторская задолженность</w:t>
            </w:r>
          </w:p>
        </w:tc>
        <w:tc>
          <w:tcPr>
            <w:vMerge w:val="continue"/>
          </w:tcPr>
          <w:p/>
        </w:tc>
      </w:tr>
      <w:tr>
        <w:tc>
          <w:tcPr>
            <w:tcW w:w="1474" w:type="dxa"/>
          </w:tcPr>
          <w:p>
            <w:pPr>
              <w:pStyle w:val="0"/>
            </w:pPr>
            <w:r>
              <w:rPr>
                <w:sz w:val="24"/>
              </w:rPr>
              <w:t xml:space="preserve">14.17.</w:t>
            </w:r>
          </w:p>
        </w:tc>
        <w:tc>
          <w:tcPr>
            <w:tcW w:w="4535" w:type="dxa"/>
          </w:tcPr>
          <w:p>
            <w:pPr>
              <w:pStyle w:val="0"/>
              <w:jc w:val="both"/>
            </w:pPr>
            <w:r>
              <w:rPr>
                <w:sz w:val="24"/>
              </w:rPr>
              <w:t xml:space="preserve">Выручка от реализации</w:t>
            </w:r>
          </w:p>
        </w:tc>
        <w:tc>
          <w:tcPr>
            <w:vMerge w:val="continue"/>
          </w:tcPr>
          <w:p/>
        </w:tc>
      </w:tr>
      <w:tr>
        <w:tc>
          <w:tcPr>
            <w:tcW w:w="1474" w:type="dxa"/>
          </w:tcPr>
          <w:p>
            <w:pPr>
              <w:pStyle w:val="0"/>
            </w:pPr>
            <w:r>
              <w:rPr>
                <w:sz w:val="24"/>
              </w:rPr>
              <w:t xml:space="preserve">14.18.</w:t>
            </w:r>
          </w:p>
        </w:tc>
        <w:tc>
          <w:tcPr>
            <w:tcW w:w="4535" w:type="dxa"/>
          </w:tcPr>
          <w:p>
            <w:pPr>
              <w:pStyle w:val="0"/>
              <w:jc w:val="both"/>
            </w:pPr>
            <w:r>
              <w:rPr>
                <w:sz w:val="24"/>
              </w:rPr>
              <w:t xml:space="preserve">Прибыль от продаж</w:t>
            </w:r>
          </w:p>
        </w:tc>
        <w:tc>
          <w:tcPr>
            <w:vMerge w:val="continue"/>
          </w:tcPr>
          <w:p/>
        </w:tc>
      </w:tr>
      <w:tr>
        <w:tc>
          <w:tcPr>
            <w:tcW w:w="1474" w:type="dxa"/>
          </w:tcPr>
          <w:p>
            <w:pPr>
              <w:pStyle w:val="0"/>
            </w:pPr>
            <w:r>
              <w:rPr>
                <w:sz w:val="24"/>
              </w:rPr>
              <w:t xml:space="preserve">14.19.</w:t>
            </w:r>
          </w:p>
        </w:tc>
        <w:tc>
          <w:tcPr>
            <w:tcW w:w="4535" w:type="dxa"/>
          </w:tcPr>
          <w:p>
            <w:pPr>
              <w:pStyle w:val="0"/>
              <w:jc w:val="both"/>
            </w:pPr>
            <w:r>
              <w:rPr>
                <w:sz w:val="24"/>
              </w:rPr>
              <w:t xml:space="preserve">Прочие доходы</w:t>
            </w:r>
          </w:p>
        </w:tc>
        <w:tc>
          <w:tcPr>
            <w:vMerge w:val="continue"/>
          </w:tcPr>
          <w:p/>
        </w:tc>
      </w:tr>
      <w:tr>
        <w:tc>
          <w:tcPr>
            <w:tcW w:w="1474" w:type="dxa"/>
          </w:tcPr>
          <w:p>
            <w:pPr>
              <w:pStyle w:val="0"/>
            </w:pPr>
            <w:r>
              <w:rPr>
                <w:sz w:val="24"/>
              </w:rPr>
              <w:t xml:space="preserve">14.20.</w:t>
            </w:r>
          </w:p>
        </w:tc>
        <w:tc>
          <w:tcPr>
            <w:tcW w:w="4535" w:type="dxa"/>
          </w:tcPr>
          <w:p>
            <w:pPr>
              <w:pStyle w:val="0"/>
              <w:jc w:val="both"/>
            </w:pPr>
            <w:r>
              <w:rPr>
                <w:sz w:val="24"/>
              </w:rPr>
              <w:t xml:space="preserve">Прочие расходы</w:t>
            </w:r>
          </w:p>
        </w:tc>
        <w:tc>
          <w:tcPr>
            <w:vMerge w:val="continue"/>
          </w:tcPr>
          <w:p/>
        </w:tc>
      </w:tr>
      <w:tr>
        <w:tc>
          <w:tcPr>
            <w:tcW w:w="1474" w:type="dxa"/>
          </w:tcPr>
          <w:p>
            <w:pPr>
              <w:pStyle w:val="0"/>
            </w:pPr>
            <w:r>
              <w:rPr>
                <w:sz w:val="24"/>
              </w:rPr>
              <w:t xml:space="preserve">14.21.</w:t>
            </w:r>
          </w:p>
        </w:tc>
        <w:tc>
          <w:tcPr>
            <w:tcW w:w="4535" w:type="dxa"/>
          </w:tcPr>
          <w:p>
            <w:pPr>
              <w:pStyle w:val="0"/>
              <w:jc w:val="both"/>
            </w:pPr>
            <w:r>
              <w:rPr>
                <w:sz w:val="24"/>
              </w:rPr>
              <w:t xml:space="preserve">Проценты к уплате</w:t>
            </w:r>
          </w:p>
        </w:tc>
        <w:tc>
          <w:tcPr>
            <w:vMerge w:val="continue"/>
          </w:tcPr>
          <w:p/>
        </w:tc>
      </w:tr>
      <w:tr>
        <w:tc>
          <w:tcPr>
            <w:tcW w:w="1474" w:type="dxa"/>
          </w:tcPr>
          <w:p>
            <w:pPr>
              <w:pStyle w:val="0"/>
            </w:pPr>
            <w:r>
              <w:rPr>
                <w:sz w:val="24"/>
              </w:rPr>
              <w:t xml:space="preserve">14.22.</w:t>
            </w:r>
          </w:p>
        </w:tc>
        <w:tc>
          <w:tcPr>
            <w:tcW w:w="4535" w:type="dxa"/>
          </w:tcPr>
          <w:p>
            <w:pPr>
              <w:pStyle w:val="0"/>
              <w:jc w:val="both"/>
            </w:pPr>
            <w:r>
              <w:rPr>
                <w:sz w:val="24"/>
              </w:rPr>
              <w:t xml:space="preserve">Выручка за квартал</w:t>
            </w:r>
          </w:p>
        </w:tc>
        <w:tc>
          <w:tcPr>
            <w:vMerge w:val="continue"/>
          </w:tcPr>
          <w:p/>
        </w:tc>
      </w:tr>
      <w:tr>
        <w:tc>
          <w:tcPr>
            <w:tcW w:w="1474" w:type="dxa"/>
          </w:tcPr>
          <w:p>
            <w:pPr>
              <w:pStyle w:val="0"/>
            </w:pPr>
            <w:r>
              <w:rPr>
                <w:sz w:val="24"/>
              </w:rPr>
              <w:t xml:space="preserve">14.23.</w:t>
            </w:r>
          </w:p>
        </w:tc>
        <w:tc>
          <w:tcPr>
            <w:tcW w:w="4535" w:type="dxa"/>
          </w:tcPr>
          <w:p>
            <w:pPr>
              <w:pStyle w:val="0"/>
              <w:jc w:val="both"/>
            </w:pPr>
            <w:r>
              <w:rPr>
                <w:sz w:val="24"/>
              </w:rPr>
              <w:t xml:space="preserve">Прибыль за квартал</w:t>
            </w:r>
          </w:p>
        </w:tc>
        <w:tc>
          <w:tcPr>
            <w:vMerge w:val="continue"/>
          </w:tcPr>
          <w:p/>
        </w:tc>
      </w:tr>
      <w:tr>
        <w:tc>
          <w:tcPr>
            <w:tcW w:w="1474" w:type="dxa"/>
          </w:tcPr>
          <w:p>
            <w:pPr>
              <w:pStyle w:val="0"/>
              <w:outlineLvl w:val="2"/>
            </w:pPr>
            <w:r>
              <w:rPr>
                <w:sz w:val="24"/>
              </w:rPr>
              <w:t xml:space="preserve">15.</w:t>
            </w:r>
          </w:p>
        </w:tc>
        <w:tc>
          <w:tcPr>
            <w:gridSpan w:val="2"/>
            <w:tcW w:w="7596" w:type="dxa"/>
          </w:tcPr>
          <w:p>
            <w:pPr>
              <w:pStyle w:val="0"/>
              <w:jc w:val="both"/>
            </w:pPr>
            <w:r>
              <w:rPr>
                <w:sz w:val="24"/>
              </w:rPr>
              <w:t xml:space="preserve">Информация об отчетности ТСЖ и кооператива:</w:t>
            </w:r>
          </w:p>
        </w:tc>
      </w:tr>
      <w:tr>
        <w:tc>
          <w:tcPr>
            <w:tcW w:w="1474" w:type="dxa"/>
          </w:tcPr>
          <w:p>
            <w:pPr>
              <w:pStyle w:val="0"/>
            </w:pPr>
            <w:r>
              <w:rPr>
                <w:sz w:val="24"/>
              </w:rPr>
              <w:t xml:space="preserve">15.1.</w:t>
            </w:r>
          </w:p>
        </w:tc>
        <w:tc>
          <w:tcPr>
            <w:tcW w:w="4535" w:type="dxa"/>
          </w:tcPr>
          <w:p>
            <w:pPr>
              <w:pStyle w:val="0"/>
              <w:jc w:val="both"/>
            </w:pPr>
            <w:r>
              <w:rPr>
                <w:sz w:val="24"/>
              </w:rPr>
              <w:t xml:space="preserve">Годовой отчет о деятельности правления ТСЖ и кооператива</w:t>
            </w:r>
          </w:p>
        </w:tc>
        <w:tc>
          <w:tcPr>
            <w:tcW w:w="3061" w:type="dxa"/>
          </w:tcPr>
          <w:p>
            <w:pPr>
              <w:pStyle w:val="0"/>
              <w:jc w:val="both"/>
            </w:pPr>
            <w:r>
              <w:rPr>
                <w:sz w:val="24"/>
              </w:rPr>
              <w:t xml:space="preserve">Ежегодно, в течение I квартала текущего года за предыдущий год, в котором ТСЖ и кооператив осуществляли деятельность по управлению многоквартирным домом</w:t>
            </w:r>
          </w:p>
        </w:tc>
      </w:tr>
      <w:tr>
        <w:tblPrEx>
          <w:tblBorders>
            <w:insideH w:val="nil"/>
          </w:tblBorders>
        </w:tblPrEx>
        <w:tc>
          <w:tcPr>
            <w:tcW w:w="1474" w:type="dxa"/>
            <w:tcBorders>
              <w:bottom w:val="nil"/>
            </w:tcBorders>
          </w:tcPr>
          <w:p>
            <w:pPr>
              <w:pStyle w:val="0"/>
              <w:jc w:val="both"/>
            </w:pPr>
            <w:r>
              <w:rPr>
                <w:sz w:val="24"/>
              </w:rPr>
              <w:t xml:space="preserve">15.1(1)</w:t>
            </w:r>
          </w:p>
        </w:tc>
        <w:tc>
          <w:tcPr>
            <w:tcW w:w="4535" w:type="dxa"/>
            <w:tcBorders>
              <w:bottom w:val="nil"/>
            </w:tcBorders>
          </w:tcPr>
          <w:p>
            <w:pPr>
              <w:pStyle w:val="0"/>
              <w:jc w:val="both"/>
            </w:pPr>
            <w:r>
              <w:rPr>
                <w:sz w:val="24"/>
              </w:rPr>
              <w:t xml:space="preserve">Отчет о деятельности по управлению многоквартирным домом</w:t>
            </w:r>
          </w:p>
        </w:tc>
        <w:tc>
          <w:tcPr>
            <w:tcW w:w="3061" w:type="dxa"/>
            <w:tcBorders>
              <w:bottom w:val="nil"/>
            </w:tcBorders>
          </w:tcPr>
          <w:p>
            <w:pPr>
              <w:pStyle w:val="0"/>
              <w:jc w:val="both"/>
            </w:pPr>
            <w:r>
              <w:rPr>
                <w:sz w:val="24"/>
              </w:rPr>
              <w:t xml:space="preserve">Ежегодно, в течение I квартала текущего года за предыдущий год, в котором ТСЖ и кооператив осуществляли деятельность по управлению многоквартирным домом</w:t>
            </w:r>
          </w:p>
        </w:tc>
      </w:tr>
      <w:tr>
        <w:tblPrEx>
          <w:tblBorders>
            <w:insideH w:val="nil"/>
          </w:tblBorders>
        </w:tblPrEx>
        <w:tc>
          <w:tcPr>
            <w:gridSpan w:val="3"/>
            <w:tcW w:w="9070" w:type="dxa"/>
            <w:tcBorders>
              <w:top w:val="nil"/>
            </w:tcBorders>
          </w:tcPr>
          <w:p>
            <w:pPr>
              <w:pStyle w:val="0"/>
              <w:jc w:val="both"/>
            </w:pPr>
            <w:r>
              <w:rPr>
                <w:sz w:val="24"/>
              </w:rPr>
              <w:t xml:space="preserve">(пп. 15.1(1) введен </w:t>
            </w:r>
            <w:r>
              <w:rPr>
                <w:sz w:val="24"/>
              </w:rPr>
              <w:t xml:space="preserve">Приказом</w:t>
            </w:r>
            <w:r>
              <w:rPr>
                <w:sz w:val="24"/>
              </w:rPr>
              <w:t xml:space="preserve"> Минстроя России от 20.11.2025 N 729/пр)</w:t>
            </w:r>
          </w:p>
        </w:tc>
      </w:tr>
      <w:tr>
        <w:tc>
          <w:tcPr>
            <w:tcW w:w="1474" w:type="dxa"/>
          </w:tcPr>
          <w:p>
            <w:pPr>
              <w:pStyle w:val="0"/>
            </w:pPr>
            <w:r>
              <w:rPr>
                <w:sz w:val="24"/>
              </w:rPr>
              <w:t xml:space="preserve">15.2.</w:t>
            </w:r>
          </w:p>
        </w:tc>
        <w:tc>
          <w:tcPr>
            <w:gridSpan w:val="2"/>
            <w:tcW w:w="7596" w:type="dxa"/>
          </w:tcPr>
          <w:p>
            <w:pPr>
              <w:pStyle w:val="0"/>
              <w:jc w:val="both"/>
            </w:pPr>
            <w:r>
              <w:rPr>
                <w:sz w:val="24"/>
              </w:rPr>
              <w:t xml:space="preserve">Информация о годовой бухгалтерской (финансовой) отчетности для ТСЖ и кооперативов:</w:t>
            </w:r>
          </w:p>
        </w:tc>
      </w:tr>
      <w:tr>
        <w:tc>
          <w:tcPr>
            <w:tcW w:w="1474" w:type="dxa"/>
          </w:tcPr>
          <w:p>
            <w:pPr>
              <w:pStyle w:val="0"/>
            </w:pPr>
            <w:r>
              <w:rPr>
                <w:sz w:val="24"/>
              </w:rPr>
              <w:t xml:space="preserve">15.2.1.</w:t>
            </w:r>
          </w:p>
        </w:tc>
        <w:tc>
          <w:tcPr>
            <w:tcW w:w="4535" w:type="dxa"/>
          </w:tcPr>
          <w:p>
            <w:pPr>
              <w:pStyle w:val="0"/>
              <w:jc w:val="both"/>
            </w:pPr>
            <w:r>
              <w:rPr>
                <w:sz w:val="24"/>
              </w:rPr>
              <w:t xml:space="preserve">Годовая бухгалтерская (финансовая) отчетность (бухгалтерский баланс и отчет о целевом использовании средств и приложения к ним)</w:t>
            </w:r>
          </w:p>
        </w:tc>
        <w:tc>
          <w:tcPr>
            <w:tcW w:w="3061" w:type="dxa"/>
            <w:vMerge w:val="restart"/>
          </w:tcPr>
          <w:p>
            <w:pPr>
              <w:pStyle w:val="0"/>
              <w:jc w:val="both"/>
            </w:pPr>
            <w:r>
              <w:rPr>
                <w:sz w:val="24"/>
              </w:rPr>
              <w:t xml:space="preserve">Ежегодно, в течение I квартала текущего года за предыдущий год, в котором ТСЖ и кооператив осуществляли деятельность по управлению многоквартирным домом</w:t>
            </w:r>
          </w:p>
        </w:tc>
      </w:tr>
      <w:tr>
        <w:tc>
          <w:tcPr>
            <w:tcW w:w="1474" w:type="dxa"/>
          </w:tcPr>
          <w:p>
            <w:pPr>
              <w:pStyle w:val="0"/>
            </w:pPr>
            <w:r>
              <w:rPr>
                <w:sz w:val="24"/>
              </w:rPr>
              <w:t xml:space="preserve">15.2.1.1.</w:t>
            </w:r>
          </w:p>
        </w:tc>
        <w:tc>
          <w:tcPr>
            <w:tcW w:w="4535" w:type="dxa"/>
          </w:tcPr>
          <w:p>
            <w:pPr>
              <w:pStyle w:val="0"/>
              <w:jc w:val="both"/>
            </w:pPr>
            <w:r>
              <w:rPr>
                <w:sz w:val="24"/>
              </w:rPr>
              <w:t xml:space="preserve">Дата начала отчетного периода</w:t>
            </w:r>
          </w:p>
        </w:tc>
        <w:tc>
          <w:tcPr>
            <w:vMerge w:val="continue"/>
          </w:tcPr>
          <w:p/>
        </w:tc>
      </w:tr>
      <w:tr>
        <w:tc>
          <w:tcPr>
            <w:tcW w:w="1474" w:type="dxa"/>
          </w:tcPr>
          <w:p>
            <w:pPr>
              <w:pStyle w:val="0"/>
            </w:pPr>
            <w:r>
              <w:rPr>
                <w:sz w:val="24"/>
              </w:rPr>
              <w:t xml:space="preserve">15.2.1.2.</w:t>
            </w:r>
          </w:p>
        </w:tc>
        <w:tc>
          <w:tcPr>
            <w:tcW w:w="4535" w:type="dxa"/>
          </w:tcPr>
          <w:p>
            <w:pPr>
              <w:pStyle w:val="0"/>
              <w:jc w:val="both"/>
            </w:pPr>
            <w:r>
              <w:rPr>
                <w:sz w:val="24"/>
              </w:rPr>
              <w:t xml:space="preserve">Дата конца отчетного периода</w:t>
            </w:r>
          </w:p>
        </w:tc>
        <w:tc>
          <w:tcPr>
            <w:vMerge w:val="continue"/>
          </w:tcPr>
          <w:p/>
        </w:tc>
      </w:tr>
      <w:tr>
        <w:tc>
          <w:tcPr>
            <w:tcW w:w="1474" w:type="dxa"/>
          </w:tcPr>
          <w:p>
            <w:pPr>
              <w:pStyle w:val="0"/>
            </w:pPr>
            <w:r>
              <w:rPr>
                <w:sz w:val="24"/>
              </w:rPr>
              <w:t xml:space="preserve">15.2.2.</w:t>
            </w:r>
          </w:p>
        </w:tc>
        <w:tc>
          <w:tcPr>
            <w:tcW w:w="4535" w:type="dxa"/>
          </w:tcPr>
          <w:p>
            <w:pPr>
              <w:pStyle w:val="0"/>
              <w:jc w:val="both"/>
            </w:pPr>
            <w:r>
              <w:rPr>
                <w:sz w:val="24"/>
              </w:rPr>
              <w:t xml:space="preserve">Информация об отчете о целевом использовании средств:</w:t>
            </w:r>
          </w:p>
        </w:tc>
        <w:tc>
          <w:tcPr>
            <w:vMerge w:val="continue"/>
          </w:tcPr>
          <w:p/>
        </w:tc>
      </w:tr>
      <w:tr>
        <w:tc>
          <w:tcPr>
            <w:tcW w:w="1474" w:type="dxa"/>
          </w:tcPr>
          <w:p>
            <w:pPr>
              <w:pStyle w:val="0"/>
            </w:pPr>
            <w:r>
              <w:rPr>
                <w:sz w:val="24"/>
              </w:rPr>
              <w:t xml:space="preserve">15.2.2.1.</w:t>
            </w:r>
          </w:p>
        </w:tc>
        <w:tc>
          <w:tcPr>
            <w:tcW w:w="4535" w:type="dxa"/>
          </w:tcPr>
          <w:p>
            <w:pPr>
              <w:pStyle w:val="0"/>
              <w:jc w:val="both"/>
            </w:pPr>
            <w:r>
              <w:rPr>
                <w:sz w:val="24"/>
              </w:rPr>
              <w:t xml:space="preserve">Дата составления отчета о целевом использовании средств</w:t>
            </w:r>
          </w:p>
        </w:tc>
        <w:tc>
          <w:tcPr>
            <w:vMerge w:val="continue"/>
          </w:tcPr>
          <w:p/>
        </w:tc>
      </w:tr>
      <w:tr>
        <w:tc>
          <w:tcPr>
            <w:tcW w:w="1474" w:type="dxa"/>
          </w:tcPr>
          <w:p>
            <w:pPr>
              <w:pStyle w:val="0"/>
            </w:pPr>
            <w:r>
              <w:rPr>
                <w:sz w:val="24"/>
              </w:rPr>
              <w:t xml:space="preserve">15.2.2.2.</w:t>
            </w:r>
          </w:p>
        </w:tc>
        <w:tc>
          <w:tcPr>
            <w:tcW w:w="4535" w:type="dxa"/>
          </w:tcPr>
          <w:p>
            <w:pPr>
              <w:pStyle w:val="0"/>
              <w:jc w:val="both"/>
            </w:pPr>
            <w:r>
              <w:rPr>
                <w:sz w:val="24"/>
              </w:rPr>
              <w:t xml:space="preserve">Остаток средств на начало отчетного года</w:t>
            </w:r>
          </w:p>
        </w:tc>
        <w:tc>
          <w:tcPr>
            <w:vMerge w:val="continue"/>
          </w:tcPr>
          <w:p/>
        </w:tc>
      </w:tr>
      <w:tr>
        <w:tc>
          <w:tcPr>
            <w:tcW w:w="1474" w:type="dxa"/>
          </w:tcPr>
          <w:p>
            <w:pPr>
              <w:pStyle w:val="0"/>
            </w:pPr>
            <w:r>
              <w:rPr>
                <w:sz w:val="24"/>
              </w:rPr>
              <w:t xml:space="preserve">15.2.2.3.</w:t>
            </w:r>
          </w:p>
        </w:tc>
        <w:tc>
          <w:tcPr>
            <w:tcW w:w="4535" w:type="dxa"/>
          </w:tcPr>
          <w:p>
            <w:pPr>
              <w:pStyle w:val="0"/>
              <w:jc w:val="both"/>
            </w:pPr>
            <w:r>
              <w:rPr>
                <w:sz w:val="24"/>
              </w:rPr>
              <w:t xml:space="preserve">Поступило средств:</w:t>
            </w:r>
          </w:p>
        </w:tc>
        <w:tc>
          <w:tcPr>
            <w:vMerge w:val="continue"/>
          </w:tcPr>
          <w:p/>
        </w:tc>
      </w:tr>
      <w:tr>
        <w:tc>
          <w:tcPr>
            <w:tcW w:w="1474" w:type="dxa"/>
          </w:tcPr>
          <w:p>
            <w:pPr>
              <w:pStyle w:val="0"/>
            </w:pPr>
            <w:r>
              <w:rPr>
                <w:sz w:val="24"/>
              </w:rPr>
              <w:t xml:space="preserve">15.2.2.3.1.</w:t>
            </w:r>
          </w:p>
        </w:tc>
        <w:tc>
          <w:tcPr>
            <w:tcW w:w="4535" w:type="dxa"/>
          </w:tcPr>
          <w:p>
            <w:pPr>
              <w:pStyle w:val="0"/>
              <w:jc w:val="both"/>
            </w:pPr>
            <w:r>
              <w:rPr>
                <w:sz w:val="24"/>
              </w:rPr>
              <w:t xml:space="preserve">Вступительные взносы</w:t>
            </w:r>
          </w:p>
        </w:tc>
        <w:tc>
          <w:tcPr>
            <w:vMerge w:val="continue"/>
          </w:tcPr>
          <w:p/>
        </w:tc>
      </w:tr>
      <w:tr>
        <w:tc>
          <w:tcPr>
            <w:tcW w:w="1474" w:type="dxa"/>
          </w:tcPr>
          <w:p>
            <w:pPr>
              <w:pStyle w:val="0"/>
            </w:pPr>
            <w:r>
              <w:rPr>
                <w:sz w:val="24"/>
              </w:rPr>
              <w:t xml:space="preserve">15.2.2.3.2.</w:t>
            </w:r>
          </w:p>
        </w:tc>
        <w:tc>
          <w:tcPr>
            <w:tcW w:w="4535" w:type="dxa"/>
          </w:tcPr>
          <w:p>
            <w:pPr>
              <w:pStyle w:val="0"/>
              <w:jc w:val="both"/>
            </w:pPr>
            <w:r>
              <w:rPr>
                <w:sz w:val="24"/>
              </w:rPr>
              <w:t xml:space="preserve">Членские взносы</w:t>
            </w:r>
          </w:p>
        </w:tc>
        <w:tc>
          <w:tcPr>
            <w:vMerge w:val="continue"/>
          </w:tcPr>
          <w:p/>
        </w:tc>
      </w:tr>
      <w:tr>
        <w:tc>
          <w:tcPr>
            <w:tcW w:w="1474" w:type="dxa"/>
          </w:tcPr>
          <w:p>
            <w:pPr>
              <w:pStyle w:val="0"/>
            </w:pPr>
            <w:r>
              <w:rPr>
                <w:sz w:val="24"/>
              </w:rPr>
              <w:t xml:space="preserve">15.2.2.3.3.</w:t>
            </w:r>
          </w:p>
        </w:tc>
        <w:tc>
          <w:tcPr>
            <w:tcW w:w="4535" w:type="dxa"/>
          </w:tcPr>
          <w:p>
            <w:pPr>
              <w:pStyle w:val="0"/>
              <w:jc w:val="both"/>
            </w:pPr>
            <w:r>
              <w:rPr>
                <w:sz w:val="24"/>
              </w:rPr>
              <w:t xml:space="preserve">Целевые взносы</w:t>
            </w:r>
          </w:p>
        </w:tc>
        <w:tc>
          <w:tcPr>
            <w:vMerge w:val="continue"/>
          </w:tcPr>
          <w:p/>
        </w:tc>
      </w:tr>
      <w:tr>
        <w:tc>
          <w:tcPr>
            <w:tcW w:w="1474" w:type="dxa"/>
          </w:tcPr>
          <w:p>
            <w:pPr>
              <w:pStyle w:val="0"/>
            </w:pPr>
            <w:r>
              <w:rPr>
                <w:sz w:val="24"/>
              </w:rPr>
              <w:t xml:space="preserve">15.2.2.3.4.</w:t>
            </w:r>
          </w:p>
        </w:tc>
        <w:tc>
          <w:tcPr>
            <w:tcW w:w="4535" w:type="dxa"/>
          </w:tcPr>
          <w:p>
            <w:pPr>
              <w:pStyle w:val="0"/>
              <w:jc w:val="both"/>
            </w:pPr>
            <w:r>
              <w:rPr>
                <w:sz w:val="24"/>
              </w:rPr>
              <w:t xml:space="preserve">Добровольные имущественные взносы и пожертвования</w:t>
            </w:r>
          </w:p>
        </w:tc>
        <w:tc>
          <w:tcPr>
            <w:vMerge w:val="continue"/>
          </w:tcPr>
          <w:p/>
        </w:tc>
      </w:tr>
      <w:tr>
        <w:tc>
          <w:tcPr>
            <w:tcW w:w="1474" w:type="dxa"/>
          </w:tcPr>
          <w:p>
            <w:pPr>
              <w:pStyle w:val="0"/>
            </w:pPr>
            <w:r>
              <w:rPr>
                <w:sz w:val="24"/>
              </w:rPr>
              <w:t xml:space="preserve">15.2.2.3.5.</w:t>
            </w:r>
          </w:p>
        </w:tc>
        <w:tc>
          <w:tcPr>
            <w:tcW w:w="4535" w:type="dxa"/>
          </w:tcPr>
          <w:p>
            <w:pPr>
              <w:pStyle w:val="0"/>
              <w:jc w:val="both"/>
            </w:pPr>
            <w:r>
              <w:rPr>
                <w:sz w:val="24"/>
              </w:rPr>
              <w:t xml:space="preserve">Прибыль от приносящей доход деятельности</w:t>
            </w:r>
          </w:p>
        </w:tc>
        <w:tc>
          <w:tcPr>
            <w:vMerge w:val="continue"/>
          </w:tcPr>
          <w:p/>
        </w:tc>
      </w:tr>
      <w:tr>
        <w:tc>
          <w:tcPr>
            <w:tcW w:w="1474" w:type="dxa"/>
          </w:tcPr>
          <w:p>
            <w:pPr>
              <w:pStyle w:val="0"/>
            </w:pPr>
            <w:r>
              <w:rPr>
                <w:sz w:val="24"/>
              </w:rPr>
              <w:t xml:space="preserve">15.2.2.3.6.</w:t>
            </w:r>
          </w:p>
        </w:tc>
        <w:tc>
          <w:tcPr>
            <w:tcW w:w="4535" w:type="dxa"/>
          </w:tcPr>
          <w:p>
            <w:pPr>
              <w:pStyle w:val="0"/>
              <w:jc w:val="both"/>
            </w:pPr>
            <w:r>
              <w:rPr>
                <w:sz w:val="24"/>
              </w:rPr>
              <w:t xml:space="preserve">Прочие</w:t>
            </w:r>
          </w:p>
        </w:tc>
        <w:tc>
          <w:tcPr>
            <w:vMerge w:val="continue"/>
          </w:tcPr>
          <w:p/>
        </w:tc>
      </w:tr>
      <w:tr>
        <w:tc>
          <w:tcPr>
            <w:tcW w:w="1474" w:type="dxa"/>
          </w:tcPr>
          <w:p>
            <w:pPr>
              <w:pStyle w:val="0"/>
            </w:pPr>
            <w:r>
              <w:rPr>
                <w:sz w:val="24"/>
              </w:rPr>
              <w:t xml:space="preserve">15.2.2.3.7.</w:t>
            </w:r>
          </w:p>
        </w:tc>
        <w:tc>
          <w:tcPr>
            <w:tcW w:w="4535" w:type="dxa"/>
          </w:tcPr>
          <w:p>
            <w:pPr>
              <w:pStyle w:val="0"/>
              <w:jc w:val="both"/>
            </w:pPr>
            <w:r>
              <w:rPr>
                <w:sz w:val="24"/>
              </w:rPr>
              <w:t xml:space="preserve">Всего поступило средств</w:t>
            </w:r>
          </w:p>
        </w:tc>
        <w:tc>
          <w:tcPr>
            <w:vMerge w:val="continue"/>
          </w:tcPr>
          <w:p/>
        </w:tc>
      </w:tr>
      <w:tr>
        <w:tc>
          <w:tcPr>
            <w:tcW w:w="1474" w:type="dxa"/>
          </w:tcPr>
          <w:p>
            <w:pPr>
              <w:pStyle w:val="0"/>
            </w:pPr>
            <w:r>
              <w:rPr>
                <w:sz w:val="24"/>
              </w:rPr>
              <w:t xml:space="preserve">15.2.2.4.</w:t>
            </w:r>
          </w:p>
        </w:tc>
        <w:tc>
          <w:tcPr>
            <w:tcW w:w="4535" w:type="dxa"/>
          </w:tcPr>
          <w:p>
            <w:pPr>
              <w:pStyle w:val="0"/>
              <w:jc w:val="both"/>
            </w:pPr>
            <w:r>
              <w:rPr>
                <w:sz w:val="24"/>
              </w:rPr>
              <w:t xml:space="preserve">Использовано средств:</w:t>
            </w:r>
          </w:p>
        </w:tc>
        <w:tc>
          <w:tcPr>
            <w:vMerge w:val="continue"/>
          </w:tcPr>
          <w:p/>
        </w:tc>
      </w:tr>
      <w:tr>
        <w:tc>
          <w:tcPr>
            <w:tcW w:w="1474" w:type="dxa"/>
          </w:tcPr>
          <w:p>
            <w:pPr>
              <w:pStyle w:val="0"/>
            </w:pPr>
            <w:r>
              <w:rPr>
                <w:sz w:val="24"/>
              </w:rPr>
              <w:t xml:space="preserve">15.2.2.4.1.</w:t>
            </w:r>
          </w:p>
        </w:tc>
        <w:tc>
          <w:tcPr>
            <w:tcW w:w="4535" w:type="dxa"/>
          </w:tcPr>
          <w:p>
            <w:pPr>
              <w:pStyle w:val="0"/>
              <w:jc w:val="both"/>
            </w:pPr>
            <w:r>
              <w:rPr>
                <w:sz w:val="24"/>
              </w:rPr>
              <w:t xml:space="preserve">Расходы на целевые мероприятия, в том числе:</w:t>
            </w:r>
          </w:p>
        </w:tc>
        <w:tc>
          <w:tcPr>
            <w:vMerge w:val="continue"/>
          </w:tcPr>
          <w:p/>
        </w:tc>
      </w:tr>
      <w:tr>
        <w:tc>
          <w:tcPr>
            <w:tcW w:w="1474" w:type="dxa"/>
          </w:tcPr>
          <w:p>
            <w:pPr>
              <w:pStyle w:val="0"/>
            </w:pPr>
            <w:r>
              <w:rPr>
                <w:sz w:val="24"/>
              </w:rPr>
              <w:t xml:space="preserve">15.2.2.4.1.1.</w:t>
            </w:r>
          </w:p>
        </w:tc>
        <w:tc>
          <w:tcPr>
            <w:tcW w:w="4535" w:type="dxa"/>
          </w:tcPr>
          <w:p>
            <w:pPr>
              <w:pStyle w:val="0"/>
              <w:jc w:val="both"/>
            </w:pPr>
            <w:r>
              <w:rPr>
                <w:sz w:val="24"/>
              </w:rPr>
              <w:t xml:space="preserve">Социальная и благотворительная помощь</w:t>
            </w:r>
          </w:p>
        </w:tc>
        <w:tc>
          <w:tcPr>
            <w:vMerge w:val="continue"/>
          </w:tcPr>
          <w:p/>
        </w:tc>
      </w:tr>
      <w:tr>
        <w:tc>
          <w:tcPr>
            <w:tcW w:w="1474" w:type="dxa"/>
          </w:tcPr>
          <w:p>
            <w:pPr>
              <w:pStyle w:val="0"/>
            </w:pPr>
            <w:r>
              <w:rPr>
                <w:sz w:val="24"/>
              </w:rPr>
              <w:t xml:space="preserve">15.2.2.4.1.2.</w:t>
            </w:r>
          </w:p>
        </w:tc>
        <w:tc>
          <w:tcPr>
            <w:tcW w:w="4535" w:type="dxa"/>
          </w:tcPr>
          <w:p>
            <w:pPr>
              <w:pStyle w:val="0"/>
              <w:jc w:val="both"/>
            </w:pPr>
            <w:r>
              <w:rPr>
                <w:sz w:val="24"/>
              </w:rPr>
              <w:t xml:space="preserve">Проведение конференций, совещаний, семинаров</w:t>
            </w:r>
          </w:p>
        </w:tc>
        <w:tc>
          <w:tcPr>
            <w:vMerge w:val="continue"/>
          </w:tcPr>
          <w:p/>
        </w:tc>
      </w:tr>
      <w:tr>
        <w:tc>
          <w:tcPr>
            <w:tcW w:w="1474" w:type="dxa"/>
          </w:tcPr>
          <w:p>
            <w:pPr>
              <w:pStyle w:val="0"/>
            </w:pPr>
            <w:r>
              <w:rPr>
                <w:sz w:val="24"/>
              </w:rPr>
              <w:t xml:space="preserve">15.2.2.4.1.3.</w:t>
            </w:r>
          </w:p>
        </w:tc>
        <w:tc>
          <w:tcPr>
            <w:tcW w:w="4535" w:type="dxa"/>
          </w:tcPr>
          <w:p>
            <w:pPr>
              <w:pStyle w:val="0"/>
              <w:jc w:val="both"/>
            </w:pPr>
            <w:r>
              <w:rPr>
                <w:sz w:val="24"/>
              </w:rPr>
              <w:t xml:space="preserve">Иные мероприятия</w:t>
            </w:r>
          </w:p>
        </w:tc>
        <w:tc>
          <w:tcPr>
            <w:vMerge w:val="continue"/>
          </w:tcPr>
          <w:p/>
        </w:tc>
      </w:tr>
      <w:tr>
        <w:tc>
          <w:tcPr>
            <w:tcW w:w="1474" w:type="dxa"/>
          </w:tcPr>
          <w:p>
            <w:pPr>
              <w:pStyle w:val="0"/>
            </w:pPr>
            <w:r>
              <w:rPr>
                <w:sz w:val="24"/>
              </w:rPr>
              <w:t xml:space="preserve">15.2.2.4.2.</w:t>
            </w:r>
          </w:p>
        </w:tc>
        <w:tc>
          <w:tcPr>
            <w:tcW w:w="4535" w:type="dxa"/>
          </w:tcPr>
          <w:p>
            <w:pPr>
              <w:pStyle w:val="0"/>
              <w:jc w:val="both"/>
            </w:pPr>
            <w:r>
              <w:rPr>
                <w:sz w:val="24"/>
              </w:rPr>
              <w:t xml:space="preserve">Расходы на содержание аппарата управления, в том числе:</w:t>
            </w:r>
          </w:p>
        </w:tc>
        <w:tc>
          <w:tcPr>
            <w:vMerge w:val="continue"/>
          </w:tcPr>
          <w:p/>
        </w:tc>
      </w:tr>
      <w:tr>
        <w:tc>
          <w:tcPr>
            <w:tcW w:w="1474" w:type="dxa"/>
          </w:tcPr>
          <w:p>
            <w:pPr>
              <w:pStyle w:val="0"/>
            </w:pPr>
            <w:r>
              <w:rPr>
                <w:sz w:val="24"/>
              </w:rPr>
              <w:t xml:space="preserve">15.2.2.4.2.1.</w:t>
            </w:r>
          </w:p>
        </w:tc>
        <w:tc>
          <w:tcPr>
            <w:tcW w:w="4535" w:type="dxa"/>
          </w:tcPr>
          <w:p>
            <w:pPr>
              <w:pStyle w:val="0"/>
              <w:jc w:val="both"/>
            </w:pPr>
            <w:r>
              <w:rPr>
                <w:sz w:val="24"/>
              </w:rPr>
              <w:t xml:space="preserve">Расходы, связанные с оплатой труда (включая начисления)</w:t>
            </w:r>
          </w:p>
        </w:tc>
        <w:tc>
          <w:tcPr>
            <w:vMerge w:val="continue"/>
          </w:tcPr>
          <w:p/>
        </w:tc>
      </w:tr>
      <w:tr>
        <w:tc>
          <w:tcPr>
            <w:tcW w:w="1474" w:type="dxa"/>
          </w:tcPr>
          <w:p>
            <w:pPr>
              <w:pStyle w:val="0"/>
            </w:pPr>
            <w:r>
              <w:rPr>
                <w:sz w:val="24"/>
              </w:rPr>
              <w:t xml:space="preserve">15.2.2.4.2.2.</w:t>
            </w:r>
          </w:p>
        </w:tc>
        <w:tc>
          <w:tcPr>
            <w:tcW w:w="4535" w:type="dxa"/>
          </w:tcPr>
          <w:p>
            <w:pPr>
              <w:pStyle w:val="0"/>
              <w:jc w:val="both"/>
            </w:pPr>
            <w:r>
              <w:rPr>
                <w:sz w:val="24"/>
              </w:rPr>
              <w:t xml:space="preserve">Выплаты, не связанные с оплатой труда</w:t>
            </w:r>
          </w:p>
        </w:tc>
        <w:tc>
          <w:tcPr>
            <w:vMerge w:val="continue"/>
          </w:tcPr>
          <w:p/>
        </w:tc>
      </w:tr>
      <w:tr>
        <w:tc>
          <w:tcPr>
            <w:tcW w:w="1474" w:type="dxa"/>
          </w:tcPr>
          <w:p>
            <w:pPr>
              <w:pStyle w:val="0"/>
            </w:pPr>
            <w:r>
              <w:rPr>
                <w:sz w:val="24"/>
              </w:rPr>
              <w:t xml:space="preserve">15.2.2.4.2.3.</w:t>
            </w:r>
          </w:p>
        </w:tc>
        <w:tc>
          <w:tcPr>
            <w:tcW w:w="4535" w:type="dxa"/>
          </w:tcPr>
          <w:p>
            <w:pPr>
              <w:pStyle w:val="0"/>
              <w:jc w:val="both"/>
            </w:pPr>
            <w:r>
              <w:rPr>
                <w:sz w:val="24"/>
              </w:rPr>
              <w:t xml:space="preserve">Расходы на служебные командировки и деловые поездки</w:t>
            </w:r>
          </w:p>
        </w:tc>
        <w:tc>
          <w:tcPr>
            <w:vMerge w:val="continue"/>
          </w:tcPr>
          <w:p/>
        </w:tc>
      </w:tr>
      <w:tr>
        <w:tc>
          <w:tcPr>
            <w:tcW w:w="1474" w:type="dxa"/>
          </w:tcPr>
          <w:p>
            <w:pPr>
              <w:pStyle w:val="0"/>
            </w:pPr>
            <w:r>
              <w:rPr>
                <w:sz w:val="24"/>
              </w:rPr>
              <w:t xml:space="preserve">15.2.2.4.2.4.</w:t>
            </w:r>
          </w:p>
        </w:tc>
        <w:tc>
          <w:tcPr>
            <w:tcW w:w="4535" w:type="dxa"/>
          </w:tcPr>
          <w:p>
            <w:pPr>
              <w:pStyle w:val="0"/>
              <w:jc w:val="both"/>
            </w:pPr>
            <w:r>
              <w:rPr>
                <w:sz w:val="24"/>
              </w:rPr>
              <w:t xml:space="preserve">Содержание помещений, зданий, автомобильного транспорта и иного имущества (кроме ремонта)</w:t>
            </w:r>
          </w:p>
        </w:tc>
        <w:tc>
          <w:tcPr>
            <w:vMerge w:val="continue"/>
          </w:tcPr>
          <w:p/>
        </w:tc>
      </w:tr>
      <w:tr>
        <w:tc>
          <w:tcPr>
            <w:tcW w:w="1474" w:type="dxa"/>
          </w:tcPr>
          <w:p>
            <w:pPr>
              <w:pStyle w:val="0"/>
            </w:pPr>
            <w:r>
              <w:rPr>
                <w:sz w:val="24"/>
              </w:rPr>
              <w:t xml:space="preserve">15.2.2.4.2.5.</w:t>
            </w:r>
          </w:p>
        </w:tc>
        <w:tc>
          <w:tcPr>
            <w:tcW w:w="4535" w:type="dxa"/>
          </w:tcPr>
          <w:p>
            <w:pPr>
              <w:pStyle w:val="0"/>
              <w:jc w:val="both"/>
            </w:pPr>
            <w:r>
              <w:rPr>
                <w:sz w:val="24"/>
              </w:rPr>
              <w:t xml:space="preserve">Ремонт основных средств и иного имущества</w:t>
            </w:r>
          </w:p>
        </w:tc>
        <w:tc>
          <w:tcPr>
            <w:vMerge w:val="continue"/>
          </w:tcPr>
          <w:p/>
        </w:tc>
      </w:tr>
      <w:tr>
        <w:tc>
          <w:tcPr>
            <w:tcW w:w="1474" w:type="dxa"/>
          </w:tcPr>
          <w:p>
            <w:pPr>
              <w:pStyle w:val="0"/>
            </w:pPr>
            <w:r>
              <w:rPr>
                <w:sz w:val="24"/>
              </w:rPr>
              <w:t xml:space="preserve">15.2.2.4.2.6.</w:t>
            </w:r>
          </w:p>
        </w:tc>
        <w:tc>
          <w:tcPr>
            <w:tcW w:w="4535" w:type="dxa"/>
          </w:tcPr>
          <w:p>
            <w:pPr>
              <w:pStyle w:val="0"/>
              <w:jc w:val="both"/>
            </w:pPr>
            <w:r>
              <w:rPr>
                <w:sz w:val="24"/>
              </w:rPr>
              <w:t xml:space="preserve">Прочие</w:t>
            </w:r>
          </w:p>
        </w:tc>
        <w:tc>
          <w:tcPr>
            <w:vMerge w:val="continue"/>
          </w:tcPr>
          <w:p/>
        </w:tc>
      </w:tr>
      <w:tr>
        <w:tc>
          <w:tcPr>
            <w:tcW w:w="1474" w:type="dxa"/>
          </w:tcPr>
          <w:p>
            <w:pPr>
              <w:pStyle w:val="0"/>
            </w:pPr>
            <w:r>
              <w:rPr>
                <w:sz w:val="24"/>
              </w:rPr>
              <w:t xml:space="preserve">15.2.2.4.3.</w:t>
            </w:r>
          </w:p>
        </w:tc>
        <w:tc>
          <w:tcPr>
            <w:tcW w:w="4535" w:type="dxa"/>
          </w:tcPr>
          <w:p>
            <w:pPr>
              <w:pStyle w:val="0"/>
              <w:jc w:val="both"/>
            </w:pPr>
            <w:r>
              <w:rPr>
                <w:sz w:val="24"/>
              </w:rPr>
              <w:t xml:space="preserve">Приобретение основных средств, инвентаря и иного имущества</w:t>
            </w:r>
          </w:p>
        </w:tc>
        <w:tc>
          <w:tcPr>
            <w:vMerge w:val="continue"/>
          </w:tcPr>
          <w:p/>
        </w:tc>
      </w:tr>
      <w:tr>
        <w:tc>
          <w:tcPr>
            <w:tcW w:w="1474" w:type="dxa"/>
          </w:tcPr>
          <w:p>
            <w:pPr>
              <w:pStyle w:val="0"/>
            </w:pPr>
            <w:r>
              <w:rPr>
                <w:sz w:val="24"/>
              </w:rPr>
              <w:t xml:space="preserve">15.2.2.4.4.</w:t>
            </w:r>
          </w:p>
        </w:tc>
        <w:tc>
          <w:tcPr>
            <w:tcW w:w="4535" w:type="dxa"/>
          </w:tcPr>
          <w:p>
            <w:pPr>
              <w:pStyle w:val="0"/>
              <w:jc w:val="both"/>
            </w:pPr>
            <w:r>
              <w:rPr>
                <w:sz w:val="24"/>
              </w:rPr>
              <w:t xml:space="preserve">Прочие</w:t>
            </w:r>
          </w:p>
        </w:tc>
        <w:tc>
          <w:tcPr>
            <w:vMerge w:val="continue"/>
          </w:tcPr>
          <w:p/>
        </w:tc>
      </w:tr>
      <w:tr>
        <w:tc>
          <w:tcPr>
            <w:tcW w:w="1474" w:type="dxa"/>
          </w:tcPr>
          <w:p>
            <w:pPr>
              <w:pStyle w:val="0"/>
            </w:pPr>
            <w:r>
              <w:rPr>
                <w:sz w:val="24"/>
              </w:rPr>
              <w:t xml:space="preserve">15.2.2.4.5.</w:t>
            </w:r>
          </w:p>
        </w:tc>
        <w:tc>
          <w:tcPr>
            <w:tcW w:w="4535" w:type="dxa"/>
          </w:tcPr>
          <w:p>
            <w:pPr>
              <w:pStyle w:val="0"/>
              <w:jc w:val="both"/>
            </w:pPr>
            <w:r>
              <w:rPr>
                <w:sz w:val="24"/>
              </w:rPr>
              <w:t xml:space="preserve">Всего использовано средств</w:t>
            </w:r>
          </w:p>
        </w:tc>
        <w:tc>
          <w:tcPr>
            <w:vMerge w:val="continue"/>
          </w:tcPr>
          <w:p/>
        </w:tc>
      </w:tr>
      <w:tr>
        <w:tc>
          <w:tcPr>
            <w:tcW w:w="1474" w:type="dxa"/>
          </w:tcPr>
          <w:p>
            <w:pPr>
              <w:pStyle w:val="0"/>
            </w:pPr>
            <w:r>
              <w:rPr>
                <w:sz w:val="24"/>
              </w:rPr>
              <w:t xml:space="preserve">15.2.2.5.</w:t>
            </w:r>
          </w:p>
        </w:tc>
        <w:tc>
          <w:tcPr>
            <w:tcW w:w="4535" w:type="dxa"/>
          </w:tcPr>
          <w:p>
            <w:pPr>
              <w:pStyle w:val="0"/>
              <w:jc w:val="both"/>
            </w:pPr>
            <w:r>
              <w:rPr>
                <w:sz w:val="24"/>
              </w:rPr>
              <w:t xml:space="preserve">Остаток средств на конец отчетного года</w:t>
            </w:r>
          </w:p>
        </w:tc>
        <w:tc>
          <w:tcPr>
            <w:vMerge w:val="continue"/>
          </w:tcPr>
          <w:p/>
        </w:tc>
      </w:tr>
      <w:tr>
        <w:tc>
          <w:tcPr>
            <w:tcW w:w="1474" w:type="dxa"/>
          </w:tcPr>
          <w:p>
            <w:pPr>
              <w:pStyle w:val="0"/>
            </w:pPr>
            <w:r>
              <w:rPr>
                <w:sz w:val="24"/>
              </w:rPr>
              <w:t xml:space="preserve">15.2.3.</w:t>
            </w:r>
          </w:p>
        </w:tc>
        <w:tc>
          <w:tcPr>
            <w:tcW w:w="4535" w:type="dxa"/>
          </w:tcPr>
          <w:p>
            <w:pPr>
              <w:pStyle w:val="0"/>
              <w:jc w:val="both"/>
            </w:pPr>
            <w:r>
              <w:rPr>
                <w:sz w:val="24"/>
              </w:rPr>
              <w:t xml:space="preserve">Смета доходов и расходов</w:t>
            </w:r>
          </w:p>
        </w:tc>
        <w:tc>
          <w:tcPr>
            <w:vMerge w:val="continue"/>
          </w:tcPr>
          <w:p/>
        </w:tc>
      </w:tr>
      <w:tr>
        <w:tc>
          <w:tcPr>
            <w:tcW w:w="1474" w:type="dxa"/>
          </w:tcPr>
          <w:p>
            <w:pPr>
              <w:pStyle w:val="0"/>
            </w:pPr>
            <w:r>
              <w:rPr>
                <w:sz w:val="24"/>
              </w:rPr>
              <w:t xml:space="preserve">15.2.4.</w:t>
            </w:r>
          </w:p>
        </w:tc>
        <w:tc>
          <w:tcPr>
            <w:tcW w:w="4535" w:type="dxa"/>
          </w:tcPr>
          <w:p>
            <w:pPr>
              <w:pStyle w:val="0"/>
              <w:jc w:val="both"/>
            </w:pPr>
            <w:r>
              <w:rPr>
                <w:sz w:val="24"/>
              </w:rPr>
              <w:t xml:space="preserve">Отчет о выполнении сметы доходов и расходов</w:t>
            </w:r>
          </w:p>
        </w:tc>
        <w:tc>
          <w:tcPr>
            <w:vMerge w:val="continue"/>
          </w:tcPr>
          <w:p/>
        </w:tc>
      </w:tr>
      <w:tr>
        <w:tc>
          <w:tcPr>
            <w:tcW w:w="1474" w:type="dxa"/>
          </w:tcPr>
          <w:p>
            <w:pPr>
              <w:pStyle w:val="0"/>
            </w:pPr>
            <w:r>
              <w:rPr>
                <w:sz w:val="24"/>
              </w:rPr>
              <w:t xml:space="preserve">15.3.</w:t>
            </w:r>
          </w:p>
        </w:tc>
        <w:tc>
          <w:tcPr>
            <w:tcW w:w="4535" w:type="dxa"/>
          </w:tcPr>
          <w:p>
            <w:pPr>
              <w:pStyle w:val="0"/>
              <w:jc w:val="both"/>
            </w:pPr>
            <w:r>
              <w:rPr>
                <w:sz w:val="24"/>
              </w:rPr>
              <w:t xml:space="preserve">Промежуточная бухгалтерская (финансовая) отчетность за квартал для кооперативов</w:t>
            </w:r>
          </w:p>
        </w:tc>
        <w:tc>
          <w:tcPr>
            <w:tcW w:w="3061" w:type="dxa"/>
            <w:vMerge w:val="restart"/>
          </w:tcPr>
          <w:p>
            <w:pPr>
              <w:pStyle w:val="0"/>
              <w:jc w:val="both"/>
            </w:pPr>
            <w:r>
              <w:rPr>
                <w:sz w:val="24"/>
              </w:rPr>
              <w:t xml:space="preserve">Ежеквартально, до 30 числа месяца, следующего за отчетным кварталом</w:t>
            </w:r>
          </w:p>
        </w:tc>
      </w:tr>
      <w:tr>
        <w:tc>
          <w:tcPr>
            <w:tcW w:w="1474" w:type="dxa"/>
          </w:tcPr>
          <w:p>
            <w:pPr>
              <w:pStyle w:val="0"/>
            </w:pPr>
            <w:r>
              <w:rPr>
                <w:sz w:val="24"/>
              </w:rPr>
              <w:t xml:space="preserve">15.4.</w:t>
            </w:r>
          </w:p>
        </w:tc>
        <w:tc>
          <w:tcPr>
            <w:tcW w:w="4535" w:type="dxa"/>
          </w:tcPr>
          <w:p>
            <w:pPr>
              <w:pStyle w:val="0"/>
              <w:jc w:val="both"/>
            </w:pPr>
            <w:r>
              <w:rPr>
                <w:sz w:val="24"/>
              </w:rPr>
              <w:t xml:space="preserve">Валюта баланса</w:t>
            </w:r>
          </w:p>
        </w:tc>
        <w:tc>
          <w:tcPr>
            <w:vMerge w:val="continue"/>
          </w:tcPr>
          <w:p/>
        </w:tc>
      </w:tr>
      <w:tr>
        <w:tc>
          <w:tcPr>
            <w:tcW w:w="1474" w:type="dxa"/>
          </w:tcPr>
          <w:p>
            <w:pPr>
              <w:pStyle w:val="0"/>
            </w:pPr>
            <w:r>
              <w:rPr>
                <w:sz w:val="24"/>
              </w:rPr>
              <w:t xml:space="preserve">15.5.</w:t>
            </w:r>
          </w:p>
        </w:tc>
        <w:tc>
          <w:tcPr>
            <w:tcW w:w="4535" w:type="dxa"/>
          </w:tcPr>
          <w:p>
            <w:pPr>
              <w:pStyle w:val="0"/>
              <w:jc w:val="both"/>
            </w:pPr>
            <w:r>
              <w:rPr>
                <w:sz w:val="24"/>
              </w:rPr>
              <w:t xml:space="preserve">Нераспределенная прибыль/убыток</w:t>
            </w:r>
          </w:p>
        </w:tc>
        <w:tc>
          <w:tcPr>
            <w:vMerge w:val="continue"/>
          </w:tcPr>
          <w:p/>
        </w:tc>
      </w:tr>
      <w:tr>
        <w:tc>
          <w:tcPr>
            <w:tcW w:w="1474" w:type="dxa"/>
          </w:tcPr>
          <w:p>
            <w:pPr>
              <w:pStyle w:val="0"/>
            </w:pPr>
            <w:r>
              <w:rPr>
                <w:sz w:val="24"/>
              </w:rPr>
              <w:t xml:space="preserve">15.6.</w:t>
            </w:r>
          </w:p>
        </w:tc>
        <w:tc>
          <w:tcPr>
            <w:tcW w:w="4535" w:type="dxa"/>
          </w:tcPr>
          <w:p>
            <w:pPr>
              <w:pStyle w:val="0"/>
              <w:jc w:val="both"/>
            </w:pPr>
            <w:r>
              <w:rPr>
                <w:sz w:val="24"/>
              </w:rPr>
              <w:t xml:space="preserve">Дебиторская задолженность</w:t>
            </w:r>
          </w:p>
        </w:tc>
        <w:tc>
          <w:tcPr>
            <w:vMerge w:val="continue"/>
          </w:tcPr>
          <w:p/>
        </w:tc>
      </w:tr>
      <w:tr>
        <w:tc>
          <w:tcPr>
            <w:tcW w:w="1474" w:type="dxa"/>
          </w:tcPr>
          <w:p>
            <w:pPr>
              <w:pStyle w:val="0"/>
            </w:pPr>
            <w:r>
              <w:rPr>
                <w:sz w:val="24"/>
              </w:rPr>
              <w:t xml:space="preserve">15.7.</w:t>
            </w:r>
          </w:p>
        </w:tc>
        <w:tc>
          <w:tcPr>
            <w:tcW w:w="4535" w:type="dxa"/>
          </w:tcPr>
          <w:p>
            <w:pPr>
              <w:pStyle w:val="0"/>
              <w:jc w:val="both"/>
            </w:pPr>
            <w:r>
              <w:rPr>
                <w:sz w:val="24"/>
              </w:rPr>
              <w:t xml:space="preserve">Краткосрочные финансовые вложения</w:t>
            </w:r>
          </w:p>
        </w:tc>
        <w:tc>
          <w:tcPr>
            <w:vMerge w:val="continue"/>
          </w:tcPr>
          <w:p/>
        </w:tc>
      </w:tr>
      <w:tr>
        <w:tc>
          <w:tcPr>
            <w:tcW w:w="1474" w:type="dxa"/>
          </w:tcPr>
          <w:p>
            <w:pPr>
              <w:pStyle w:val="0"/>
            </w:pPr>
            <w:r>
              <w:rPr>
                <w:sz w:val="24"/>
              </w:rPr>
              <w:t xml:space="preserve">15.8.</w:t>
            </w:r>
          </w:p>
        </w:tc>
        <w:tc>
          <w:tcPr>
            <w:tcW w:w="4535" w:type="dxa"/>
          </w:tcPr>
          <w:p>
            <w:pPr>
              <w:pStyle w:val="0"/>
              <w:jc w:val="both"/>
            </w:pPr>
            <w:r>
              <w:rPr>
                <w:sz w:val="24"/>
              </w:rPr>
              <w:t xml:space="preserve">Денежные средства</w:t>
            </w:r>
          </w:p>
        </w:tc>
        <w:tc>
          <w:tcPr>
            <w:vMerge w:val="continue"/>
          </w:tcPr>
          <w:p/>
        </w:tc>
      </w:tr>
      <w:tr>
        <w:tc>
          <w:tcPr>
            <w:tcW w:w="1474" w:type="dxa"/>
          </w:tcPr>
          <w:p>
            <w:pPr>
              <w:pStyle w:val="0"/>
            </w:pPr>
            <w:r>
              <w:rPr>
                <w:sz w:val="24"/>
              </w:rPr>
              <w:t xml:space="preserve">15.9.</w:t>
            </w:r>
          </w:p>
        </w:tc>
        <w:tc>
          <w:tcPr>
            <w:tcW w:w="4535" w:type="dxa"/>
          </w:tcPr>
          <w:p>
            <w:pPr>
              <w:pStyle w:val="0"/>
              <w:jc w:val="both"/>
            </w:pPr>
            <w:r>
              <w:rPr>
                <w:sz w:val="24"/>
              </w:rPr>
              <w:t xml:space="preserve">Прочие оборотные активы</w:t>
            </w:r>
          </w:p>
        </w:tc>
        <w:tc>
          <w:tcPr>
            <w:vMerge w:val="continue"/>
          </w:tcPr>
          <w:p/>
        </w:tc>
      </w:tr>
      <w:tr>
        <w:tc>
          <w:tcPr>
            <w:tcW w:w="1474" w:type="dxa"/>
          </w:tcPr>
          <w:p>
            <w:pPr>
              <w:pStyle w:val="0"/>
            </w:pPr>
            <w:r>
              <w:rPr>
                <w:sz w:val="24"/>
              </w:rPr>
              <w:t xml:space="preserve">15.10.</w:t>
            </w:r>
          </w:p>
        </w:tc>
        <w:tc>
          <w:tcPr>
            <w:tcW w:w="4535" w:type="dxa"/>
          </w:tcPr>
          <w:p>
            <w:pPr>
              <w:pStyle w:val="0"/>
              <w:jc w:val="both"/>
            </w:pPr>
            <w:r>
              <w:rPr>
                <w:sz w:val="24"/>
              </w:rPr>
              <w:t xml:space="preserve">Займы и кредиты долгосрочные</w:t>
            </w:r>
          </w:p>
        </w:tc>
        <w:tc>
          <w:tcPr>
            <w:vMerge w:val="continue"/>
          </w:tcPr>
          <w:p/>
        </w:tc>
      </w:tr>
      <w:tr>
        <w:tc>
          <w:tcPr>
            <w:tcW w:w="1474" w:type="dxa"/>
          </w:tcPr>
          <w:p>
            <w:pPr>
              <w:pStyle w:val="0"/>
            </w:pPr>
            <w:r>
              <w:rPr>
                <w:sz w:val="24"/>
              </w:rPr>
              <w:t xml:space="preserve">15.11.</w:t>
            </w:r>
          </w:p>
        </w:tc>
        <w:tc>
          <w:tcPr>
            <w:tcW w:w="4535" w:type="dxa"/>
          </w:tcPr>
          <w:p>
            <w:pPr>
              <w:pStyle w:val="0"/>
              <w:jc w:val="both"/>
            </w:pPr>
            <w:r>
              <w:rPr>
                <w:sz w:val="24"/>
              </w:rPr>
              <w:t xml:space="preserve">Займы и кредиты краткосрочные</w:t>
            </w:r>
          </w:p>
        </w:tc>
        <w:tc>
          <w:tcPr>
            <w:vMerge w:val="continue"/>
          </w:tcPr>
          <w:p/>
        </w:tc>
      </w:tr>
      <w:tr>
        <w:tc>
          <w:tcPr>
            <w:tcW w:w="1474" w:type="dxa"/>
          </w:tcPr>
          <w:p>
            <w:pPr>
              <w:pStyle w:val="0"/>
            </w:pPr>
            <w:r>
              <w:rPr>
                <w:sz w:val="24"/>
              </w:rPr>
              <w:t xml:space="preserve">15.12.</w:t>
            </w:r>
          </w:p>
        </w:tc>
        <w:tc>
          <w:tcPr>
            <w:tcW w:w="4535" w:type="dxa"/>
          </w:tcPr>
          <w:p>
            <w:pPr>
              <w:pStyle w:val="0"/>
              <w:jc w:val="both"/>
            </w:pPr>
            <w:r>
              <w:rPr>
                <w:sz w:val="24"/>
              </w:rPr>
              <w:t xml:space="preserve">Кредиторская задолженность</w:t>
            </w:r>
          </w:p>
        </w:tc>
        <w:tc>
          <w:tcPr>
            <w:vMerge w:val="continue"/>
          </w:tcPr>
          <w:p/>
        </w:tc>
      </w:tr>
      <w:tr>
        <w:tc>
          <w:tcPr>
            <w:tcW w:w="1474" w:type="dxa"/>
          </w:tcPr>
          <w:p>
            <w:pPr>
              <w:pStyle w:val="0"/>
            </w:pPr>
            <w:r>
              <w:rPr>
                <w:sz w:val="24"/>
              </w:rPr>
              <w:t xml:space="preserve">15.13.</w:t>
            </w:r>
          </w:p>
        </w:tc>
        <w:tc>
          <w:tcPr>
            <w:tcW w:w="4535" w:type="dxa"/>
          </w:tcPr>
          <w:p>
            <w:pPr>
              <w:pStyle w:val="0"/>
              <w:jc w:val="both"/>
            </w:pPr>
            <w:r>
              <w:rPr>
                <w:sz w:val="24"/>
              </w:rPr>
              <w:t xml:space="preserve">Выручка от реализации</w:t>
            </w:r>
          </w:p>
        </w:tc>
        <w:tc>
          <w:tcPr>
            <w:vMerge w:val="continue"/>
          </w:tcPr>
          <w:p/>
        </w:tc>
      </w:tr>
      <w:tr>
        <w:tc>
          <w:tcPr>
            <w:tcW w:w="1474" w:type="dxa"/>
          </w:tcPr>
          <w:p>
            <w:pPr>
              <w:pStyle w:val="0"/>
            </w:pPr>
            <w:r>
              <w:rPr>
                <w:sz w:val="24"/>
              </w:rPr>
              <w:t xml:space="preserve">15.14.</w:t>
            </w:r>
          </w:p>
        </w:tc>
        <w:tc>
          <w:tcPr>
            <w:tcW w:w="4535" w:type="dxa"/>
          </w:tcPr>
          <w:p>
            <w:pPr>
              <w:pStyle w:val="0"/>
              <w:jc w:val="both"/>
            </w:pPr>
            <w:r>
              <w:rPr>
                <w:sz w:val="24"/>
              </w:rPr>
              <w:t xml:space="preserve">Прибыль от продаж</w:t>
            </w:r>
          </w:p>
        </w:tc>
        <w:tc>
          <w:tcPr>
            <w:vMerge w:val="continue"/>
          </w:tcPr>
          <w:p/>
        </w:tc>
      </w:tr>
      <w:tr>
        <w:tc>
          <w:tcPr>
            <w:tcW w:w="1474" w:type="dxa"/>
          </w:tcPr>
          <w:p>
            <w:pPr>
              <w:pStyle w:val="0"/>
            </w:pPr>
            <w:r>
              <w:rPr>
                <w:sz w:val="24"/>
              </w:rPr>
              <w:t xml:space="preserve">15.15.</w:t>
            </w:r>
          </w:p>
        </w:tc>
        <w:tc>
          <w:tcPr>
            <w:tcW w:w="4535" w:type="dxa"/>
          </w:tcPr>
          <w:p>
            <w:pPr>
              <w:pStyle w:val="0"/>
              <w:jc w:val="both"/>
            </w:pPr>
            <w:r>
              <w:rPr>
                <w:sz w:val="24"/>
              </w:rPr>
              <w:t xml:space="preserve">Прочие доходы</w:t>
            </w:r>
          </w:p>
        </w:tc>
        <w:tc>
          <w:tcPr>
            <w:vMerge w:val="continue"/>
          </w:tcPr>
          <w:p/>
        </w:tc>
      </w:tr>
      <w:tr>
        <w:tc>
          <w:tcPr>
            <w:tcW w:w="1474" w:type="dxa"/>
          </w:tcPr>
          <w:p>
            <w:pPr>
              <w:pStyle w:val="0"/>
            </w:pPr>
            <w:r>
              <w:rPr>
                <w:sz w:val="24"/>
              </w:rPr>
              <w:t xml:space="preserve">15.16.</w:t>
            </w:r>
          </w:p>
        </w:tc>
        <w:tc>
          <w:tcPr>
            <w:tcW w:w="4535" w:type="dxa"/>
          </w:tcPr>
          <w:p>
            <w:pPr>
              <w:pStyle w:val="0"/>
              <w:jc w:val="both"/>
            </w:pPr>
            <w:r>
              <w:rPr>
                <w:sz w:val="24"/>
              </w:rPr>
              <w:t xml:space="preserve">Прочие расходы</w:t>
            </w:r>
          </w:p>
        </w:tc>
        <w:tc>
          <w:tcPr>
            <w:vMerge w:val="continue"/>
          </w:tcPr>
          <w:p/>
        </w:tc>
      </w:tr>
      <w:tr>
        <w:tc>
          <w:tcPr>
            <w:tcW w:w="1474" w:type="dxa"/>
          </w:tcPr>
          <w:p>
            <w:pPr>
              <w:pStyle w:val="0"/>
            </w:pPr>
            <w:r>
              <w:rPr>
                <w:sz w:val="24"/>
              </w:rPr>
              <w:t xml:space="preserve">15.17.</w:t>
            </w:r>
          </w:p>
        </w:tc>
        <w:tc>
          <w:tcPr>
            <w:tcW w:w="4535" w:type="dxa"/>
          </w:tcPr>
          <w:p>
            <w:pPr>
              <w:pStyle w:val="0"/>
              <w:jc w:val="both"/>
            </w:pPr>
            <w:r>
              <w:rPr>
                <w:sz w:val="24"/>
              </w:rPr>
              <w:t xml:space="preserve">Проценты к уплате</w:t>
            </w:r>
          </w:p>
        </w:tc>
        <w:tc>
          <w:tcPr>
            <w:vMerge w:val="continue"/>
          </w:tcPr>
          <w:p/>
        </w:tc>
      </w:tr>
      <w:tr>
        <w:tc>
          <w:tcPr>
            <w:tcW w:w="1474" w:type="dxa"/>
          </w:tcPr>
          <w:p>
            <w:pPr>
              <w:pStyle w:val="0"/>
            </w:pPr>
            <w:r>
              <w:rPr>
                <w:sz w:val="24"/>
              </w:rPr>
              <w:t xml:space="preserve">15.18.</w:t>
            </w:r>
          </w:p>
        </w:tc>
        <w:tc>
          <w:tcPr>
            <w:tcW w:w="4535" w:type="dxa"/>
          </w:tcPr>
          <w:p>
            <w:pPr>
              <w:pStyle w:val="0"/>
              <w:jc w:val="both"/>
            </w:pPr>
            <w:r>
              <w:rPr>
                <w:sz w:val="24"/>
              </w:rPr>
              <w:t xml:space="preserve">Выручка за квартал</w:t>
            </w:r>
          </w:p>
        </w:tc>
        <w:tc>
          <w:tcPr>
            <w:vMerge w:val="continue"/>
          </w:tcPr>
          <w:p/>
        </w:tc>
      </w:tr>
      <w:tr>
        <w:tc>
          <w:tcPr>
            <w:tcW w:w="1474" w:type="dxa"/>
          </w:tcPr>
          <w:p>
            <w:pPr>
              <w:pStyle w:val="0"/>
            </w:pPr>
            <w:r>
              <w:rPr>
                <w:sz w:val="24"/>
              </w:rPr>
              <w:t xml:space="preserve">15.19.</w:t>
            </w:r>
          </w:p>
        </w:tc>
        <w:tc>
          <w:tcPr>
            <w:tcW w:w="4535" w:type="dxa"/>
          </w:tcPr>
          <w:p>
            <w:pPr>
              <w:pStyle w:val="0"/>
              <w:jc w:val="both"/>
            </w:pPr>
            <w:r>
              <w:rPr>
                <w:sz w:val="24"/>
              </w:rPr>
              <w:t xml:space="preserve">Прибыль за квартал</w:t>
            </w:r>
          </w:p>
        </w:tc>
        <w:tc>
          <w:tcPr>
            <w:vMerge w:val="continue"/>
          </w:tcPr>
          <w:p/>
        </w:tc>
      </w:tr>
      <w:tr>
        <w:tc>
          <w:tcPr>
            <w:tcW w:w="1474" w:type="dxa"/>
          </w:tcPr>
          <w:p>
            <w:pPr>
              <w:pStyle w:val="0"/>
              <w:outlineLvl w:val="2"/>
            </w:pPr>
            <w:r>
              <w:rPr>
                <w:sz w:val="24"/>
              </w:rPr>
              <w:t xml:space="preserve">16.</w:t>
            </w:r>
          </w:p>
        </w:tc>
        <w:tc>
          <w:tcPr>
            <w:gridSpan w:val="2"/>
            <w:tcW w:w="7596" w:type="dxa"/>
          </w:tcPr>
          <w:p>
            <w:pPr>
              <w:pStyle w:val="0"/>
              <w:jc w:val="both"/>
            </w:pPr>
            <w:r>
              <w:rPr>
                <w:sz w:val="24"/>
              </w:rPr>
              <w:t xml:space="preserve">Информация о договорах о предоставлении в пользование части общего имущества собственников помещений в многоквартирном доме, о лицах, заключивших такие договоры от имени собственников помещений в многоквартирном доме, а также документы, подтверждающие полномочия указанных лиц заключать такие договоры (информация подлежит размещению управляющей организацией, ТСЖ, кооперативом, которые уполномочены общим собранием собственников помещений в многоквартирном доме на заключение таких договоров от имени собственников, а также ТСЖ и кооперативами, которые осуществляют хозяйственную деятельность по передаче общего имущества в многоквартирном доме в пользование третьим лицам):</w:t>
            </w:r>
          </w:p>
        </w:tc>
      </w:tr>
      <w:tr>
        <w:tc>
          <w:tcPr>
            <w:tcW w:w="1474" w:type="dxa"/>
          </w:tcPr>
          <w:p>
            <w:pPr>
              <w:pStyle w:val="0"/>
            </w:pPr>
            <w:r>
              <w:rPr>
                <w:sz w:val="24"/>
              </w:rPr>
              <w:t xml:space="preserve">16.1.</w:t>
            </w:r>
          </w:p>
        </w:tc>
        <w:tc>
          <w:tcPr>
            <w:tcW w:w="4535" w:type="dxa"/>
          </w:tcPr>
          <w:p>
            <w:pPr>
              <w:pStyle w:val="0"/>
              <w:jc w:val="both"/>
            </w:pPr>
            <w:r>
              <w:rPr>
                <w:sz w:val="24"/>
              </w:rPr>
              <w:t xml:space="preserve">Адрес многоквартирного дома</w:t>
            </w:r>
          </w:p>
        </w:tc>
        <w:tc>
          <w:tcPr>
            <w:tcW w:w="3061" w:type="dxa"/>
            <w:tcBorders>
              <w:bottom w:val="nil"/>
            </w:tcBorders>
            <w:vMerge w:val="restart"/>
          </w:tcPr>
          <w:p>
            <w:pPr>
              <w:pStyle w:val="0"/>
              <w:jc w:val="both"/>
            </w:pPr>
            <w:r>
              <w:rPr>
                <w:sz w:val="24"/>
              </w:rPr>
              <w:t xml:space="preserve">Не позднее 7 дней со дня заключения договора о предоставлении в пользование части общего имущества собственников помещений в многоквартирном доме либо дополнительного соглашения о внесении в него изменений</w:t>
            </w:r>
          </w:p>
        </w:tc>
      </w:tr>
      <w:tr>
        <w:tc>
          <w:tcPr>
            <w:tcW w:w="1474" w:type="dxa"/>
          </w:tcPr>
          <w:p>
            <w:pPr>
              <w:pStyle w:val="0"/>
            </w:pPr>
            <w:r>
              <w:rPr>
                <w:sz w:val="24"/>
              </w:rPr>
              <w:t xml:space="preserve">16.2.</w:t>
            </w:r>
          </w:p>
        </w:tc>
        <w:tc>
          <w:tcPr>
            <w:tcW w:w="4535" w:type="dxa"/>
          </w:tcPr>
          <w:p>
            <w:pPr>
              <w:pStyle w:val="0"/>
              <w:jc w:val="both"/>
            </w:pPr>
            <w:r>
              <w:rPr>
                <w:sz w:val="24"/>
              </w:rPr>
              <w:t xml:space="preserve">Договор о предоставлении в пользование части общего имущества собственников помещений в многоквартирном доме</w:t>
            </w:r>
          </w:p>
        </w:tc>
        <w:tc>
          <w:tcPr>
            <w:tcBorders>
              <w:bottom w:val="nil"/>
            </w:tcBorders>
            <w:vMerge w:val="continue"/>
          </w:tcPr>
          <w:p/>
        </w:tc>
      </w:tr>
      <w:tr>
        <w:tc>
          <w:tcPr>
            <w:tcW w:w="1474" w:type="dxa"/>
          </w:tcPr>
          <w:p>
            <w:pPr>
              <w:pStyle w:val="0"/>
            </w:pPr>
            <w:r>
              <w:rPr>
                <w:sz w:val="24"/>
              </w:rPr>
              <w:t xml:space="preserve">16.3.</w:t>
            </w:r>
          </w:p>
        </w:tc>
        <w:tc>
          <w:tcPr>
            <w:tcW w:w="4535" w:type="dxa"/>
          </w:tcPr>
          <w:p>
            <w:pPr>
              <w:pStyle w:val="0"/>
              <w:jc w:val="both"/>
            </w:pPr>
            <w:r>
              <w:rPr>
                <w:sz w:val="24"/>
              </w:rPr>
              <w:t xml:space="preserve">Информация о сторонах договора о предоставлении в пользование части общего имущества собственников помещений в многоквартирном доме:</w:t>
            </w:r>
          </w:p>
        </w:tc>
        <w:tc>
          <w:tcPr>
            <w:tcBorders>
              <w:bottom w:val="nil"/>
            </w:tcBorders>
            <w:vMerge w:val="continue"/>
          </w:tcPr>
          <w:p/>
        </w:tc>
      </w:tr>
      <w:tr>
        <w:tc>
          <w:tcPr>
            <w:tcW w:w="1474" w:type="dxa"/>
          </w:tcPr>
          <w:p>
            <w:pPr>
              <w:pStyle w:val="0"/>
            </w:pPr>
            <w:r>
              <w:rPr>
                <w:sz w:val="24"/>
              </w:rPr>
              <w:t xml:space="preserve">16.3.1.</w:t>
            </w:r>
          </w:p>
        </w:tc>
        <w:tc>
          <w:tcPr>
            <w:tcW w:w="4535" w:type="dxa"/>
          </w:tcPr>
          <w:p>
            <w:pPr>
              <w:pStyle w:val="0"/>
              <w:jc w:val="both"/>
            </w:pPr>
            <w:r>
              <w:rPr>
                <w:sz w:val="24"/>
              </w:rPr>
              <w:t xml:space="preserve">Для физических лиц:</w:t>
            </w:r>
          </w:p>
        </w:tc>
        <w:tc>
          <w:tcPr>
            <w:tcBorders>
              <w:bottom w:val="nil"/>
            </w:tcBorders>
            <w:vMerge w:val="continue"/>
          </w:tcPr>
          <w:p/>
        </w:tc>
      </w:tr>
      <w:tr>
        <w:tc>
          <w:tcPr>
            <w:tcW w:w="1474" w:type="dxa"/>
          </w:tcPr>
          <w:p>
            <w:pPr>
              <w:pStyle w:val="0"/>
            </w:pPr>
            <w:r>
              <w:rPr>
                <w:sz w:val="24"/>
              </w:rPr>
              <w:t xml:space="preserve">16.3.1.1.</w:t>
            </w:r>
          </w:p>
        </w:tc>
        <w:tc>
          <w:tcPr>
            <w:tcW w:w="4535" w:type="dxa"/>
          </w:tcPr>
          <w:p>
            <w:pPr>
              <w:pStyle w:val="0"/>
              <w:jc w:val="both"/>
            </w:pPr>
            <w:r>
              <w:rPr>
                <w:sz w:val="24"/>
              </w:rPr>
              <w:t xml:space="preserve">Фамилия, имя, отчество (при наличии) физического лица, являющегося стороной договора о предоставлении в пользование части общего имущества собственников помещений в многоквартирном доме</w:t>
            </w:r>
          </w:p>
        </w:tc>
        <w:tc>
          <w:tcPr>
            <w:tcBorders>
              <w:bottom w:val="nil"/>
            </w:tcBorders>
            <w:vMerge w:val="continue"/>
          </w:tcPr>
          <w:p/>
        </w:tc>
      </w:tr>
      <w:tr>
        <w:tc>
          <w:tcPr>
            <w:tcW w:w="1474" w:type="dxa"/>
          </w:tcPr>
          <w:p>
            <w:pPr>
              <w:pStyle w:val="0"/>
            </w:pPr>
            <w:r>
              <w:rPr>
                <w:sz w:val="24"/>
              </w:rPr>
              <w:t xml:space="preserve">16.3.1.2.</w:t>
            </w:r>
          </w:p>
        </w:tc>
        <w:tc>
          <w:tcPr>
            <w:tcW w:w="4535" w:type="dxa"/>
          </w:tcPr>
          <w:p>
            <w:pPr>
              <w:pStyle w:val="0"/>
              <w:jc w:val="both"/>
            </w:pPr>
            <w:r>
              <w:rPr>
                <w:sz w:val="24"/>
              </w:rPr>
              <w:t xml:space="preserve">Информация о документе, удостоверяющем личность физического лица, являющегося стороной договора о предоставлении в пользование части общего имущества собственников помещений в многоквартирном доме:</w:t>
            </w:r>
          </w:p>
        </w:tc>
        <w:tc>
          <w:tcPr>
            <w:tcBorders>
              <w:bottom w:val="nil"/>
            </w:tcBorders>
            <w:vMerge w:val="continue"/>
          </w:tcPr>
          <w:p/>
        </w:tc>
      </w:tr>
      <w:tr>
        <w:tc>
          <w:tcPr>
            <w:tcW w:w="1474" w:type="dxa"/>
          </w:tcPr>
          <w:p>
            <w:pPr>
              <w:pStyle w:val="0"/>
            </w:pPr>
            <w:r>
              <w:rPr>
                <w:sz w:val="24"/>
              </w:rPr>
              <w:t xml:space="preserve">16.3.1.2.1.</w:t>
            </w:r>
          </w:p>
        </w:tc>
        <w:tc>
          <w:tcPr>
            <w:tcW w:w="4535" w:type="dxa"/>
          </w:tcPr>
          <w:p>
            <w:pPr>
              <w:pStyle w:val="0"/>
              <w:jc w:val="both"/>
            </w:pPr>
            <w:r>
              <w:rPr>
                <w:sz w:val="24"/>
              </w:rPr>
              <w:t xml:space="preserve">Вид документа, удостоверяющего личность</w:t>
            </w:r>
          </w:p>
        </w:tc>
        <w:tc>
          <w:tcPr>
            <w:tcBorders>
              <w:bottom w:val="nil"/>
            </w:tcBorders>
            <w:vMerge w:val="continue"/>
          </w:tcPr>
          <w:p/>
        </w:tc>
      </w:tr>
      <w:tr>
        <w:tc>
          <w:tcPr>
            <w:tcW w:w="1474" w:type="dxa"/>
          </w:tcPr>
          <w:p>
            <w:pPr>
              <w:pStyle w:val="0"/>
            </w:pPr>
            <w:r>
              <w:rPr>
                <w:sz w:val="24"/>
              </w:rPr>
              <w:t xml:space="preserve">16.3.1.2.2.</w:t>
            </w:r>
          </w:p>
        </w:tc>
        <w:tc>
          <w:tcPr>
            <w:tcW w:w="4535" w:type="dxa"/>
          </w:tcPr>
          <w:p>
            <w:pPr>
              <w:pStyle w:val="0"/>
              <w:jc w:val="both"/>
            </w:pPr>
            <w:r>
              <w:rPr>
                <w:sz w:val="24"/>
              </w:rPr>
              <w:t xml:space="preserve">Реквизиты (серия и номер, дата выдачи) документа, удостоверяющего личность</w:t>
            </w:r>
          </w:p>
        </w:tc>
        <w:tc>
          <w:tcPr>
            <w:tcBorders>
              <w:bottom w:val="nil"/>
            </w:tcBorders>
            <w:vMerge w:val="continue"/>
          </w:tcPr>
          <w:p/>
        </w:tc>
      </w:tr>
      <w:tr>
        <w:tc>
          <w:tcPr>
            <w:tcW w:w="1474" w:type="dxa"/>
          </w:tcPr>
          <w:p>
            <w:pPr>
              <w:pStyle w:val="0"/>
            </w:pPr>
            <w:r>
              <w:rPr>
                <w:sz w:val="24"/>
              </w:rPr>
              <w:t xml:space="preserve">16.3.2.</w:t>
            </w:r>
          </w:p>
        </w:tc>
        <w:tc>
          <w:tcPr>
            <w:tcW w:w="4535" w:type="dxa"/>
          </w:tcPr>
          <w:p>
            <w:pPr>
              <w:pStyle w:val="0"/>
              <w:jc w:val="both"/>
            </w:pPr>
            <w:r>
              <w:rPr>
                <w:sz w:val="24"/>
              </w:rPr>
              <w:t xml:space="preserve">Для юридических лиц, индивидуальных предпринимателей:</w:t>
            </w:r>
          </w:p>
        </w:tc>
        <w:tc>
          <w:tcPr>
            <w:tcBorders>
              <w:bottom w:val="nil"/>
            </w:tcBorders>
            <w:vMerge w:val="continue"/>
          </w:tcPr>
          <w:p/>
        </w:tc>
      </w:tr>
      <w:tr>
        <w:tc>
          <w:tcPr>
            <w:tcW w:w="1474" w:type="dxa"/>
          </w:tcPr>
          <w:p>
            <w:pPr>
              <w:pStyle w:val="0"/>
            </w:pPr>
            <w:r>
              <w:rPr>
                <w:sz w:val="24"/>
              </w:rPr>
              <w:t xml:space="preserve">16.3.2.1.</w:t>
            </w:r>
          </w:p>
        </w:tc>
        <w:tc>
          <w:tcPr>
            <w:tcW w:w="4535" w:type="dxa"/>
          </w:tcPr>
          <w:p>
            <w:pPr>
              <w:pStyle w:val="0"/>
              <w:jc w:val="both"/>
            </w:pPr>
            <w:r>
              <w:rPr>
                <w:sz w:val="24"/>
              </w:rPr>
              <w:t xml:space="preserve">ОГРН (ОГРНИП для индивидуального предпринимателя) лица, являющегося стороной договора о предоставлении в пользование части общего имущества собственников помещений в многоквартирном доме</w:t>
            </w:r>
          </w:p>
        </w:tc>
        <w:tc>
          <w:tcPr>
            <w:tcBorders>
              <w:bottom w:val="nil"/>
            </w:tcBorders>
            <w:vMerge w:val="continue"/>
          </w:tcPr>
          <w:p/>
        </w:tc>
      </w:tr>
      <w:tr>
        <w:tc>
          <w:tcPr>
            <w:tcW w:w="1474" w:type="dxa"/>
          </w:tcPr>
          <w:p>
            <w:pPr>
              <w:pStyle w:val="0"/>
            </w:pPr>
            <w:r>
              <w:rPr>
                <w:sz w:val="24"/>
              </w:rPr>
              <w:t xml:space="preserve">16.3.2.2.</w:t>
            </w:r>
          </w:p>
        </w:tc>
        <w:tc>
          <w:tcPr>
            <w:tcW w:w="4535" w:type="dxa"/>
          </w:tcPr>
          <w:p>
            <w:pPr>
              <w:pStyle w:val="0"/>
              <w:jc w:val="both"/>
            </w:pPr>
            <w:r>
              <w:rPr>
                <w:sz w:val="24"/>
              </w:rPr>
              <w:t xml:space="preserve">Полное и (или) сокращенное (при наличии) наименования, организационно-правовая форма, фамилия, имя и отчество (при наличии) индивидуального предпринимателя</w:t>
            </w:r>
          </w:p>
        </w:tc>
        <w:tc>
          <w:tcPr>
            <w:tcBorders>
              <w:bottom w:val="nil"/>
            </w:tcBorders>
            <w:vMerge w:val="continue"/>
          </w:tcPr>
          <w:p/>
        </w:tc>
      </w:tr>
      <w:tr>
        <w:tc>
          <w:tcPr>
            <w:tcW w:w="1474" w:type="dxa"/>
          </w:tcPr>
          <w:p>
            <w:pPr>
              <w:pStyle w:val="0"/>
            </w:pPr>
            <w:r>
              <w:rPr>
                <w:sz w:val="24"/>
              </w:rPr>
              <w:t xml:space="preserve">16.4.</w:t>
            </w:r>
          </w:p>
        </w:tc>
        <w:tc>
          <w:tcPr>
            <w:tcW w:w="4535" w:type="dxa"/>
          </w:tcPr>
          <w:p>
            <w:pPr>
              <w:pStyle w:val="0"/>
              <w:jc w:val="both"/>
            </w:pPr>
            <w:r>
              <w:rPr>
                <w:sz w:val="24"/>
              </w:rPr>
              <w:t xml:space="preserve">Информация о договоре о предоставлении в пользование части общего имущества собственников помещений в многоквартирном доме:</w:t>
            </w:r>
          </w:p>
        </w:tc>
        <w:tc>
          <w:tcPr>
            <w:tcBorders>
              <w:bottom w:val="nil"/>
            </w:tcBorders>
            <w:vMerge w:val="continue"/>
          </w:tcPr>
          <w:p/>
        </w:tc>
      </w:tr>
      <w:tr>
        <w:tc>
          <w:tcPr>
            <w:tcW w:w="1474" w:type="dxa"/>
          </w:tcPr>
          <w:p>
            <w:pPr>
              <w:pStyle w:val="0"/>
            </w:pPr>
            <w:r>
              <w:rPr>
                <w:sz w:val="24"/>
              </w:rPr>
              <w:t xml:space="preserve">16.4.1.</w:t>
            </w:r>
          </w:p>
        </w:tc>
        <w:tc>
          <w:tcPr>
            <w:tcW w:w="4535" w:type="dxa"/>
          </w:tcPr>
          <w:p>
            <w:pPr>
              <w:pStyle w:val="0"/>
              <w:jc w:val="both"/>
            </w:pPr>
            <w:r>
              <w:rPr>
                <w:sz w:val="24"/>
              </w:rPr>
              <w:t xml:space="preserve">Дата начала действия договора</w:t>
            </w:r>
          </w:p>
        </w:tc>
        <w:tc>
          <w:tcPr>
            <w:tcBorders>
              <w:bottom w:val="nil"/>
            </w:tcBorders>
            <w:vMerge w:val="continue"/>
          </w:tcPr>
          <w:p/>
        </w:tc>
      </w:tr>
      <w:tr>
        <w:tc>
          <w:tcPr>
            <w:tcW w:w="1474" w:type="dxa"/>
          </w:tcPr>
          <w:p>
            <w:pPr>
              <w:pStyle w:val="0"/>
            </w:pPr>
            <w:r>
              <w:rPr>
                <w:sz w:val="24"/>
              </w:rPr>
              <w:t xml:space="preserve">16.4.2.</w:t>
            </w:r>
          </w:p>
        </w:tc>
        <w:tc>
          <w:tcPr>
            <w:tcW w:w="4535" w:type="dxa"/>
          </w:tcPr>
          <w:p>
            <w:pPr>
              <w:pStyle w:val="0"/>
              <w:jc w:val="both"/>
            </w:pPr>
            <w:r>
              <w:rPr>
                <w:sz w:val="24"/>
              </w:rPr>
              <w:t xml:space="preserve">Планируемая дата окончания действия договора</w:t>
            </w:r>
          </w:p>
        </w:tc>
        <w:tc>
          <w:tcPr>
            <w:tcBorders>
              <w:bottom w:val="nil"/>
            </w:tcBorders>
            <w:vMerge w:val="continue"/>
          </w:tcPr>
          <w:p/>
        </w:tc>
      </w:tr>
      <w:tr>
        <w:tc>
          <w:tcPr>
            <w:tcW w:w="1474" w:type="dxa"/>
          </w:tcPr>
          <w:p>
            <w:pPr>
              <w:pStyle w:val="0"/>
            </w:pPr>
            <w:r>
              <w:rPr>
                <w:sz w:val="24"/>
              </w:rPr>
              <w:t xml:space="preserve">16.4.3.</w:t>
            </w:r>
          </w:p>
        </w:tc>
        <w:tc>
          <w:tcPr>
            <w:tcW w:w="4535" w:type="dxa"/>
          </w:tcPr>
          <w:p>
            <w:pPr>
              <w:pStyle w:val="0"/>
              <w:jc w:val="both"/>
            </w:pPr>
            <w:r>
              <w:rPr>
                <w:sz w:val="24"/>
              </w:rPr>
              <w:t xml:space="preserve">Наименование предоставленного в пользование объекта общего имущества собственников помещений в многоквартирном доме</w:t>
            </w:r>
          </w:p>
        </w:tc>
        <w:tc>
          <w:tcPr>
            <w:tcBorders>
              <w:bottom w:val="nil"/>
            </w:tcBorders>
            <w:vMerge w:val="continue"/>
          </w:tcPr>
          <w:p/>
        </w:tc>
      </w:tr>
      <w:tr>
        <w:tc>
          <w:tcPr>
            <w:tcW w:w="1474" w:type="dxa"/>
          </w:tcPr>
          <w:p>
            <w:pPr>
              <w:pStyle w:val="0"/>
            </w:pPr>
            <w:r>
              <w:rPr>
                <w:sz w:val="24"/>
              </w:rPr>
              <w:t xml:space="preserve">16.4.4.</w:t>
            </w:r>
          </w:p>
        </w:tc>
        <w:tc>
          <w:tcPr>
            <w:tcW w:w="4535" w:type="dxa"/>
          </w:tcPr>
          <w:p>
            <w:pPr>
              <w:pStyle w:val="0"/>
              <w:jc w:val="both"/>
            </w:pPr>
            <w:r>
              <w:rPr>
                <w:sz w:val="24"/>
              </w:rPr>
              <w:t xml:space="preserve">Протокол общего собрания собственников помещений в многоквартирном доме, на котором принято решение о предоставлении в пользование части общего имущества</w:t>
            </w:r>
          </w:p>
        </w:tc>
        <w:tc>
          <w:tcPr>
            <w:tcW w:w="3061" w:type="dxa"/>
            <w:tcBorders>
              <w:top w:val="nil"/>
            </w:tcBorders>
            <w:vMerge w:val="restart"/>
          </w:tcPr>
          <w:p>
            <w:pPr>
              <w:pStyle w:val="0"/>
            </w:pPr>
            <w:r>
              <w:rPr>
                <w:sz w:val="24"/>
              </w:rPr>
            </w:r>
          </w:p>
        </w:tc>
      </w:tr>
      <w:tr>
        <w:tc>
          <w:tcPr>
            <w:tcW w:w="1474" w:type="dxa"/>
          </w:tcPr>
          <w:p>
            <w:pPr>
              <w:pStyle w:val="0"/>
            </w:pPr>
            <w:r>
              <w:rPr>
                <w:sz w:val="24"/>
              </w:rPr>
              <w:t xml:space="preserve">16.5.</w:t>
            </w:r>
          </w:p>
        </w:tc>
        <w:tc>
          <w:tcPr>
            <w:tcW w:w="4535" w:type="dxa"/>
          </w:tcPr>
          <w:p>
            <w:pPr>
              <w:pStyle w:val="0"/>
              <w:jc w:val="both"/>
            </w:pPr>
            <w:r>
              <w:rPr>
                <w:sz w:val="24"/>
              </w:rPr>
              <w:t xml:space="preserve">Документы, подтверждающие полномочия лиц заключать от имени собственников договоры о предоставлении в пользование части общего имущества</w:t>
            </w:r>
          </w:p>
        </w:tc>
        <w:tc>
          <w:tcPr>
            <w:tcBorders>
              <w:top w:val="nil"/>
            </w:tcBorders>
            <w:vMerge w:val="continue"/>
          </w:tcPr>
          <w:p/>
        </w:tc>
      </w:tr>
      <w:tr>
        <w:tc>
          <w:tcPr>
            <w:tcW w:w="1474" w:type="dxa"/>
          </w:tcPr>
          <w:p>
            <w:pPr>
              <w:pStyle w:val="0"/>
            </w:pPr>
            <w:r>
              <w:rPr>
                <w:sz w:val="24"/>
              </w:rPr>
              <w:t xml:space="preserve">16.6.</w:t>
            </w:r>
          </w:p>
        </w:tc>
        <w:tc>
          <w:tcPr>
            <w:tcW w:w="4535" w:type="dxa"/>
          </w:tcPr>
          <w:p>
            <w:pPr>
              <w:pStyle w:val="0"/>
              <w:jc w:val="both"/>
            </w:pPr>
            <w:r>
              <w:rPr>
                <w:sz w:val="24"/>
              </w:rPr>
              <w:t xml:space="preserve">Размер платы по договору о предоставлении в пользование части общего имущества собственников помещений в многоквартирном доме</w:t>
            </w:r>
          </w:p>
        </w:tc>
        <w:tc>
          <w:tcPr>
            <w:tcBorders>
              <w:top w:val="nil"/>
            </w:tcBorders>
            <w:vMerge w:val="continue"/>
          </w:tcPr>
          <w:p/>
        </w:tc>
      </w:tr>
      <w:tr>
        <w:tc>
          <w:tcPr>
            <w:tcW w:w="1474" w:type="dxa"/>
          </w:tcPr>
          <w:p>
            <w:pPr>
              <w:pStyle w:val="0"/>
            </w:pPr>
            <w:r>
              <w:rPr>
                <w:sz w:val="24"/>
              </w:rPr>
              <w:t xml:space="preserve">16.7.</w:t>
            </w:r>
          </w:p>
        </w:tc>
        <w:tc>
          <w:tcPr>
            <w:tcW w:w="4535" w:type="dxa"/>
          </w:tcPr>
          <w:p>
            <w:pPr>
              <w:pStyle w:val="0"/>
              <w:jc w:val="both"/>
            </w:pPr>
            <w:r>
              <w:rPr>
                <w:sz w:val="24"/>
              </w:rPr>
              <w:t xml:space="preserve">Период внесения платы по договору о предоставлении в пользование части общего имущества собственников помещений в многоквартирном доме</w:t>
            </w:r>
          </w:p>
        </w:tc>
        <w:tc>
          <w:tcPr>
            <w:tcBorders>
              <w:top w:val="nil"/>
            </w:tcBorders>
            <w:vMerge w:val="continue"/>
          </w:tcPr>
          <w:p/>
        </w:tc>
      </w:tr>
      <w:tr>
        <w:tc>
          <w:tcPr>
            <w:tcW w:w="1474" w:type="dxa"/>
          </w:tcPr>
          <w:p>
            <w:pPr>
              <w:pStyle w:val="0"/>
            </w:pPr>
            <w:r>
              <w:rPr>
                <w:sz w:val="24"/>
              </w:rPr>
              <w:t xml:space="preserve">16.8.</w:t>
            </w:r>
          </w:p>
        </w:tc>
        <w:tc>
          <w:tcPr>
            <w:tcW w:w="4535" w:type="dxa"/>
          </w:tcPr>
          <w:p>
            <w:pPr>
              <w:pStyle w:val="0"/>
              <w:jc w:val="both"/>
            </w:pPr>
            <w:r>
              <w:rPr>
                <w:sz w:val="24"/>
              </w:rPr>
              <w:t xml:space="preserve">Информация о состоянии расчетов по договору о предоставлении в пользование части общего имущества собственников помещений в многоквартирном доме (информация подлежит размещению ТСЖ, кооперативом, которые предоставляют общее имущество в пользование третьим лицам от имени ТСЖ, кооператива):</w:t>
            </w:r>
          </w:p>
        </w:tc>
        <w:tc>
          <w:tcPr>
            <w:tcW w:w="3061" w:type="dxa"/>
            <w:vMerge w:val="restart"/>
          </w:tcPr>
          <w:p>
            <w:pPr>
              <w:pStyle w:val="0"/>
              <w:jc w:val="both"/>
            </w:pPr>
            <w:r>
              <w:rPr>
                <w:sz w:val="24"/>
              </w:rPr>
              <w:t xml:space="preserve">Ежемесячно, не позднее 15 числа месяца, следующего за расчетным, по состоянию на 1 число месяца, следующего за расчетным</w:t>
            </w:r>
          </w:p>
        </w:tc>
      </w:tr>
      <w:tr>
        <w:tc>
          <w:tcPr>
            <w:tcW w:w="1474" w:type="dxa"/>
          </w:tcPr>
          <w:p>
            <w:pPr>
              <w:pStyle w:val="0"/>
            </w:pPr>
            <w:r>
              <w:rPr>
                <w:sz w:val="24"/>
              </w:rPr>
              <w:t xml:space="preserve">16.8.1.</w:t>
            </w:r>
          </w:p>
        </w:tc>
        <w:tc>
          <w:tcPr>
            <w:tcW w:w="4535" w:type="dxa"/>
          </w:tcPr>
          <w:p>
            <w:pPr>
              <w:pStyle w:val="0"/>
              <w:jc w:val="both"/>
            </w:pPr>
            <w:r>
              <w:rPr>
                <w:sz w:val="24"/>
              </w:rPr>
              <w:t xml:space="preserve">Начислено денежных средств</w:t>
            </w:r>
          </w:p>
        </w:tc>
        <w:tc>
          <w:tcPr>
            <w:vMerge w:val="continue"/>
          </w:tcPr>
          <w:p/>
        </w:tc>
      </w:tr>
      <w:tr>
        <w:tc>
          <w:tcPr>
            <w:tcW w:w="1474" w:type="dxa"/>
          </w:tcPr>
          <w:p>
            <w:pPr>
              <w:pStyle w:val="0"/>
            </w:pPr>
            <w:r>
              <w:rPr>
                <w:sz w:val="24"/>
              </w:rPr>
              <w:t xml:space="preserve">16.8.2.</w:t>
            </w:r>
          </w:p>
        </w:tc>
        <w:tc>
          <w:tcPr>
            <w:tcW w:w="4535" w:type="dxa"/>
          </w:tcPr>
          <w:p>
            <w:pPr>
              <w:pStyle w:val="0"/>
              <w:jc w:val="both"/>
            </w:pPr>
            <w:r>
              <w:rPr>
                <w:sz w:val="24"/>
              </w:rPr>
              <w:t xml:space="preserve">Оплачено денежных средств</w:t>
            </w:r>
          </w:p>
        </w:tc>
        <w:tc>
          <w:tcPr>
            <w:vMerge w:val="continue"/>
          </w:tcPr>
          <w:p/>
        </w:tc>
      </w:tr>
      <w:tr>
        <w:tc>
          <w:tcPr>
            <w:tcW w:w="1474" w:type="dxa"/>
          </w:tcPr>
          <w:p>
            <w:pPr>
              <w:pStyle w:val="0"/>
            </w:pPr>
            <w:r>
              <w:rPr>
                <w:sz w:val="24"/>
              </w:rPr>
              <w:t xml:space="preserve">16.8.3.</w:t>
            </w:r>
          </w:p>
        </w:tc>
        <w:tc>
          <w:tcPr>
            <w:tcW w:w="4535" w:type="dxa"/>
          </w:tcPr>
          <w:p>
            <w:pPr>
              <w:pStyle w:val="0"/>
              <w:jc w:val="both"/>
            </w:pPr>
            <w:r>
              <w:rPr>
                <w:sz w:val="24"/>
              </w:rPr>
              <w:t xml:space="preserve">Задолженность/переплата по оплате по договору о предоставлении в пользование части общего имущества собственников помещений в многоквартирном доме</w:t>
            </w:r>
          </w:p>
        </w:tc>
        <w:tc>
          <w:tcPr>
            <w:vMerge w:val="continue"/>
          </w:tcPr>
          <w:p/>
        </w:tc>
      </w:tr>
      <w:tr>
        <w:tc>
          <w:tcPr>
            <w:tcW w:w="1474" w:type="dxa"/>
          </w:tcPr>
          <w:p>
            <w:pPr>
              <w:pStyle w:val="0"/>
            </w:pPr>
            <w:r>
              <w:rPr>
                <w:sz w:val="24"/>
              </w:rPr>
              <w:t xml:space="preserve">16.9.</w:t>
            </w:r>
          </w:p>
        </w:tc>
        <w:tc>
          <w:tcPr>
            <w:tcW w:w="4535" w:type="dxa"/>
          </w:tcPr>
          <w:p>
            <w:pPr>
              <w:pStyle w:val="0"/>
              <w:jc w:val="both"/>
            </w:pPr>
            <w:r>
              <w:rPr>
                <w:sz w:val="24"/>
              </w:rPr>
              <w:t xml:space="preserve">Направление расходования средств, полученных по договору о предоставлении в пользование части общего имущества собственников помещений в многоквартирном доме</w:t>
            </w:r>
          </w:p>
        </w:tc>
        <w:tc>
          <w:tcPr>
            <w:vMerge w:val="continue"/>
          </w:tcPr>
          <w:p/>
        </w:tc>
      </w:tr>
      <w:tr>
        <w:tc>
          <w:tcPr>
            <w:tcW w:w="1474" w:type="dxa"/>
          </w:tcPr>
          <w:p>
            <w:pPr>
              <w:pStyle w:val="0"/>
              <w:outlineLvl w:val="2"/>
            </w:pPr>
            <w:r>
              <w:rPr>
                <w:sz w:val="24"/>
              </w:rPr>
              <w:t xml:space="preserve">17.</w:t>
            </w:r>
          </w:p>
        </w:tc>
        <w:tc>
          <w:tcPr>
            <w:gridSpan w:val="2"/>
            <w:tcW w:w="7596" w:type="dxa"/>
          </w:tcPr>
          <w:p>
            <w:pPr>
              <w:pStyle w:val="0"/>
              <w:jc w:val="both"/>
            </w:pPr>
            <w:r>
              <w:rPr>
                <w:sz w:val="24"/>
              </w:rPr>
              <w:t xml:space="preserve">Информация об энергосервисных договорах (контрактах) (информация подлежит размещению в случае заключения энергосервисного договора (контракта) либо в случае наделения управляющих организаций, ТСЖ, кооперативов полномочиями по заключению в интересах собственников от своего имени или от имени помещений в многоквартирном доме энергосервисного договора (контракта):</w:t>
            </w:r>
          </w:p>
        </w:tc>
      </w:tr>
      <w:tr>
        <w:tc>
          <w:tcPr>
            <w:tcW w:w="1474" w:type="dxa"/>
          </w:tcPr>
          <w:p>
            <w:pPr>
              <w:pStyle w:val="0"/>
            </w:pPr>
            <w:r>
              <w:rPr>
                <w:sz w:val="24"/>
              </w:rPr>
              <w:t xml:space="preserve">17.1.</w:t>
            </w:r>
          </w:p>
        </w:tc>
        <w:tc>
          <w:tcPr>
            <w:tcW w:w="4535" w:type="dxa"/>
          </w:tcPr>
          <w:p>
            <w:pPr>
              <w:pStyle w:val="0"/>
              <w:jc w:val="both"/>
            </w:pPr>
            <w:r>
              <w:rPr>
                <w:sz w:val="24"/>
              </w:rPr>
              <w:t xml:space="preserve">Энергосервисный договор (контракт)</w:t>
            </w:r>
          </w:p>
        </w:tc>
        <w:tc>
          <w:tcPr>
            <w:tcW w:w="3061" w:type="dxa"/>
            <w:tcBorders>
              <w:bottom w:val="nil"/>
            </w:tcBorders>
            <w:vMerge w:val="restart"/>
          </w:tcPr>
          <w:p>
            <w:pPr>
              <w:pStyle w:val="0"/>
              <w:jc w:val="both"/>
            </w:pPr>
            <w:r>
              <w:rPr>
                <w:sz w:val="24"/>
              </w:rPr>
              <w:t xml:space="preserve">Не позднее 7 дней со дня заключения энергосервисного договора (контракта) либо дополнительного соглашения о внесении в него изменений</w:t>
            </w:r>
          </w:p>
        </w:tc>
      </w:tr>
      <w:tr>
        <w:tc>
          <w:tcPr>
            <w:tcW w:w="1474" w:type="dxa"/>
          </w:tcPr>
          <w:p>
            <w:pPr>
              <w:pStyle w:val="0"/>
            </w:pPr>
            <w:r>
              <w:rPr>
                <w:sz w:val="24"/>
              </w:rPr>
              <w:t xml:space="preserve">17.2.</w:t>
            </w:r>
          </w:p>
        </w:tc>
        <w:tc>
          <w:tcPr>
            <w:tcW w:w="4535" w:type="dxa"/>
          </w:tcPr>
          <w:p>
            <w:pPr>
              <w:pStyle w:val="0"/>
              <w:jc w:val="both"/>
            </w:pPr>
            <w:r>
              <w:rPr>
                <w:sz w:val="24"/>
              </w:rPr>
              <w:t xml:space="preserve">Дата заключения энергосервисного договора (контракта)</w:t>
            </w:r>
          </w:p>
        </w:tc>
        <w:tc>
          <w:tcPr>
            <w:tcBorders>
              <w:bottom w:val="nil"/>
            </w:tcBorders>
            <w:vMerge w:val="continue"/>
          </w:tcPr>
          <w:p/>
        </w:tc>
      </w:tr>
      <w:tr>
        <w:tc>
          <w:tcPr>
            <w:tcW w:w="1474" w:type="dxa"/>
          </w:tcPr>
          <w:p>
            <w:pPr>
              <w:pStyle w:val="0"/>
            </w:pPr>
            <w:r>
              <w:rPr>
                <w:sz w:val="24"/>
              </w:rPr>
              <w:t xml:space="preserve">17.3.</w:t>
            </w:r>
          </w:p>
        </w:tc>
        <w:tc>
          <w:tcPr>
            <w:tcW w:w="4535" w:type="dxa"/>
          </w:tcPr>
          <w:p>
            <w:pPr>
              <w:pStyle w:val="0"/>
              <w:jc w:val="both"/>
            </w:pPr>
            <w:r>
              <w:rPr>
                <w:sz w:val="24"/>
              </w:rPr>
              <w:t xml:space="preserve">Дата вступления в силу энергосервисного договора (контракта)</w:t>
            </w:r>
          </w:p>
        </w:tc>
        <w:tc>
          <w:tcPr>
            <w:tcBorders>
              <w:bottom w:val="nil"/>
            </w:tcBorders>
            <w:vMerge w:val="continue"/>
          </w:tcPr>
          <w:p/>
        </w:tc>
      </w:tr>
      <w:tr>
        <w:tc>
          <w:tcPr>
            <w:tcW w:w="1474" w:type="dxa"/>
          </w:tcPr>
          <w:p>
            <w:pPr>
              <w:pStyle w:val="0"/>
            </w:pPr>
            <w:r>
              <w:rPr>
                <w:sz w:val="24"/>
              </w:rPr>
              <w:t xml:space="preserve">17.4.</w:t>
            </w:r>
          </w:p>
        </w:tc>
        <w:tc>
          <w:tcPr>
            <w:tcW w:w="4535" w:type="dxa"/>
          </w:tcPr>
          <w:p>
            <w:pPr>
              <w:pStyle w:val="0"/>
              <w:jc w:val="both"/>
            </w:pPr>
            <w:r>
              <w:rPr>
                <w:sz w:val="24"/>
              </w:rPr>
              <w:t xml:space="preserve">Дата окончания срока действия энергосервисного договора (контракта)</w:t>
            </w:r>
          </w:p>
        </w:tc>
        <w:tc>
          <w:tcPr>
            <w:tcBorders>
              <w:bottom w:val="nil"/>
            </w:tcBorders>
            <w:vMerge w:val="continue"/>
          </w:tcPr>
          <w:p/>
        </w:tc>
      </w:tr>
      <w:tr>
        <w:tc>
          <w:tcPr>
            <w:tcW w:w="1474" w:type="dxa"/>
          </w:tcPr>
          <w:p>
            <w:pPr>
              <w:pStyle w:val="0"/>
            </w:pPr>
            <w:r>
              <w:rPr>
                <w:sz w:val="24"/>
              </w:rPr>
              <w:t xml:space="preserve">17.5.</w:t>
            </w:r>
          </w:p>
        </w:tc>
        <w:tc>
          <w:tcPr>
            <w:tcW w:w="4535" w:type="dxa"/>
          </w:tcPr>
          <w:p>
            <w:pPr>
              <w:pStyle w:val="0"/>
              <w:jc w:val="both"/>
            </w:pPr>
            <w:r>
              <w:rPr>
                <w:sz w:val="24"/>
              </w:rPr>
              <w:t xml:space="preserve">Адрес многоквартирного дома, в отношении которого заключен энергосервисный договор (контракт)</w:t>
            </w:r>
          </w:p>
        </w:tc>
        <w:tc>
          <w:tcPr>
            <w:tcBorders>
              <w:bottom w:val="nil"/>
            </w:tcBorders>
            <w:vMerge w:val="continue"/>
          </w:tcPr>
          <w:p/>
        </w:tc>
      </w:tr>
      <w:tr>
        <w:tc>
          <w:tcPr>
            <w:tcW w:w="1474" w:type="dxa"/>
          </w:tcPr>
          <w:p>
            <w:pPr>
              <w:pStyle w:val="0"/>
            </w:pPr>
            <w:r>
              <w:rPr>
                <w:sz w:val="24"/>
              </w:rPr>
              <w:t xml:space="preserve">17.6.</w:t>
            </w:r>
          </w:p>
        </w:tc>
        <w:tc>
          <w:tcPr>
            <w:tcW w:w="4535" w:type="dxa"/>
          </w:tcPr>
          <w:p>
            <w:pPr>
              <w:pStyle w:val="0"/>
              <w:jc w:val="both"/>
            </w:pPr>
            <w:r>
              <w:rPr>
                <w:sz w:val="24"/>
              </w:rPr>
              <w:t xml:space="preserve">Основание заключения энергосервисного договора (контракта):</w:t>
            </w:r>
          </w:p>
        </w:tc>
        <w:tc>
          <w:tcPr>
            <w:tcBorders>
              <w:bottom w:val="nil"/>
            </w:tcBorders>
            <w:vMerge w:val="continue"/>
          </w:tcPr>
          <w:p/>
        </w:tc>
      </w:tr>
      <w:tr>
        <w:tc>
          <w:tcPr>
            <w:tcW w:w="1474" w:type="dxa"/>
          </w:tcPr>
          <w:p>
            <w:pPr>
              <w:pStyle w:val="0"/>
            </w:pPr>
            <w:r>
              <w:rPr>
                <w:sz w:val="24"/>
              </w:rPr>
              <w:t xml:space="preserve">17.6.1.</w:t>
            </w:r>
          </w:p>
        </w:tc>
        <w:tc>
          <w:tcPr>
            <w:tcW w:w="4535" w:type="dxa"/>
          </w:tcPr>
          <w:p>
            <w:pPr>
              <w:pStyle w:val="0"/>
              <w:jc w:val="both"/>
            </w:pPr>
            <w:r>
              <w:rPr>
                <w:sz w:val="24"/>
              </w:rPr>
              <w:t xml:space="preserve">Протокол общего собрания собственников помещений в многоквартирном доме о заключении энергосервисного договора (контракта) с управляющей организацией, ТСЖ, кооперативом либо о наделении управляющей организации, ТСЖ, кооператива полномочиями по заключению в интересах собственников от своего имени или от имени собственников энергосервисного договора (контракта) с условиями заключения энергосервисного договора (контракта)</w:t>
            </w:r>
          </w:p>
        </w:tc>
        <w:tc>
          <w:tcPr>
            <w:tcBorders>
              <w:bottom w:val="nil"/>
            </w:tcBorders>
            <w:vMerge w:val="continue"/>
          </w:tcPr>
          <w:p/>
        </w:tc>
      </w:tr>
      <w:tr>
        <w:tc>
          <w:tcPr>
            <w:tcW w:w="1474" w:type="dxa"/>
          </w:tcPr>
          <w:p>
            <w:pPr>
              <w:pStyle w:val="0"/>
            </w:pPr>
            <w:r>
              <w:rPr>
                <w:sz w:val="24"/>
              </w:rPr>
              <w:t xml:space="preserve">17.6.2.</w:t>
            </w:r>
          </w:p>
        </w:tc>
        <w:tc>
          <w:tcPr>
            <w:tcW w:w="4535" w:type="dxa"/>
          </w:tcPr>
          <w:p>
            <w:pPr>
              <w:pStyle w:val="0"/>
              <w:jc w:val="both"/>
            </w:pPr>
            <w:r>
              <w:rPr>
                <w:sz w:val="24"/>
              </w:rPr>
              <w:t xml:space="preserve">Договор управления многоквартирным домом или устав ТСЖ, кооператива (в случае если заключаемый энергосервисный договор (контракт) направлен на снижение потребления коммунальных ресурсов, входящих в состав услуги по содержанию жилого помещения, оказываемую управляющей организацией, ТСЖ, кооперативом), и собственники помещений в многоквартирном доме не несут обязанностей по энергосервисному договору (контракту)</w:t>
            </w:r>
          </w:p>
        </w:tc>
        <w:tc>
          <w:tcPr>
            <w:tcBorders>
              <w:bottom w:val="nil"/>
            </w:tcBorders>
            <w:vMerge w:val="continue"/>
          </w:tcPr>
          <w:p/>
        </w:tc>
      </w:tr>
      <w:tr>
        <w:tc>
          <w:tcPr>
            <w:tcW w:w="1474" w:type="dxa"/>
          </w:tcPr>
          <w:p>
            <w:pPr>
              <w:pStyle w:val="0"/>
            </w:pPr>
            <w:r>
              <w:rPr>
                <w:sz w:val="24"/>
              </w:rPr>
              <w:t xml:space="preserve">17.6.3.</w:t>
            </w:r>
          </w:p>
        </w:tc>
        <w:tc>
          <w:tcPr>
            <w:tcW w:w="4535" w:type="dxa"/>
          </w:tcPr>
          <w:p>
            <w:pPr>
              <w:pStyle w:val="0"/>
              <w:jc w:val="both"/>
            </w:pPr>
            <w:r>
              <w:rPr>
                <w:sz w:val="24"/>
              </w:rPr>
              <w:t xml:space="preserve">Перечень энергетических ресурсов</w:t>
            </w:r>
          </w:p>
        </w:tc>
        <w:tc>
          <w:tcPr>
            <w:tcBorders>
              <w:bottom w:val="nil"/>
            </w:tcBorders>
            <w:vMerge w:val="continue"/>
          </w:tcPr>
          <w:p/>
        </w:tc>
      </w:tr>
      <w:tr>
        <w:tc>
          <w:tcPr>
            <w:tcW w:w="1474" w:type="dxa"/>
          </w:tcPr>
          <w:p>
            <w:pPr>
              <w:pStyle w:val="0"/>
            </w:pPr>
            <w:r>
              <w:rPr>
                <w:sz w:val="24"/>
              </w:rPr>
              <w:t xml:space="preserve">17.7.</w:t>
            </w:r>
          </w:p>
        </w:tc>
        <w:tc>
          <w:tcPr>
            <w:tcW w:w="4535" w:type="dxa"/>
          </w:tcPr>
          <w:p>
            <w:pPr>
              <w:pStyle w:val="0"/>
              <w:jc w:val="both"/>
            </w:pPr>
            <w:r>
              <w:rPr>
                <w:sz w:val="24"/>
              </w:rPr>
              <w:t xml:space="preserve">Информация о сторонах энергосервисного договора (контракта):</w:t>
            </w:r>
          </w:p>
        </w:tc>
        <w:tc>
          <w:tcPr>
            <w:tcBorders>
              <w:bottom w:val="nil"/>
            </w:tcBorders>
            <w:vMerge w:val="continue"/>
          </w:tcPr>
          <w:p/>
        </w:tc>
      </w:tr>
      <w:tr>
        <w:tc>
          <w:tcPr>
            <w:tcW w:w="1474" w:type="dxa"/>
          </w:tcPr>
          <w:p>
            <w:pPr>
              <w:pStyle w:val="0"/>
            </w:pPr>
            <w:r>
              <w:rPr>
                <w:sz w:val="24"/>
              </w:rPr>
              <w:t xml:space="preserve">17.7.1.</w:t>
            </w:r>
          </w:p>
        </w:tc>
        <w:tc>
          <w:tcPr>
            <w:tcW w:w="4535" w:type="dxa"/>
          </w:tcPr>
          <w:p>
            <w:pPr>
              <w:pStyle w:val="0"/>
              <w:jc w:val="both"/>
            </w:pPr>
            <w:r>
              <w:rPr>
                <w:sz w:val="24"/>
              </w:rPr>
              <w:t xml:space="preserve">Для физических лиц:</w:t>
            </w:r>
          </w:p>
        </w:tc>
        <w:tc>
          <w:tcPr>
            <w:tcBorders>
              <w:bottom w:val="nil"/>
            </w:tcBorders>
            <w:vMerge w:val="continue"/>
          </w:tcPr>
          <w:p/>
        </w:tc>
      </w:tr>
      <w:tr>
        <w:tc>
          <w:tcPr>
            <w:tcW w:w="1474" w:type="dxa"/>
          </w:tcPr>
          <w:p>
            <w:pPr>
              <w:pStyle w:val="0"/>
            </w:pPr>
            <w:r>
              <w:rPr>
                <w:sz w:val="24"/>
              </w:rPr>
              <w:t xml:space="preserve">17.7.1.1.</w:t>
            </w:r>
          </w:p>
        </w:tc>
        <w:tc>
          <w:tcPr>
            <w:tcW w:w="4535" w:type="dxa"/>
          </w:tcPr>
          <w:p>
            <w:pPr>
              <w:pStyle w:val="0"/>
              <w:jc w:val="both"/>
            </w:pPr>
            <w:r>
              <w:rPr>
                <w:sz w:val="24"/>
              </w:rPr>
              <w:t xml:space="preserve">Фамилия, имя, отчество (при наличии) физического лица, являющегося стороной энергосервисного договора (контракта)</w:t>
            </w:r>
          </w:p>
        </w:tc>
        <w:tc>
          <w:tcPr>
            <w:tcBorders>
              <w:bottom w:val="nil"/>
            </w:tcBorders>
            <w:vMerge w:val="continue"/>
          </w:tcPr>
          <w:p/>
        </w:tc>
      </w:tr>
      <w:tr>
        <w:tc>
          <w:tcPr>
            <w:tcW w:w="1474" w:type="dxa"/>
          </w:tcPr>
          <w:p>
            <w:pPr>
              <w:pStyle w:val="0"/>
            </w:pPr>
            <w:r>
              <w:rPr>
                <w:sz w:val="24"/>
              </w:rPr>
              <w:t xml:space="preserve">17.7.2.</w:t>
            </w:r>
          </w:p>
        </w:tc>
        <w:tc>
          <w:tcPr>
            <w:tcW w:w="4535" w:type="dxa"/>
          </w:tcPr>
          <w:p>
            <w:pPr>
              <w:pStyle w:val="0"/>
              <w:jc w:val="both"/>
            </w:pPr>
            <w:r>
              <w:rPr>
                <w:sz w:val="24"/>
              </w:rPr>
              <w:t xml:space="preserve">Для юридических лиц или индивидуальных предпринимателей:</w:t>
            </w:r>
          </w:p>
        </w:tc>
        <w:tc>
          <w:tcPr>
            <w:tcW w:w="3061" w:type="dxa"/>
            <w:tcBorders>
              <w:top w:val="nil"/>
            </w:tcBorders>
            <w:vMerge w:val="restart"/>
          </w:tcPr>
          <w:p>
            <w:pPr>
              <w:pStyle w:val="0"/>
            </w:pPr>
            <w:r>
              <w:rPr>
                <w:sz w:val="24"/>
              </w:rPr>
            </w:r>
          </w:p>
        </w:tc>
      </w:tr>
      <w:tr>
        <w:tc>
          <w:tcPr>
            <w:tcW w:w="1474" w:type="dxa"/>
          </w:tcPr>
          <w:p>
            <w:pPr>
              <w:pStyle w:val="0"/>
            </w:pPr>
            <w:r>
              <w:rPr>
                <w:sz w:val="24"/>
              </w:rPr>
              <w:t xml:space="preserve">17.7.2.1.</w:t>
            </w:r>
          </w:p>
        </w:tc>
        <w:tc>
          <w:tcPr>
            <w:tcW w:w="4535" w:type="dxa"/>
          </w:tcPr>
          <w:p>
            <w:pPr>
              <w:pStyle w:val="0"/>
              <w:jc w:val="both"/>
            </w:pPr>
            <w:r>
              <w:rPr>
                <w:sz w:val="24"/>
              </w:rPr>
              <w:t xml:space="preserve">ОГРН (ОГРНИП для индивидуального предпринимателя) лица, являющегося стороной энергосервисного договора (контракта)</w:t>
            </w:r>
          </w:p>
        </w:tc>
        <w:tc>
          <w:tcPr>
            <w:tcBorders>
              <w:top w:val="nil"/>
            </w:tcBorders>
            <w:vMerge w:val="continue"/>
          </w:tcPr>
          <w:p/>
        </w:tc>
      </w:tr>
      <w:tr>
        <w:tc>
          <w:tcPr>
            <w:tcW w:w="1474" w:type="dxa"/>
          </w:tcPr>
          <w:p>
            <w:pPr>
              <w:pStyle w:val="0"/>
            </w:pPr>
            <w:r>
              <w:rPr>
                <w:sz w:val="24"/>
              </w:rPr>
              <w:t xml:space="preserve">17.7.2.2.</w:t>
            </w:r>
          </w:p>
        </w:tc>
        <w:tc>
          <w:tcPr>
            <w:tcW w:w="4535" w:type="dxa"/>
          </w:tcPr>
          <w:p>
            <w:pPr>
              <w:pStyle w:val="0"/>
              <w:jc w:val="both"/>
            </w:pPr>
            <w:r>
              <w:rPr>
                <w:sz w:val="24"/>
              </w:rPr>
              <w:t xml:space="preserve">Полное и (или) сокращенное (при наличии) наименования, организационно-правовая форма, фамилия, имя и отчество (при наличии) индивидуального предпринимателя</w:t>
            </w:r>
          </w:p>
        </w:tc>
        <w:tc>
          <w:tcPr>
            <w:tcBorders>
              <w:top w:val="nil"/>
            </w:tcBorders>
            <w:vMerge w:val="continue"/>
          </w:tcPr>
          <w:p/>
        </w:tc>
      </w:tr>
      <w:tr>
        <w:tc>
          <w:tcPr>
            <w:tcW w:w="1474" w:type="dxa"/>
          </w:tcPr>
          <w:p>
            <w:pPr>
              <w:pStyle w:val="0"/>
            </w:pPr>
            <w:r>
              <w:rPr>
                <w:sz w:val="24"/>
              </w:rPr>
              <w:t xml:space="preserve">17.8.</w:t>
            </w:r>
          </w:p>
        </w:tc>
        <w:tc>
          <w:tcPr>
            <w:tcW w:w="4535" w:type="dxa"/>
          </w:tcPr>
          <w:p>
            <w:pPr>
              <w:pStyle w:val="0"/>
              <w:jc w:val="both"/>
            </w:pPr>
            <w:r>
              <w:rPr>
                <w:sz w:val="24"/>
              </w:rPr>
              <w:t xml:space="preserve">Цена энергосервисного договора (контракта)</w:t>
            </w:r>
          </w:p>
        </w:tc>
        <w:tc>
          <w:tcPr>
            <w:tcBorders>
              <w:top w:val="nil"/>
            </w:tcBorders>
            <w:vMerge w:val="continue"/>
          </w:tcPr>
          <w:p/>
        </w:tc>
      </w:tr>
      <w:tr>
        <w:tc>
          <w:tcPr>
            <w:tcW w:w="1474" w:type="dxa"/>
          </w:tcPr>
          <w:p>
            <w:pPr>
              <w:pStyle w:val="0"/>
            </w:pPr>
            <w:r>
              <w:rPr>
                <w:sz w:val="24"/>
              </w:rPr>
              <w:t xml:space="preserve">17.9.</w:t>
            </w:r>
          </w:p>
        </w:tc>
        <w:tc>
          <w:tcPr>
            <w:tcW w:w="4535" w:type="dxa"/>
          </w:tcPr>
          <w:p>
            <w:pPr>
              <w:pStyle w:val="0"/>
              <w:jc w:val="both"/>
            </w:pPr>
            <w:r>
              <w:rPr>
                <w:sz w:val="24"/>
              </w:rPr>
              <w:t xml:space="preserve">Объем (размер) планируемой экономии энергетических ресурсов при реализации энергосервисного договора (контракта) в натуральном выражении</w:t>
            </w:r>
          </w:p>
        </w:tc>
        <w:tc>
          <w:tcPr>
            <w:tcBorders>
              <w:top w:val="nil"/>
            </w:tcBorders>
            <w:vMerge w:val="continue"/>
          </w:tcPr>
          <w:p/>
        </w:tc>
      </w:tr>
      <w:tr>
        <w:tc>
          <w:tcPr>
            <w:tcW w:w="1474" w:type="dxa"/>
          </w:tcPr>
          <w:p>
            <w:pPr>
              <w:pStyle w:val="0"/>
            </w:pPr>
            <w:r>
              <w:rPr>
                <w:sz w:val="24"/>
              </w:rPr>
              <w:t xml:space="preserve">17.10.</w:t>
            </w:r>
          </w:p>
        </w:tc>
        <w:tc>
          <w:tcPr>
            <w:tcW w:w="4535" w:type="dxa"/>
          </w:tcPr>
          <w:p>
            <w:pPr>
              <w:pStyle w:val="0"/>
              <w:jc w:val="both"/>
            </w:pPr>
            <w:r>
              <w:rPr>
                <w:sz w:val="24"/>
              </w:rPr>
              <w:t xml:space="preserve">Объем (размер) планируемой экономии энергетических ресурсов при реализации энергосервисного договора (контракта) в стоимостном выражении</w:t>
            </w:r>
          </w:p>
        </w:tc>
        <w:tc>
          <w:tcPr>
            <w:tcBorders>
              <w:top w:val="nil"/>
            </w:tcBorders>
            <w:vMerge w:val="continue"/>
          </w:tcPr>
          <w:p/>
        </w:tc>
      </w:tr>
      <w:tr>
        <w:tc>
          <w:tcPr>
            <w:tcW w:w="1474" w:type="dxa"/>
          </w:tcPr>
          <w:p>
            <w:pPr>
              <w:pStyle w:val="0"/>
            </w:pPr>
            <w:r>
              <w:rPr>
                <w:sz w:val="24"/>
              </w:rPr>
              <w:t xml:space="preserve">17.11.</w:t>
            </w:r>
          </w:p>
        </w:tc>
        <w:tc>
          <w:tcPr>
            <w:tcW w:w="4535" w:type="dxa"/>
          </w:tcPr>
          <w:p>
            <w:pPr>
              <w:pStyle w:val="0"/>
              <w:jc w:val="both"/>
            </w:pPr>
            <w:r>
              <w:rPr>
                <w:sz w:val="24"/>
              </w:rPr>
              <w:t xml:space="preserve">Начальный срок достижения предусмотренного энергосервисным договором (контрактом) объема (размера) экономии энергетических ресурсов</w:t>
            </w:r>
          </w:p>
        </w:tc>
        <w:tc>
          <w:tcPr>
            <w:tcBorders>
              <w:top w:val="nil"/>
            </w:tcBorders>
            <w:vMerge w:val="continue"/>
          </w:tcPr>
          <w:p/>
        </w:tc>
      </w:tr>
      <w:tr>
        <w:tc>
          <w:tcPr>
            <w:tcW w:w="1474" w:type="dxa"/>
          </w:tcPr>
          <w:p>
            <w:pPr>
              <w:pStyle w:val="0"/>
            </w:pPr>
            <w:r>
              <w:rPr>
                <w:sz w:val="24"/>
              </w:rPr>
              <w:t xml:space="preserve">17.12.</w:t>
            </w:r>
          </w:p>
        </w:tc>
        <w:tc>
          <w:tcPr>
            <w:tcW w:w="4535" w:type="dxa"/>
          </w:tcPr>
          <w:p>
            <w:pPr>
              <w:pStyle w:val="0"/>
              <w:jc w:val="both"/>
            </w:pPr>
            <w:r>
              <w:rPr>
                <w:sz w:val="24"/>
              </w:rPr>
              <w:t xml:space="preserve">Конечный срок достижения предусмотренного энергосервисным договором (контрактом) объема (размера) экономии энергетических ресурсов</w:t>
            </w:r>
          </w:p>
        </w:tc>
        <w:tc>
          <w:tcPr>
            <w:tcBorders>
              <w:top w:val="nil"/>
            </w:tcBorders>
            <w:vMerge w:val="continue"/>
          </w:tcPr>
          <w:p/>
        </w:tc>
      </w:tr>
      <w:tr>
        <w:tc>
          <w:tcPr>
            <w:tcW w:w="1474" w:type="dxa"/>
          </w:tcPr>
          <w:p>
            <w:pPr>
              <w:pStyle w:val="0"/>
            </w:pPr>
            <w:r>
              <w:rPr>
                <w:sz w:val="24"/>
              </w:rPr>
              <w:t xml:space="preserve">17.13.</w:t>
            </w:r>
          </w:p>
        </w:tc>
        <w:tc>
          <w:tcPr>
            <w:tcW w:w="4535" w:type="dxa"/>
          </w:tcPr>
          <w:p>
            <w:pPr>
              <w:pStyle w:val="0"/>
              <w:jc w:val="both"/>
            </w:pPr>
            <w:r>
              <w:rPr>
                <w:sz w:val="24"/>
              </w:rPr>
              <w:t xml:space="preserve">Период достижения долей размера экономии энергетических ресурсов</w:t>
            </w:r>
          </w:p>
        </w:tc>
        <w:tc>
          <w:tcPr>
            <w:tcBorders>
              <w:top w:val="nil"/>
            </w:tcBorders>
            <w:vMerge w:val="continue"/>
          </w:tcPr>
          <w:p/>
        </w:tc>
      </w:tr>
      <w:tr>
        <w:tc>
          <w:tcPr>
            <w:tcW w:w="1474" w:type="dxa"/>
          </w:tcPr>
          <w:p>
            <w:pPr>
              <w:pStyle w:val="0"/>
            </w:pPr>
            <w:r>
              <w:rPr>
                <w:sz w:val="24"/>
              </w:rPr>
              <w:t xml:space="preserve">17.14.</w:t>
            </w:r>
          </w:p>
        </w:tc>
        <w:tc>
          <w:tcPr>
            <w:tcW w:w="4535" w:type="dxa"/>
          </w:tcPr>
          <w:p>
            <w:pPr>
              <w:pStyle w:val="0"/>
              <w:jc w:val="both"/>
            </w:pPr>
            <w:r>
              <w:rPr>
                <w:sz w:val="24"/>
              </w:rPr>
              <w:t xml:space="preserve">Заявление собственника помещения в многоквартирном доме о согласии на совершение лицом, которому собственниками помещений переданы полномочия на заключение и исполнение энергосервисного договора (контракта), действий по исполнению обязательств по энергосервисному договору (контракту)</w:t>
            </w:r>
          </w:p>
        </w:tc>
        <w:tc>
          <w:tcPr>
            <w:tcW w:w="3061" w:type="dxa"/>
          </w:tcPr>
          <w:p>
            <w:pPr>
              <w:pStyle w:val="0"/>
              <w:jc w:val="both"/>
            </w:pPr>
            <w:r>
              <w:rPr>
                <w:sz w:val="24"/>
              </w:rPr>
              <w:t xml:space="preserve">Не позднее 7 дней со дня получения заявления собственника помещения в многоквартирном доме о согласии на совершение лицом, которому собственниками помещений переданы полномочия на заключение и исполнение энергосервисного договора (контракта), действий по исполнению обязательств по энергосервисному договору (контракту)</w:t>
            </w:r>
          </w:p>
        </w:tc>
      </w:tr>
      <w:tr>
        <w:tc>
          <w:tcPr>
            <w:tcW w:w="1474" w:type="dxa"/>
          </w:tcPr>
          <w:p>
            <w:pPr>
              <w:pStyle w:val="0"/>
            </w:pPr>
            <w:r>
              <w:rPr>
                <w:sz w:val="24"/>
              </w:rPr>
              <w:t xml:space="preserve">17.15.</w:t>
            </w:r>
          </w:p>
        </w:tc>
        <w:tc>
          <w:tcPr>
            <w:gridSpan w:val="2"/>
            <w:tcW w:w="7596" w:type="dxa"/>
          </w:tcPr>
          <w:p>
            <w:pPr>
              <w:pStyle w:val="0"/>
              <w:jc w:val="both"/>
            </w:pPr>
            <w:r>
              <w:rPr>
                <w:sz w:val="24"/>
              </w:rPr>
              <w:t xml:space="preserve">Информация о мероприятиях по энергосбережению и повышению энергетической эффективности, предусмотренных энергосервисным договором (контрактом):</w:t>
            </w:r>
          </w:p>
        </w:tc>
      </w:tr>
      <w:tr>
        <w:tc>
          <w:tcPr>
            <w:tcW w:w="1474" w:type="dxa"/>
          </w:tcPr>
          <w:p>
            <w:pPr>
              <w:pStyle w:val="0"/>
            </w:pPr>
            <w:r>
              <w:rPr>
                <w:sz w:val="24"/>
              </w:rPr>
              <w:t xml:space="preserve">17.15.1.</w:t>
            </w:r>
          </w:p>
        </w:tc>
        <w:tc>
          <w:tcPr>
            <w:tcW w:w="4535" w:type="dxa"/>
          </w:tcPr>
          <w:p>
            <w:pPr>
              <w:pStyle w:val="0"/>
              <w:jc w:val="both"/>
            </w:pPr>
            <w:r>
              <w:rPr>
                <w:sz w:val="24"/>
              </w:rPr>
              <w:t xml:space="preserve">Наименование мероприятия по энергосбережению и повышению энергетической эффективности</w:t>
            </w:r>
          </w:p>
        </w:tc>
        <w:tc>
          <w:tcPr>
            <w:tcW w:w="3061" w:type="dxa"/>
            <w:vMerge w:val="restart"/>
          </w:tcPr>
          <w:p>
            <w:pPr>
              <w:pStyle w:val="0"/>
              <w:jc w:val="both"/>
            </w:pPr>
            <w:r>
              <w:rPr>
                <w:sz w:val="24"/>
              </w:rPr>
              <w:t xml:space="preserve">Не позднее 7 дней со дня заключения энергосервисного договора (контракта) либо дополнительного соглашения о внесении в него изменений</w:t>
            </w:r>
          </w:p>
        </w:tc>
      </w:tr>
      <w:tr>
        <w:tc>
          <w:tcPr>
            <w:tcW w:w="1474" w:type="dxa"/>
          </w:tcPr>
          <w:p>
            <w:pPr>
              <w:pStyle w:val="0"/>
            </w:pPr>
            <w:r>
              <w:rPr>
                <w:sz w:val="24"/>
              </w:rPr>
              <w:t xml:space="preserve">17.15.2.</w:t>
            </w:r>
          </w:p>
        </w:tc>
        <w:tc>
          <w:tcPr>
            <w:tcW w:w="4535" w:type="dxa"/>
          </w:tcPr>
          <w:p>
            <w:pPr>
              <w:pStyle w:val="0"/>
              <w:jc w:val="both"/>
            </w:pPr>
            <w:r>
              <w:rPr>
                <w:sz w:val="24"/>
              </w:rPr>
              <w:t xml:space="preserve">Техническое описание мероприятия по энергосбережению и повышению энергетической эффективности</w:t>
            </w:r>
          </w:p>
        </w:tc>
        <w:tc>
          <w:tcPr>
            <w:vMerge w:val="continue"/>
          </w:tcPr>
          <w:p/>
        </w:tc>
      </w:tr>
      <w:tr>
        <w:tc>
          <w:tcPr>
            <w:tcW w:w="1474" w:type="dxa"/>
          </w:tcPr>
          <w:p>
            <w:pPr>
              <w:pStyle w:val="0"/>
            </w:pPr>
            <w:r>
              <w:rPr>
                <w:sz w:val="24"/>
              </w:rPr>
              <w:t xml:space="preserve">17.15.3.</w:t>
            </w:r>
          </w:p>
        </w:tc>
        <w:tc>
          <w:tcPr>
            <w:tcW w:w="4535" w:type="dxa"/>
          </w:tcPr>
          <w:p>
            <w:pPr>
              <w:pStyle w:val="0"/>
              <w:jc w:val="both"/>
            </w:pPr>
            <w:r>
              <w:rPr>
                <w:sz w:val="24"/>
              </w:rPr>
              <w:t xml:space="preserve">Срок выполнения мероприятия по энергосбережению и повышению энергетической эффективности</w:t>
            </w:r>
          </w:p>
        </w:tc>
        <w:tc>
          <w:tcPr>
            <w:vMerge w:val="continue"/>
          </w:tcPr>
          <w:p/>
        </w:tc>
      </w:tr>
      <w:tr>
        <w:tc>
          <w:tcPr>
            <w:tcW w:w="1474" w:type="dxa"/>
          </w:tcPr>
          <w:p>
            <w:pPr>
              <w:pStyle w:val="0"/>
            </w:pPr>
            <w:r>
              <w:rPr>
                <w:sz w:val="24"/>
              </w:rPr>
              <w:t xml:space="preserve">17.16.</w:t>
            </w:r>
          </w:p>
        </w:tc>
        <w:tc>
          <w:tcPr>
            <w:gridSpan w:val="2"/>
            <w:tcW w:w="7596" w:type="dxa"/>
          </w:tcPr>
          <w:p>
            <w:pPr>
              <w:pStyle w:val="0"/>
              <w:jc w:val="both"/>
            </w:pPr>
            <w:r>
              <w:rPr>
                <w:sz w:val="24"/>
              </w:rPr>
              <w:t xml:space="preserve">Информация о ходе выполнения мероприятий по энергосбережению и повышению энергетической эффективности, предусмотренных энергосервисным договором (контрактом):</w:t>
            </w:r>
          </w:p>
        </w:tc>
      </w:tr>
      <w:tr>
        <w:tc>
          <w:tcPr>
            <w:tcW w:w="1474" w:type="dxa"/>
          </w:tcPr>
          <w:p>
            <w:pPr>
              <w:pStyle w:val="0"/>
            </w:pPr>
            <w:r>
              <w:rPr>
                <w:sz w:val="24"/>
              </w:rPr>
              <w:t xml:space="preserve">17.16.1.</w:t>
            </w:r>
          </w:p>
        </w:tc>
        <w:tc>
          <w:tcPr>
            <w:tcW w:w="4535" w:type="dxa"/>
          </w:tcPr>
          <w:p>
            <w:pPr>
              <w:pStyle w:val="0"/>
              <w:jc w:val="both"/>
            </w:pPr>
            <w:r>
              <w:rPr>
                <w:sz w:val="24"/>
              </w:rPr>
              <w:t xml:space="preserve">Фактический объем (размер) экономии энергетических ресурсов при реализации энергосервисного договора (контракта) в натуральном выражении</w:t>
            </w:r>
          </w:p>
        </w:tc>
        <w:tc>
          <w:tcPr>
            <w:tcW w:w="3061" w:type="dxa"/>
            <w:vMerge w:val="restart"/>
          </w:tcPr>
          <w:p>
            <w:pPr>
              <w:pStyle w:val="0"/>
              <w:jc w:val="both"/>
            </w:pPr>
            <w:r>
              <w:rPr>
                <w:sz w:val="24"/>
              </w:rPr>
              <w:t xml:space="preserve">Не позднее 5 дней со дня подписания акта выполненных работ (этапах работ), оказанных услуг при реализации энергосервисного договора (контракта)</w:t>
            </w:r>
          </w:p>
        </w:tc>
      </w:tr>
      <w:tr>
        <w:tc>
          <w:tcPr>
            <w:tcW w:w="1474" w:type="dxa"/>
          </w:tcPr>
          <w:p>
            <w:pPr>
              <w:pStyle w:val="0"/>
            </w:pPr>
            <w:r>
              <w:rPr>
                <w:sz w:val="24"/>
              </w:rPr>
              <w:t xml:space="preserve">17.16.2.</w:t>
            </w:r>
          </w:p>
        </w:tc>
        <w:tc>
          <w:tcPr>
            <w:tcW w:w="4535" w:type="dxa"/>
          </w:tcPr>
          <w:p>
            <w:pPr>
              <w:pStyle w:val="0"/>
              <w:jc w:val="both"/>
            </w:pPr>
            <w:r>
              <w:rPr>
                <w:sz w:val="24"/>
              </w:rPr>
              <w:t xml:space="preserve">Фактический объем (размер) экономии энергетических ресурсов при реализации энергосервисного договора (контракта) в стоимостном выражении</w:t>
            </w:r>
          </w:p>
        </w:tc>
        <w:tc>
          <w:tcPr>
            <w:vMerge w:val="continue"/>
          </w:tcPr>
          <w:p/>
        </w:tc>
      </w:tr>
      <w:tr>
        <w:tc>
          <w:tcPr>
            <w:tcW w:w="1474" w:type="dxa"/>
          </w:tcPr>
          <w:p>
            <w:pPr>
              <w:pStyle w:val="0"/>
            </w:pPr>
            <w:r>
              <w:rPr>
                <w:sz w:val="24"/>
              </w:rPr>
              <w:t xml:space="preserve">17.16.3.</w:t>
            </w:r>
          </w:p>
        </w:tc>
        <w:tc>
          <w:tcPr>
            <w:tcW w:w="4535" w:type="dxa"/>
          </w:tcPr>
          <w:p>
            <w:pPr>
              <w:pStyle w:val="0"/>
              <w:jc w:val="both"/>
            </w:pPr>
            <w:r>
              <w:rPr>
                <w:sz w:val="24"/>
              </w:rPr>
              <w:t xml:space="preserve">Акты о выполненных работах (этапах работ), оказанных услугах при реализации энергосервисного договора (контракта)</w:t>
            </w:r>
          </w:p>
        </w:tc>
        <w:tc>
          <w:tcPr>
            <w:vMerge w:val="continue"/>
          </w:tcPr>
          <w:p/>
        </w:tc>
      </w:tr>
      <w:tr>
        <w:tc>
          <w:tcPr>
            <w:tcW w:w="1474" w:type="dxa"/>
          </w:tcPr>
          <w:p>
            <w:pPr>
              <w:pStyle w:val="0"/>
            </w:pPr>
            <w:r>
              <w:rPr>
                <w:sz w:val="24"/>
              </w:rPr>
              <w:t xml:space="preserve">17.16.4.</w:t>
            </w:r>
          </w:p>
        </w:tc>
        <w:tc>
          <w:tcPr>
            <w:tcW w:w="4535" w:type="dxa"/>
          </w:tcPr>
          <w:p>
            <w:pPr>
              <w:pStyle w:val="0"/>
              <w:jc w:val="both"/>
            </w:pPr>
            <w:r>
              <w:rPr>
                <w:sz w:val="24"/>
              </w:rPr>
              <w:t xml:space="preserve">Декларация о фактических значениях годовых удельных величин расхода энергетических ресурсов</w:t>
            </w:r>
          </w:p>
        </w:tc>
        <w:tc>
          <w:tcPr>
            <w:vMerge w:val="continue"/>
          </w:tcPr>
          <w:p/>
        </w:tc>
      </w:tr>
      <w:tr>
        <w:tc>
          <w:tcPr>
            <w:tcW w:w="1474" w:type="dxa"/>
          </w:tcPr>
          <w:bookmarkStart w:id="5601" w:name="P5601"/>
          <w:bookmarkEnd w:id="5601"/>
          <w:p>
            <w:pPr>
              <w:pStyle w:val="0"/>
              <w:outlineLvl w:val="2"/>
            </w:pPr>
            <w:r>
              <w:rPr>
                <w:sz w:val="24"/>
              </w:rPr>
              <w:t xml:space="preserve">18.</w:t>
            </w:r>
          </w:p>
        </w:tc>
        <w:tc>
          <w:tcPr>
            <w:gridSpan w:val="2"/>
            <w:tcW w:w="7596" w:type="dxa"/>
          </w:tcPr>
          <w:p>
            <w:pPr>
              <w:pStyle w:val="0"/>
              <w:jc w:val="both"/>
            </w:pPr>
            <w:r>
              <w:rPr>
                <w:sz w:val="24"/>
              </w:rPr>
              <w:t xml:space="preserve">Информация о проведении общего собрания собственников помещений в многоквартирном доме, общего собрания членов ТСЖ, общего собрания членов кооператива (далее в настоящей главе - общее собрание, участник общего собрания соответственно), а также решения таких собраний по вопросам, поставленным на голосование, и итоги такого голосования (в случае если управляющая организация, ТСЖ или кооператив является инициатором проведения такого собрания либо участвует в организации такого собрания, а также в случае представления инициатором собрания в управляющую организацию, ТСЖ, кооператив документов (сообщений, протоколов, решений) о проведении общего собрания:</w:t>
            </w:r>
          </w:p>
        </w:tc>
      </w:tr>
      <w:tr>
        <w:tc>
          <w:tcPr>
            <w:tcW w:w="1474" w:type="dxa"/>
          </w:tcPr>
          <w:p>
            <w:pPr>
              <w:pStyle w:val="0"/>
              <w:outlineLvl w:val="3"/>
            </w:pPr>
            <w:r>
              <w:rPr>
                <w:sz w:val="24"/>
              </w:rPr>
              <w:t xml:space="preserve">18.1.</w:t>
            </w:r>
          </w:p>
        </w:tc>
        <w:tc>
          <w:tcPr>
            <w:tcW w:w="4535" w:type="dxa"/>
          </w:tcPr>
          <w:p>
            <w:pPr>
              <w:pStyle w:val="0"/>
              <w:jc w:val="both"/>
            </w:pPr>
            <w:r>
              <w:rPr>
                <w:sz w:val="24"/>
              </w:rPr>
              <w:t xml:space="preserve">Информация о сообщении о проведении общего собрания:</w:t>
            </w:r>
          </w:p>
        </w:tc>
        <w:tc>
          <w:tcPr>
            <w:tcW w:w="3061" w:type="dxa"/>
            <w:vMerge w:val="restart"/>
          </w:tcPr>
          <w:p>
            <w:pPr>
              <w:pStyle w:val="0"/>
              <w:jc w:val="both"/>
            </w:pPr>
            <w:r>
              <w:rPr>
                <w:sz w:val="24"/>
              </w:rPr>
              <w:t xml:space="preserve">Не позднее чем за 10 дней до дня начала проведения общего собрания</w:t>
            </w:r>
          </w:p>
        </w:tc>
      </w:tr>
      <w:tr>
        <w:tc>
          <w:tcPr>
            <w:tcW w:w="1474" w:type="dxa"/>
          </w:tcPr>
          <w:p>
            <w:pPr>
              <w:pStyle w:val="0"/>
            </w:pPr>
            <w:r>
              <w:rPr>
                <w:sz w:val="24"/>
              </w:rPr>
              <w:t xml:space="preserve">18.1.1.</w:t>
            </w:r>
          </w:p>
        </w:tc>
        <w:tc>
          <w:tcPr>
            <w:tcW w:w="4535" w:type="dxa"/>
          </w:tcPr>
          <w:p>
            <w:pPr>
              <w:pStyle w:val="0"/>
              <w:jc w:val="both"/>
            </w:pPr>
            <w:r>
              <w:rPr>
                <w:sz w:val="24"/>
              </w:rPr>
              <w:t xml:space="preserve">Адрес многоквартирного дома, код </w:t>
            </w:r>
            <w:r>
              <w:rPr>
                <w:sz w:val="24"/>
              </w:rPr>
              <w:t xml:space="preserve">ОКТМО</w:t>
            </w:r>
            <w:r>
              <w:rPr>
                <w:sz w:val="24"/>
              </w:rPr>
              <w:t xml:space="preserve"> муниципального образования, на территории которого расположен многоквартирный дом</w:t>
            </w:r>
          </w:p>
        </w:tc>
        <w:tc>
          <w:tcPr>
            <w:vMerge w:val="continue"/>
          </w:tcPr>
          <w:p/>
        </w:tc>
      </w:tr>
      <w:tr>
        <w:tc>
          <w:tcPr>
            <w:tcW w:w="1474" w:type="dxa"/>
          </w:tcPr>
          <w:p>
            <w:pPr>
              <w:pStyle w:val="0"/>
            </w:pPr>
            <w:r>
              <w:rPr>
                <w:sz w:val="24"/>
              </w:rPr>
              <w:t xml:space="preserve">18.1.2.</w:t>
            </w:r>
          </w:p>
        </w:tc>
        <w:tc>
          <w:tcPr>
            <w:tcW w:w="4535" w:type="dxa"/>
          </w:tcPr>
          <w:p>
            <w:pPr>
              <w:pStyle w:val="0"/>
              <w:jc w:val="both"/>
            </w:pPr>
            <w:r>
              <w:rPr>
                <w:sz w:val="24"/>
              </w:rPr>
              <w:t xml:space="preserve">Вид общего собрания</w:t>
            </w:r>
          </w:p>
        </w:tc>
        <w:tc>
          <w:tcPr>
            <w:vMerge w:val="continue"/>
          </w:tcPr>
          <w:p/>
        </w:tc>
      </w:tr>
      <w:tr>
        <w:tc>
          <w:tcPr>
            <w:tcW w:w="1474" w:type="dxa"/>
          </w:tcPr>
          <w:p>
            <w:pPr>
              <w:pStyle w:val="0"/>
            </w:pPr>
            <w:r>
              <w:rPr>
                <w:sz w:val="24"/>
              </w:rPr>
              <w:t xml:space="preserve">18.1.3.</w:t>
            </w:r>
          </w:p>
        </w:tc>
        <w:tc>
          <w:tcPr>
            <w:tcW w:w="4535" w:type="dxa"/>
          </w:tcPr>
          <w:p>
            <w:pPr>
              <w:pStyle w:val="0"/>
              <w:jc w:val="both"/>
            </w:pPr>
            <w:r>
              <w:rPr>
                <w:sz w:val="24"/>
              </w:rPr>
              <w:t xml:space="preserve">Форма проведения общего собрания</w:t>
            </w:r>
          </w:p>
        </w:tc>
        <w:tc>
          <w:tcPr>
            <w:vMerge w:val="continue"/>
          </w:tcPr>
          <w:p/>
        </w:tc>
      </w:tr>
      <w:tr>
        <w:tc>
          <w:tcPr>
            <w:tcW w:w="1474" w:type="dxa"/>
          </w:tcPr>
          <w:p>
            <w:pPr>
              <w:pStyle w:val="0"/>
            </w:pPr>
            <w:r>
              <w:rPr>
                <w:sz w:val="24"/>
              </w:rPr>
              <w:t xml:space="preserve">18.1.4.</w:t>
            </w:r>
          </w:p>
        </w:tc>
        <w:tc>
          <w:tcPr>
            <w:tcW w:w="4535" w:type="dxa"/>
          </w:tcPr>
          <w:p>
            <w:pPr>
              <w:pStyle w:val="0"/>
              <w:jc w:val="both"/>
            </w:pPr>
            <w:r>
              <w:rPr>
                <w:sz w:val="24"/>
              </w:rPr>
              <w:t xml:space="preserve">Информация о проведении общего собрания в форме очного голосования:</w:t>
            </w:r>
          </w:p>
        </w:tc>
        <w:tc>
          <w:tcPr>
            <w:vMerge w:val="continue"/>
          </w:tcPr>
          <w:p/>
        </w:tc>
      </w:tr>
      <w:tr>
        <w:tc>
          <w:tcPr>
            <w:tcW w:w="1474" w:type="dxa"/>
          </w:tcPr>
          <w:p>
            <w:pPr>
              <w:pStyle w:val="0"/>
            </w:pPr>
            <w:r>
              <w:rPr>
                <w:sz w:val="24"/>
              </w:rPr>
              <w:t xml:space="preserve">18.1.4.1.</w:t>
            </w:r>
          </w:p>
        </w:tc>
        <w:tc>
          <w:tcPr>
            <w:tcW w:w="4535" w:type="dxa"/>
          </w:tcPr>
          <w:p>
            <w:pPr>
              <w:pStyle w:val="0"/>
              <w:jc w:val="both"/>
            </w:pPr>
            <w:r>
              <w:rPr>
                <w:sz w:val="24"/>
              </w:rPr>
              <w:t xml:space="preserve">Дата проведения общего собрания</w:t>
            </w:r>
          </w:p>
        </w:tc>
        <w:tc>
          <w:tcPr>
            <w:vMerge w:val="continue"/>
          </w:tcPr>
          <w:p/>
        </w:tc>
      </w:tr>
      <w:tr>
        <w:tc>
          <w:tcPr>
            <w:tcW w:w="1474" w:type="dxa"/>
          </w:tcPr>
          <w:p>
            <w:pPr>
              <w:pStyle w:val="0"/>
            </w:pPr>
            <w:r>
              <w:rPr>
                <w:sz w:val="24"/>
              </w:rPr>
              <w:t xml:space="preserve">18.1.4.2.</w:t>
            </w:r>
          </w:p>
        </w:tc>
        <w:tc>
          <w:tcPr>
            <w:tcW w:w="4535" w:type="dxa"/>
          </w:tcPr>
          <w:p>
            <w:pPr>
              <w:pStyle w:val="0"/>
              <w:jc w:val="both"/>
            </w:pPr>
            <w:r>
              <w:rPr>
                <w:sz w:val="24"/>
              </w:rPr>
              <w:t xml:space="preserve">Место проведения общего собрания</w:t>
            </w:r>
          </w:p>
        </w:tc>
        <w:tc>
          <w:tcPr>
            <w:vMerge w:val="continue"/>
          </w:tcPr>
          <w:p/>
        </w:tc>
      </w:tr>
      <w:tr>
        <w:tc>
          <w:tcPr>
            <w:tcW w:w="1474" w:type="dxa"/>
          </w:tcPr>
          <w:p>
            <w:pPr>
              <w:pStyle w:val="0"/>
            </w:pPr>
            <w:r>
              <w:rPr>
                <w:sz w:val="24"/>
              </w:rPr>
              <w:t xml:space="preserve">18.1.4.3.</w:t>
            </w:r>
          </w:p>
        </w:tc>
        <w:tc>
          <w:tcPr>
            <w:tcW w:w="4535" w:type="dxa"/>
          </w:tcPr>
          <w:p>
            <w:pPr>
              <w:pStyle w:val="0"/>
              <w:jc w:val="both"/>
            </w:pPr>
            <w:r>
              <w:rPr>
                <w:sz w:val="24"/>
              </w:rPr>
              <w:t xml:space="preserve">Время проведения общего собрания</w:t>
            </w:r>
          </w:p>
        </w:tc>
        <w:tc>
          <w:tcPr>
            <w:vMerge w:val="continue"/>
          </w:tcPr>
          <w:p/>
        </w:tc>
      </w:tr>
      <w:tr>
        <w:tc>
          <w:tcPr>
            <w:tcW w:w="1474" w:type="dxa"/>
          </w:tcPr>
          <w:p>
            <w:pPr>
              <w:pStyle w:val="0"/>
            </w:pPr>
            <w:r>
              <w:rPr>
                <w:sz w:val="24"/>
              </w:rPr>
              <w:t xml:space="preserve">18.1.5.</w:t>
            </w:r>
          </w:p>
        </w:tc>
        <w:tc>
          <w:tcPr>
            <w:tcW w:w="4535" w:type="dxa"/>
          </w:tcPr>
          <w:p>
            <w:pPr>
              <w:pStyle w:val="0"/>
              <w:jc w:val="both"/>
            </w:pPr>
            <w:r>
              <w:rPr>
                <w:sz w:val="24"/>
              </w:rPr>
              <w:t xml:space="preserve">Информация о проведении общего собрания в форме заочного голосования:</w:t>
            </w:r>
          </w:p>
        </w:tc>
        <w:tc>
          <w:tcPr>
            <w:vMerge w:val="continue"/>
          </w:tcPr>
          <w:p/>
        </w:tc>
      </w:tr>
      <w:tr>
        <w:tc>
          <w:tcPr>
            <w:tcW w:w="1474" w:type="dxa"/>
          </w:tcPr>
          <w:p>
            <w:pPr>
              <w:pStyle w:val="0"/>
            </w:pPr>
            <w:r>
              <w:rPr>
                <w:sz w:val="24"/>
              </w:rPr>
              <w:t xml:space="preserve">18.1.5.1.</w:t>
            </w:r>
          </w:p>
        </w:tc>
        <w:tc>
          <w:tcPr>
            <w:tcW w:w="4535" w:type="dxa"/>
          </w:tcPr>
          <w:p>
            <w:pPr>
              <w:pStyle w:val="0"/>
              <w:jc w:val="both"/>
            </w:pPr>
            <w:r>
              <w:rPr>
                <w:sz w:val="24"/>
              </w:rPr>
              <w:t xml:space="preserve">Дата начала приема решений участников общего собрания по вопросам, поставленным на голосование</w:t>
            </w:r>
          </w:p>
        </w:tc>
        <w:tc>
          <w:tcPr>
            <w:vMerge w:val="continue"/>
          </w:tcPr>
          <w:p/>
        </w:tc>
      </w:tr>
      <w:tr>
        <w:tc>
          <w:tcPr>
            <w:tcW w:w="1474" w:type="dxa"/>
          </w:tcPr>
          <w:p>
            <w:pPr>
              <w:pStyle w:val="0"/>
            </w:pPr>
            <w:r>
              <w:rPr>
                <w:sz w:val="24"/>
              </w:rPr>
              <w:t xml:space="preserve">18.1.5.2.</w:t>
            </w:r>
          </w:p>
        </w:tc>
        <w:tc>
          <w:tcPr>
            <w:tcW w:w="4535" w:type="dxa"/>
          </w:tcPr>
          <w:p>
            <w:pPr>
              <w:pStyle w:val="0"/>
              <w:jc w:val="both"/>
            </w:pPr>
            <w:r>
              <w:rPr>
                <w:sz w:val="24"/>
              </w:rPr>
              <w:t xml:space="preserve">Дата окончания приема решений участников общего собрания по вопросам, поставленным на голосование</w:t>
            </w:r>
          </w:p>
        </w:tc>
        <w:tc>
          <w:tcPr>
            <w:vMerge w:val="continue"/>
          </w:tcPr>
          <w:p/>
        </w:tc>
      </w:tr>
      <w:tr>
        <w:tc>
          <w:tcPr>
            <w:tcW w:w="1474" w:type="dxa"/>
          </w:tcPr>
          <w:p>
            <w:pPr>
              <w:pStyle w:val="0"/>
            </w:pPr>
            <w:r>
              <w:rPr>
                <w:sz w:val="24"/>
              </w:rPr>
              <w:t xml:space="preserve">18.1.5.3</w:t>
            </w:r>
          </w:p>
        </w:tc>
        <w:tc>
          <w:tcPr>
            <w:tcW w:w="4535" w:type="dxa"/>
          </w:tcPr>
          <w:p>
            <w:pPr>
              <w:pStyle w:val="0"/>
              <w:jc w:val="both"/>
            </w:pPr>
            <w:r>
              <w:rPr>
                <w:sz w:val="24"/>
              </w:rPr>
              <w:t xml:space="preserve">Место или адрес передачи решений собственников</w:t>
            </w:r>
          </w:p>
        </w:tc>
        <w:tc>
          <w:tcPr>
            <w:vMerge w:val="continue"/>
          </w:tcPr>
          <w:p/>
        </w:tc>
      </w:tr>
      <w:tr>
        <w:tc>
          <w:tcPr>
            <w:tcW w:w="1474" w:type="dxa"/>
          </w:tcPr>
          <w:p>
            <w:pPr>
              <w:pStyle w:val="0"/>
            </w:pPr>
            <w:r>
              <w:rPr>
                <w:sz w:val="24"/>
              </w:rPr>
              <w:t xml:space="preserve">18.1.6.</w:t>
            </w:r>
          </w:p>
        </w:tc>
        <w:tc>
          <w:tcPr>
            <w:tcW w:w="4535" w:type="dxa"/>
          </w:tcPr>
          <w:p>
            <w:pPr>
              <w:pStyle w:val="0"/>
              <w:jc w:val="both"/>
            </w:pPr>
            <w:r>
              <w:rPr>
                <w:sz w:val="24"/>
              </w:rPr>
              <w:t xml:space="preserve">Информация о проведении общего собрания в форме очно-заочного голосования:</w:t>
            </w:r>
          </w:p>
        </w:tc>
        <w:tc>
          <w:tcPr>
            <w:vMerge w:val="continue"/>
          </w:tcPr>
          <w:p/>
        </w:tc>
      </w:tr>
      <w:tr>
        <w:tc>
          <w:tcPr>
            <w:tcW w:w="1474" w:type="dxa"/>
          </w:tcPr>
          <w:p>
            <w:pPr>
              <w:pStyle w:val="0"/>
            </w:pPr>
            <w:r>
              <w:rPr>
                <w:sz w:val="24"/>
              </w:rPr>
              <w:t xml:space="preserve">18.1.6.1.</w:t>
            </w:r>
          </w:p>
        </w:tc>
        <w:tc>
          <w:tcPr>
            <w:tcW w:w="4535" w:type="dxa"/>
          </w:tcPr>
          <w:p>
            <w:pPr>
              <w:pStyle w:val="0"/>
              <w:jc w:val="both"/>
            </w:pPr>
            <w:r>
              <w:rPr>
                <w:sz w:val="24"/>
              </w:rPr>
              <w:t xml:space="preserve">Дата проведения общего собрания</w:t>
            </w:r>
          </w:p>
        </w:tc>
        <w:tc>
          <w:tcPr>
            <w:vMerge w:val="continue"/>
          </w:tcPr>
          <w:p/>
        </w:tc>
      </w:tr>
      <w:tr>
        <w:tc>
          <w:tcPr>
            <w:tcW w:w="1474" w:type="dxa"/>
          </w:tcPr>
          <w:p>
            <w:pPr>
              <w:pStyle w:val="0"/>
            </w:pPr>
            <w:r>
              <w:rPr>
                <w:sz w:val="24"/>
              </w:rPr>
              <w:t xml:space="preserve">18.1.6.2.</w:t>
            </w:r>
          </w:p>
        </w:tc>
        <w:tc>
          <w:tcPr>
            <w:tcW w:w="4535" w:type="dxa"/>
          </w:tcPr>
          <w:p>
            <w:pPr>
              <w:pStyle w:val="0"/>
              <w:jc w:val="both"/>
            </w:pPr>
            <w:r>
              <w:rPr>
                <w:sz w:val="24"/>
              </w:rPr>
              <w:t xml:space="preserve">Место проведения общего собрания</w:t>
            </w:r>
          </w:p>
        </w:tc>
        <w:tc>
          <w:tcPr>
            <w:vMerge w:val="continue"/>
          </w:tcPr>
          <w:p/>
        </w:tc>
      </w:tr>
      <w:tr>
        <w:tc>
          <w:tcPr>
            <w:tcW w:w="1474" w:type="dxa"/>
          </w:tcPr>
          <w:p>
            <w:pPr>
              <w:pStyle w:val="0"/>
            </w:pPr>
            <w:r>
              <w:rPr>
                <w:sz w:val="24"/>
              </w:rPr>
              <w:t xml:space="preserve">18.1.6.3.</w:t>
            </w:r>
          </w:p>
        </w:tc>
        <w:tc>
          <w:tcPr>
            <w:tcW w:w="4535" w:type="dxa"/>
          </w:tcPr>
          <w:p>
            <w:pPr>
              <w:pStyle w:val="0"/>
              <w:jc w:val="both"/>
            </w:pPr>
            <w:r>
              <w:rPr>
                <w:sz w:val="24"/>
              </w:rPr>
              <w:t xml:space="preserve">Время проведения общего собрания</w:t>
            </w:r>
          </w:p>
        </w:tc>
        <w:tc>
          <w:tcPr>
            <w:vMerge w:val="continue"/>
          </w:tcPr>
          <w:p/>
        </w:tc>
      </w:tr>
      <w:tr>
        <w:tc>
          <w:tcPr>
            <w:tcW w:w="1474" w:type="dxa"/>
          </w:tcPr>
          <w:p>
            <w:pPr>
              <w:pStyle w:val="0"/>
            </w:pPr>
            <w:r>
              <w:rPr>
                <w:sz w:val="24"/>
              </w:rPr>
              <w:t xml:space="preserve">18.1.6.4.</w:t>
            </w:r>
          </w:p>
        </w:tc>
        <w:tc>
          <w:tcPr>
            <w:tcW w:w="4535" w:type="dxa"/>
          </w:tcPr>
          <w:p>
            <w:pPr>
              <w:pStyle w:val="0"/>
              <w:jc w:val="both"/>
            </w:pPr>
            <w:r>
              <w:rPr>
                <w:sz w:val="24"/>
              </w:rPr>
              <w:t xml:space="preserve">Дата начала приема решений участников общего собрания по вопросам, поставленным на голосование</w:t>
            </w:r>
          </w:p>
        </w:tc>
        <w:tc>
          <w:tcPr>
            <w:vMerge w:val="continue"/>
          </w:tcPr>
          <w:p/>
        </w:tc>
      </w:tr>
      <w:tr>
        <w:tc>
          <w:tcPr>
            <w:tcW w:w="1474" w:type="dxa"/>
          </w:tcPr>
          <w:p>
            <w:pPr>
              <w:pStyle w:val="0"/>
            </w:pPr>
            <w:r>
              <w:rPr>
                <w:sz w:val="24"/>
              </w:rPr>
              <w:t xml:space="preserve">18.1.6.5.</w:t>
            </w:r>
          </w:p>
        </w:tc>
        <w:tc>
          <w:tcPr>
            <w:tcW w:w="4535" w:type="dxa"/>
          </w:tcPr>
          <w:p>
            <w:pPr>
              <w:pStyle w:val="0"/>
              <w:jc w:val="both"/>
            </w:pPr>
            <w:r>
              <w:rPr>
                <w:sz w:val="24"/>
              </w:rPr>
              <w:t xml:space="preserve">Дата окончания приема решений участников общего собрания по вопросам, поставленным на голосование</w:t>
            </w:r>
          </w:p>
        </w:tc>
        <w:tc>
          <w:tcPr>
            <w:vMerge w:val="continue"/>
          </w:tcPr>
          <w:p/>
        </w:tc>
      </w:tr>
      <w:tr>
        <w:tc>
          <w:tcPr>
            <w:tcW w:w="1474" w:type="dxa"/>
          </w:tcPr>
          <w:p>
            <w:pPr>
              <w:pStyle w:val="0"/>
            </w:pPr>
            <w:r>
              <w:rPr>
                <w:sz w:val="24"/>
              </w:rPr>
              <w:t xml:space="preserve">18.1.6.6.</w:t>
            </w:r>
          </w:p>
        </w:tc>
        <w:tc>
          <w:tcPr>
            <w:tcW w:w="4535" w:type="dxa"/>
          </w:tcPr>
          <w:p>
            <w:pPr>
              <w:pStyle w:val="0"/>
              <w:jc w:val="both"/>
            </w:pPr>
            <w:r>
              <w:rPr>
                <w:sz w:val="24"/>
              </w:rPr>
              <w:t xml:space="preserve">Место или адрес передачи решений собственников</w:t>
            </w:r>
          </w:p>
        </w:tc>
        <w:tc>
          <w:tcPr>
            <w:vMerge w:val="continue"/>
          </w:tcPr>
          <w:p/>
        </w:tc>
      </w:tr>
      <w:tr>
        <w:tc>
          <w:tcPr>
            <w:tcW w:w="1474" w:type="dxa"/>
          </w:tcPr>
          <w:p>
            <w:pPr>
              <w:pStyle w:val="0"/>
            </w:pPr>
            <w:r>
              <w:rPr>
                <w:sz w:val="24"/>
              </w:rPr>
              <w:t xml:space="preserve">18.1.7.</w:t>
            </w:r>
          </w:p>
        </w:tc>
        <w:tc>
          <w:tcPr>
            <w:tcW w:w="4535" w:type="dxa"/>
          </w:tcPr>
          <w:p>
            <w:pPr>
              <w:pStyle w:val="0"/>
              <w:jc w:val="both"/>
            </w:pPr>
            <w:r>
              <w:rPr>
                <w:sz w:val="24"/>
              </w:rPr>
              <w:t xml:space="preserve">Повестка дня общего собрания с указанием вопросов, поставленных на голосование</w:t>
            </w:r>
          </w:p>
        </w:tc>
        <w:tc>
          <w:tcPr>
            <w:vMerge w:val="continue"/>
          </w:tcPr>
          <w:p/>
        </w:tc>
      </w:tr>
      <w:tr>
        <w:tc>
          <w:tcPr>
            <w:tcW w:w="1474" w:type="dxa"/>
          </w:tcPr>
          <w:p>
            <w:pPr>
              <w:pStyle w:val="0"/>
            </w:pPr>
            <w:r>
              <w:rPr>
                <w:sz w:val="24"/>
              </w:rPr>
              <w:t xml:space="preserve">18.1.8.</w:t>
            </w:r>
          </w:p>
        </w:tc>
        <w:tc>
          <w:tcPr>
            <w:tcW w:w="4535" w:type="dxa"/>
          </w:tcPr>
          <w:p>
            <w:pPr>
              <w:pStyle w:val="0"/>
              <w:jc w:val="both"/>
            </w:pPr>
            <w:r>
              <w:rPr>
                <w:sz w:val="24"/>
              </w:rPr>
              <w:t xml:space="preserve">Порядок ознакомления с информацией и (или) материалами, которые будут представлены для ознакомления на общем собрании</w:t>
            </w:r>
          </w:p>
        </w:tc>
        <w:tc>
          <w:tcPr>
            <w:vMerge w:val="continue"/>
          </w:tcPr>
          <w:p/>
        </w:tc>
      </w:tr>
      <w:tr>
        <w:tc>
          <w:tcPr>
            <w:tcW w:w="1474" w:type="dxa"/>
          </w:tcPr>
          <w:p>
            <w:pPr>
              <w:pStyle w:val="0"/>
            </w:pPr>
            <w:r>
              <w:rPr>
                <w:sz w:val="24"/>
              </w:rPr>
              <w:t xml:space="preserve">18.1.9.</w:t>
            </w:r>
          </w:p>
        </w:tc>
        <w:tc>
          <w:tcPr>
            <w:tcW w:w="4535" w:type="dxa"/>
          </w:tcPr>
          <w:p>
            <w:pPr>
              <w:pStyle w:val="0"/>
              <w:jc w:val="both"/>
            </w:pPr>
            <w:r>
              <w:rPr>
                <w:sz w:val="24"/>
              </w:rPr>
              <w:t xml:space="preserve">Место или адрес ознакомления с информацией и (или) материалами, которые будут представлены на общем собрании</w:t>
            </w:r>
          </w:p>
        </w:tc>
        <w:tc>
          <w:tcPr>
            <w:vMerge w:val="continue"/>
          </w:tcPr>
          <w:p/>
        </w:tc>
      </w:tr>
      <w:tr>
        <w:tc>
          <w:tcPr>
            <w:tcW w:w="1474" w:type="dxa"/>
          </w:tcPr>
          <w:p>
            <w:pPr>
              <w:pStyle w:val="0"/>
              <w:outlineLvl w:val="3"/>
            </w:pPr>
            <w:r>
              <w:rPr>
                <w:sz w:val="24"/>
              </w:rPr>
              <w:t xml:space="preserve">18.2.</w:t>
            </w:r>
          </w:p>
        </w:tc>
        <w:tc>
          <w:tcPr>
            <w:tcW w:w="4535" w:type="dxa"/>
          </w:tcPr>
          <w:p>
            <w:pPr>
              <w:pStyle w:val="0"/>
              <w:jc w:val="both"/>
            </w:pPr>
            <w:r>
              <w:rPr>
                <w:sz w:val="24"/>
              </w:rPr>
              <w:t xml:space="preserve">Информация об итогах голосования общих собраний:</w:t>
            </w:r>
          </w:p>
        </w:tc>
        <w:tc>
          <w:tcPr>
            <w:tcW w:w="3061" w:type="dxa"/>
            <w:tcBorders>
              <w:bottom w:val="nil"/>
            </w:tcBorders>
            <w:vMerge w:val="restart"/>
          </w:tcPr>
          <w:p>
            <w:pPr>
              <w:pStyle w:val="0"/>
              <w:jc w:val="both"/>
            </w:pPr>
            <w:r>
              <w:rPr>
                <w:sz w:val="24"/>
              </w:rPr>
              <w:t xml:space="preserve">Не позднее 10 дней со дня принятия решений общих собраний, указанных в </w:t>
            </w:r>
            <w:hyperlink w:history="0" w:anchor="P5601" w:tooltip="18.">
              <w:r>
                <w:rPr>
                  <w:sz w:val="24"/>
                  <w:color w:val="0000ff"/>
                </w:rPr>
                <w:t xml:space="preserve">пункте 18</w:t>
              </w:r>
            </w:hyperlink>
            <w:r>
              <w:rPr>
                <w:sz w:val="24"/>
              </w:rPr>
              <w:t xml:space="preserve"> настоящей главы</w:t>
            </w:r>
          </w:p>
        </w:tc>
      </w:tr>
      <w:tr>
        <w:tc>
          <w:tcPr>
            <w:tcW w:w="1474" w:type="dxa"/>
          </w:tcPr>
          <w:p>
            <w:pPr>
              <w:pStyle w:val="0"/>
            </w:pPr>
            <w:r>
              <w:rPr>
                <w:sz w:val="24"/>
              </w:rPr>
              <w:t xml:space="preserve">18.2.1.</w:t>
            </w:r>
          </w:p>
        </w:tc>
        <w:tc>
          <w:tcPr>
            <w:tcW w:w="4535" w:type="dxa"/>
          </w:tcPr>
          <w:p>
            <w:pPr>
              <w:pStyle w:val="0"/>
              <w:jc w:val="both"/>
            </w:pPr>
            <w:r>
              <w:rPr>
                <w:sz w:val="24"/>
              </w:rPr>
              <w:t xml:space="preserve">Количество участников голосования по каждому вопросу повестки дня, поставленному на голосование</w:t>
            </w:r>
          </w:p>
        </w:tc>
        <w:tc>
          <w:tcPr>
            <w:tcBorders>
              <w:bottom w:val="nil"/>
            </w:tcBorders>
            <w:vMerge w:val="continue"/>
          </w:tcPr>
          <w:p/>
        </w:tc>
      </w:tr>
      <w:tr>
        <w:tc>
          <w:tcPr>
            <w:tcW w:w="1474" w:type="dxa"/>
          </w:tcPr>
          <w:p>
            <w:pPr>
              <w:pStyle w:val="0"/>
            </w:pPr>
            <w:r>
              <w:rPr>
                <w:sz w:val="24"/>
              </w:rPr>
              <w:t xml:space="preserve">18.2.2.</w:t>
            </w:r>
          </w:p>
        </w:tc>
        <w:tc>
          <w:tcPr>
            <w:tcW w:w="4535" w:type="dxa"/>
          </w:tcPr>
          <w:p>
            <w:pPr>
              <w:pStyle w:val="0"/>
              <w:jc w:val="both"/>
            </w:pPr>
            <w:r>
              <w:rPr>
                <w:sz w:val="24"/>
              </w:rPr>
              <w:t xml:space="preserve">Количество решений участников общего собрания, выраженных формулировкой "за" по каждому вопросу повестки дня, поставленному на голосование</w:t>
            </w:r>
          </w:p>
        </w:tc>
        <w:tc>
          <w:tcPr>
            <w:tcBorders>
              <w:bottom w:val="nil"/>
            </w:tcBorders>
            <w:vMerge w:val="continue"/>
          </w:tcPr>
          <w:p/>
        </w:tc>
      </w:tr>
      <w:tr>
        <w:tc>
          <w:tcPr>
            <w:tcW w:w="1474" w:type="dxa"/>
          </w:tcPr>
          <w:p>
            <w:pPr>
              <w:pStyle w:val="0"/>
            </w:pPr>
            <w:r>
              <w:rPr>
                <w:sz w:val="24"/>
              </w:rPr>
              <w:t xml:space="preserve">18.2.3.</w:t>
            </w:r>
          </w:p>
        </w:tc>
        <w:tc>
          <w:tcPr>
            <w:tcW w:w="4535" w:type="dxa"/>
          </w:tcPr>
          <w:p>
            <w:pPr>
              <w:pStyle w:val="0"/>
              <w:jc w:val="both"/>
            </w:pPr>
            <w:r>
              <w:rPr>
                <w:sz w:val="24"/>
              </w:rPr>
              <w:t xml:space="preserve">Количество решений участников общего собрания, выраженных формулировкой "против" по каждому вопросу повестки дня, поставленному на голосование</w:t>
            </w:r>
          </w:p>
        </w:tc>
        <w:tc>
          <w:tcPr>
            <w:tcBorders>
              <w:bottom w:val="nil"/>
            </w:tcBorders>
            <w:vMerge w:val="continue"/>
          </w:tcPr>
          <w:p/>
        </w:tc>
      </w:tr>
      <w:tr>
        <w:tc>
          <w:tcPr>
            <w:tcW w:w="1474" w:type="dxa"/>
          </w:tcPr>
          <w:p>
            <w:pPr>
              <w:pStyle w:val="0"/>
            </w:pPr>
            <w:r>
              <w:rPr>
                <w:sz w:val="24"/>
              </w:rPr>
              <w:t xml:space="preserve">18.2.4.</w:t>
            </w:r>
          </w:p>
        </w:tc>
        <w:tc>
          <w:tcPr>
            <w:tcW w:w="4535" w:type="dxa"/>
          </w:tcPr>
          <w:p>
            <w:pPr>
              <w:pStyle w:val="0"/>
              <w:jc w:val="both"/>
            </w:pPr>
            <w:r>
              <w:rPr>
                <w:sz w:val="24"/>
              </w:rPr>
              <w:t xml:space="preserve">Количество участников общего собрания, выраженных формулировкой "воздержался" по каждому вопросу повестки дня, поставленному на голосование</w:t>
            </w:r>
          </w:p>
        </w:tc>
        <w:tc>
          <w:tcPr>
            <w:tcBorders>
              <w:bottom w:val="nil"/>
            </w:tcBorders>
            <w:vMerge w:val="continue"/>
          </w:tcPr>
          <w:p/>
        </w:tc>
      </w:tr>
      <w:tr>
        <w:tc>
          <w:tcPr>
            <w:tcW w:w="1474" w:type="dxa"/>
          </w:tcPr>
          <w:p>
            <w:pPr>
              <w:pStyle w:val="0"/>
              <w:outlineLvl w:val="3"/>
            </w:pPr>
            <w:r>
              <w:rPr>
                <w:sz w:val="24"/>
              </w:rPr>
              <w:t xml:space="preserve">18.3.</w:t>
            </w:r>
          </w:p>
        </w:tc>
        <w:tc>
          <w:tcPr>
            <w:tcW w:w="4535" w:type="dxa"/>
          </w:tcPr>
          <w:p>
            <w:pPr>
              <w:pStyle w:val="0"/>
              <w:jc w:val="both"/>
            </w:pPr>
            <w:r>
              <w:rPr>
                <w:sz w:val="24"/>
              </w:rPr>
              <w:t xml:space="preserve">Протокол, которым утверждено решение общего собрания</w:t>
            </w:r>
          </w:p>
        </w:tc>
        <w:tc>
          <w:tcPr>
            <w:tcBorders>
              <w:bottom w:val="nil"/>
            </w:tcBorders>
            <w:vMerge w:val="continue"/>
          </w:tcPr>
          <w:p/>
        </w:tc>
      </w:tr>
      <w:tr>
        <w:tc>
          <w:tcPr>
            <w:tcW w:w="1474" w:type="dxa"/>
          </w:tcPr>
          <w:p>
            <w:pPr>
              <w:pStyle w:val="0"/>
              <w:outlineLvl w:val="3"/>
            </w:pPr>
            <w:r>
              <w:rPr>
                <w:sz w:val="24"/>
              </w:rPr>
              <w:t xml:space="preserve">18.4.</w:t>
            </w:r>
          </w:p>
        </w:tc>
        <w:tc>
          <w:tcPr>
            <w:tcW w:w="4535" w:type="dxa"/>
          </w:tcPr>
          <w:p>
            <w:pPr>
              <w:pStyle w:val="0"/>
              <w:jc w:val="both"/>
            </w:pPr>
            <w:r>
              <w:rPr>
                <w:sz w:val="24"/>
              </w:rPr>
              <w:t xml:space="preserve">Информация о решении участника общего собрания:</w:t>
            </w:r>
          </w:p>
        </w:tc>
        <w:tc>
          <w:tcPr>
            <w:tcBorders>
              <w:bottom w:val="nil"/>
            </w:tcBorders>
            <w:vMerge w:val="continue"/>
          </w:tcPr>
          <w:p/>
        </w:tc>
      </w:tr>
      <w:tr>
        <w:tc>
          <w:tcPr>
            <w:tcW w:w="1474" w:type="dxa"/>
          </w:tcPr>
          <w:p>
            <w:pPr>
              <w:pStyle w:val="0"/>
            </w:pPr>
            <w:r>
              <w:rPr>
                <w:sz w:val="24"/>
              </w:rPr>
              <w:t xml:space="preserve">18.4.1.</w:t>
            </w:r>
          </w:p>
        </w:tc>
        <w:tc>
          <w:tcPr>
            <w:tcW w:w="4535" w:type="dxa"/>
          </w:tcPr>
          <w:p>
            <w:pPr>
              <w:pStyle w:val="0"/>
              <w:jc w:val="both"/>
            </w:pPr>
            <w:r>
              <w:rPr>
                <w:sz w:val="24"/>
              </w:rPr>
              <w:t xml:space="preserve">Информация об участнике общего собрания:</w:t>
            </w:r>
          </w:p>
        </w:tc>
        <w:tc>
          <w:tcPr>
            <w:tcBorders>
              <w:bottom w:val="nil"/>
            </w:tcBorders>
            <w:vMerge w:val="continue"/>
          </w:tcPr>
          <w:p/>
        </w:tc>
      </w:tr>
      <w:tr>
        <w:tc>
          <w:tcPr>
            <w:tcW w:w="1474" w:type="dxa"/>
          </w:tcPr>
          <w:p>
            <w:pPr>
              <w:pStyle w:val="0"/>
            </w:pPr>
            <w:r>
              <w:rPr>
                <w:sz w:val="24"/>
              </w:rPr>
              <w:t xml:space="preserve">18.4.1.1.</w:t>
            </w:r>
          </w:p>
        </w:tc>
        <w:tc>
          <w:tcPr>
            <w:tcW w:w="4535" w:type="dxa"/>
          </w:tcPr>
          <w:p>
            <w:pPr>
              <w:pStyle w:val="0"/>
              <w:jc w:val="both"/>
            </w:pPr>
            <w:r>
              <w:rPr>
                <w:sz w:val="24"/>
              </w:rPr>
              <w:t xml:space="preserve">Для физического лица:</w:t>
            </w:r>
          </w:p>
        </w:tc>
        <w:tc>
          <w:tcPr>
            <w:tcBorders>
              <w:bottom w:val="nil"/>
            </w:tcBorders>
            <w:vMerge w:val="continue"/>
          </w:tcPr>
          <w:p/>
        </w:tc>
      </w:tr>
      <w:tr>
        <w:tc>
          <w:tcPr>
            <w:tcW w:w="1474" w:type="dxa"/>
          </w:tcPr>
          <w:p>
            <w:pPr>
              <w:pStyle w:val="0"/>
            </w:pPr>
            <w:r>
              <w:rPr>
                <w:sz w:val="24"/>
              </w:rPr>
              <w:t xml:space="preserve">18.4.1.1.1.</w:t>
            </w:r>
          </w:p>
        </w:tc>
        <w:tc>
          <w:tcPr>
            <w:tcW w:w="4535" w:type="dxa"/>
          </w:tcPr>
          <w:p>
            <w:pPr>
              <w:pStyle w:val="0"/>
              <w:jc w:val="both"/>
            </w:pPr>
            <w:r>
              <w:rPr>
                <w:sz w:val="24"/>
              </w:rPr>
              <w:t xml:space="preserve">Фамилия, имя, отчество (при наличии) участника общего собрания</w:t>
            </w:r>
          </w:p>
        </w:tc>
        <w:tc>
          <w:tcPr>
            <w:tcBorders>
              <w:bottom w:val="nil"/>
            </w:tcBorders>
            <w:vMerge w:val="continue"/>
          </w:tcPr>
          <w:p/>
        </w:tc>
      </w:tr>
      <w:tr>
        <w:tc>
          <w:tcPr>
            <w:tcW w:w="1474" w:type="dxa"/>
          </w:tcPr>
          <w:p>
            <w:pPr>
              <w:pStyle w:val="0"/>
            </w:pPr>
            <w:r>
              <w:rPr>
                <w:sz w:val="24"/>
              </w:rPr>
              <w:t xml:space="preserve">18.4.1.1.2.</w:t>
            </w:r>
          </w:p>
        </w:tc>
        <w:tc>
          <w:tcPr>
            <w:tcW w:w="4535" w:type="dxa"/>
          </w:tcPr>
          <w:p>
            <w:pPr>
              <w:pStyle w:val="0"/>
              <w:jc w:val="both"/>
            </w:pPr>
            <w:r>
              <w:rPr>
                <w:sz w:val="24"/>
              </w:rPr>
              <w:t xml:space="preserve">СНИЛС</w:t>
            </w:r>
          </w:p>
        </w:tc>
        <w:tc>
          <w:tcPr>
            <w:tcBorders>
              <w:bottom w:val="nil"/>
            </w:tcBorders>
            <w:vMerge w:val="continue"/>
          </w:tcPr>
          <w:p/>
        </w:tc>
      </w:tr>
      <w:tr>
        <w:tc>
          <w:tcPr>
            <w:tcW w:w="1474" w:type="dxa"/>
          </w:tcPr>
          <w:p>
            <w:pPr>
              <w:pStyle w:val="0"/>
            </w:pPr>
            <w:r>
              <w:rPr>
                <w:sz w:val="24"/>
              </w:rPr>
              <w:t xml:space="preserve">18.4.1.1.3.</w:t>
            </w:r>
          </w:p>
        </w:tc>
        <w:tc>
          <w:tcPr>
            <w:tcW w:w="4535" w:type="dxa"/>
          </w:tcPr>
          <w:p>
            <w:pPr>
              <w:pStyle w:val="0"/>
              <w:jc w:val="both"/>
            </w:pPr>
            <w:r>
              <w:rPr>
                <w:sz w:val="24"/>
              </w:rPr>
              <w:t xml:space="preserve">Информация о документе, удостоверяющем личность участника общего собрания:</w:t>
            </w:r>
          </w:p>
        </w:tc>
        <w:tc>
          <w:tcPr>
            <w:tcBorders>
              <w:bottom w:val="nil"/>
            </w:tcBorders>
            <w:vMerge w:val="continue"/>
          </w:tcPr>
          <w:p/>
        </w:tc>
      </w:tr>
      <w:tr>
        <w:tc>
          <w:tcPr>
            <w:tcW w:w="1474" w:type="dxa"/>
          </w:tcPr>
          <w:p>
            <w:pPr>
              <w:pStyle w:val="0"/>
            </w:pPr>
            <w:r>
              <w:rPr>
                <w:sz w:val="24"/>
              </w:rPr>
              <w:t xml:space="preserve">18.4.1.1.3.1.</w:t>
            </w:r>
          </w:p>
        </w:tc>
        <w:tc>
          <w:tcPr>
            <w:tcW w:w="4535" w:type="dxa"/>
          </w:tcPr>
          <w:p>
            <w:pPr>
              <w:pStyle w:val="0"/>
              <w:jc w:val="both"/>
            </w:pPr>
            <w:r>
              <w:rPr>
                <w:sz w:val="24"/>
              </w:rPr>
              <w:t xml:space="preserve">Вид документа, удостоверяющего личность</w:t>
            </w:r>
          </w:p>
        </w:tc>
        <w:tc>
          <w:tcPr>
            <w:tcBorders>
              <w:bottom w:val="nil"/>
            </w:tcBorders>
            <w:vMerge w:val="continue"/>
          </w:tcPr>
          <w:p/>
        </w:tc>
      </w:tr>
      <w:tr>
        <w:tc>
          <w:tcPr>
            <w:tcW w:w="1474" w:type="dxa"/>
          </w:tcPr>
          <w:p>
            <w:pPr>
              <w:pStyle w:val="0"/>
            </w:pPr>
            <w:r>
              <w:rPr>
                <w:sz w:val="24"/>
              </w:rPr>
              <w:t xml:space="preserve">18.4.1.1.3.2.</w:t>
            </w:r>
          </w:p>
        </w:tc>
        <w:tc>
          <w:tcPr>
            <w:tcW w:w="4535" w:type="dxa"/>
          </w:tcPr>
          <w:p>
            <w:pPr>
              <w:pStyle w:val="0"/>
              <w:jc w:val="both"/>
            </w:pPr>
            <w:r>
              <w:rPr>
                <w:sz w:val="24"/>
              </w:rPr>
              <w:t xml:space="preserve">Реквизиты (серия и номер, дата выдачи) документа, удостоверяющего личность участника общего собрания</w:t>
            </w:r>
          </w:p>
        </w:tc>
        <w:tc>
          <w:tcPr>
            <w:tcBorders>
              <w:bottom w:val="nil"/>
            </w:tcBorders>
            <w:vMerge w:val="continue"/>
          </w:tcPr>
          <w:p/>
        </w:tc>
      </w:tr>
      <w:tr>
        <w:tc>
          <w:tcPr>
            <w:tcW w:w="1474" w:type="dxa"/>
          </w:tcPr>
          <w:p>
            <w:pPr>
              <w:pStyle w:val="0"/>
            </w:pPr>
            <w:r>
              <w:rPr>
                <w:sz w:val="24"/>
              </w:rPr>
              <w:t xml:space="preserve">18.4.1.2.</w:t>
            </w:r>
          </w:p>
        </w:tc>
        <w:tc>
          <w:tcPr>
            <w:tcW w:w="4535" w:type="dxa"/>
          </w:tcPr>
          <w:p>
            <w:pPr>
              <w:pStyle w:val="0"/>
              <w:jc w:val="both"/>
            </w:pPr>
            <w:r>
              <w:rPr>
                <w:sz w:val="24"/>
              </w:rPr>
              <w:t xml:space="preserve">Для юридического лица или индивидуального предпринимателя:</w:t>
            </w:r>
          </w:p>
        </w:tc>
        <w:tc>
          <w:tcPr>
            <w:tcBorders>
              <w:bottom w:val="nil"/>
            </w:tcBorders>
            <w:vMerge w:val="continue"/>
          </w:tcPr>
          <w:p/>
        </w:tc>
      </w:tr>
      <w:tr>
        <w:tc>
          <w:tcPr>
            <w:tcW w:w="1474" w:type="dxa"/>
          </w:tcPr>
          <w:p>
            <w:pPr>
              <w:pStyle w:val="0"/>
            </w:pPr>
            <w:r>
              <w:rPr>
                <w:sz w:val="24"/>
              </w:rPr>
              <w:t xml:space="preserve">18.4.1.2.1.</w:t>
            </w:r>
          </w:p>
        </w:tc>
        <w:tc>
          <w:tcPr>
            <w:tcW w:w="4535" w:type="dxa"/>
          </w:tcPr>
          <w:p>
            <w:pPr>
              <w:pStyle w:val="0"/>
              <w:jc w:val="both"/>
            </w:pPr>
            <w:r>
              <w:rPr>
                <w:sz w:val="24"/>
              </w:rPr>
              <w:t xml:space="preserve">ОГРН (ОГРНИП для индивидуального предпринимателя)</w:t>
            </w:r>
          </w:p>
        </w:tc>
        <w:tc>
          <w:tcPr>
            <w:tcBorders>
              <w:bottom w:val="nil"/>
            </w:tcBorders>
            <w:vMerge w:val="continue"/>
          </w:tcPr>
          <w:p/>
        </w:tc>
      </w:tr>
      <w:tr>
        <w:tc>
          <w:tcPr>
            <w:tcW w:w="1474" w:type="dxa"/>
          </w:tcPr>
          <w:p>
            <w:pPr>
              <w:pStyle w:val="0"/>
            </w:pPr>
            <w:r>
              <w:rPr>
                <w:sz w:val="24"/>
              </w:rPr>
              <w:t xml:space="preserve">18.4.1.2.2.</w:t>
            </w:r>
          </w:p>
        </w:tc>
        <w:tc>
          <w:tcPr>
            <w:tcW w:w="4535" w:type="dxa"/>
          </w:tcPr>
          <w:p>
            <w:pPr>
              <w:pStyle w:val="0"/>
              <w:jc w:val="both"/>
            </w:pPr>
            <w:r>
              <w:rPr>
                <w:sz w:val="24"/>
              </w:rPr>
              <w:t xml:space="preserve">Полное и (или) сокращенное (при наличии) наименования, организационно-правовая форма, фамилия, имя и отчество (при наличии) индивидуального предпринимателя</w:t>
            </w:r>
          </w:p>
        </w:tc>
        <w:tc>
          <w:tcPr>
            <w:tcBorders>
              <w:bottom w:val="nil"/>
            </w:tcBorders>
            <w:vMerge w:val="continue"/>
          </w:tcPr>
          <w:p/>
        </w:tc>
      </w:tr>
      <w:tr>
        <w:tc>
          <w:tcPr>
            <w:tcW w:w="1474" w:type="dxa"/>
          </w:tcPr>
          <w:p>
            <w:pPr>
              <w:pStyle w:val="0"/>
            </w:pPr>
            <w:r>
              <w:rPr>
                <w:sz w:val="24"/>
              </w:rPr>
              <w:t xml:space="preserve">18.4.1.3.</w:t>
            </w:r>
          </w:p>
        </w:tc>
        <w:tc>
          <w:tcPr>
            <w:tcW w:w="4535" w:type="dxa"/>
          </w:tcPr>
          <w:p>
            <w:pPr>
              <w:pStyle w:val="0"/>
              <w:jc w:val="both"/>
            </w:pPr>
            <w:r>
              <w:rPr>
                <w:sz w:val="24"/>
              </w:rPr>
              <w:t xml:space="preserve">Регистрационный номер и дата документа, подтверждающего право собственности лица на помещение в многоквартирном доме</w:t>
            </w:r>
          </w:p>
        </w:tc>
        <w:tc>
          <w:tcPr>
            <w:tcBorders>
              <w:bottom w:val="nil"/>
            </w:tcBorders>
            <w:vMerge w:val="continue"/>
          </w:tcPr>
          <w:p/>
        </w:tc>
      </w:tr>
      <w:tr>
        <w:tc>
          <w:tcPr>
            <w:tcW w:w="1474" w:type="dxa"/>
          </w:tcPr>
          <w:p>
            <w:pPr>
              <w:pStyle w:val="0"/>
            </w:pPr>
            <w:r>
              <w:rPr>
                <w:sz w:val="24"/>
              </w:rPr>
              <w:t xml:space="preserve">18.4.2.</w:t>
            </w:r>
          </w:p>
        </w:tc>
        <w:tc>
          <w:tcPr>
            <w:tcW w:w="4535" w:type="dxa"/>
          </w:tcPr>
          <w:p>
            <w:pPr>
              <w:pStyle w:val="0"/>
              <w:jc w:val="both"/>
            </w:pPr>
            <w:r>
              <w:rPr>
                <w:sz w:val="24"/>
              </w:rPr>
              <w:t xml:space="preserve">Информация о представителе участника общего собрания (при наличии):</w:t>
            </w:r>
          </w:p>
        </w:tc>
        <w:tc>
          <w:tcPr>
            <w:tcW w:w="3061" w:type="dxa"/>
            <w:tcBorders>
              <w:top w:val="nil"/>
            </w:tcBorders>
            <w:vMerge w:val="restart"/>
          </w:tcPr>
          <w:p>
            <w:pPr>
              <w:pStyle w:val="0"/>
            </w:pPr>
            <w:r>
              <w:rPr>
                <w:sz w:val="24"/>
              </w:rPr>
            </w:r>
          </w:p>
        </w:tc>
      </w:tr>
      <w:tr>
        <w:tc>
          <w:tcPr>
            <w:tcW w:w="1474" w:type="dxa"/>
          </w:tcPr>
          <w:p>
            <w:pPr>
              <w:pStyle w:val="0"/>
            </w:pPr>
            <w:r>
              <w:rPr>
                <w:sz w:val="24"/>
              </w:rPr>
              <w:t xml:space="preserve">18.4.2.1.</w:t>
            </w:r>
          </w:p>
        </w:tc>
        <w:tc>
          <w:tcPr>
            <w:tcW w:w="4535" w:type="dxa"/>
          </w:tcPr>
          <w:p>
            <w:pPr>
              <w:pStyle w:val="0"/>
              <w:jc w:val="both"/>
            </w:pPr>
            <w:r>
              <w:rPr>
                <w:sz w:val="24"/>
              </w:rPr>
              <w:t xml:space="preserve">Для физического лица:</w:t>
            </w:r>
          </w:p>
        </w:tc>
        <w:tc>
          <w:tcPr>
            <w:tcBorders>
              <w:top w:val="nil"/>
            </w:tcBorders>
            <w:vMerge w:val="continue"/>
          </w:tcPr>
          <w:p/>
        </w:tc>
      </w:tr>
      <w:tr>
        <w:tc>
          <w:tcPr>
            <w:tcW w:w="1474" w:type="dxa"/>
          </w:tcPr>
          <w:p>
            <w:pPr>
              <w:pStyle w:val="0"/>
            </w:pPr>
            <w:r>
              <w:rPr>
                <w:sz w:val="24"/>
              </w:rPr>
              <w:t xml:space="preserve">18.4.2.1.1.</w:t>
            </w:r>
          </w:p>
        </w:tc>
        <w:tc>
          <w:tcPr>
            <w:tcW w:w="4535" w:type="dxa"/>
          </w:tcPr>
          <w:p>
            <w:pPr>
              <w:pStyle w:val="0"/>
              <w:jc w:val="both"/>
            </w:pPr>
            <w:r>
              <w:rPr>
                <w:sz w:val="24"/>
              </w:rPr>
              <w:t xml:space="preserve">Фамилия, имя, отчество (при наличии)</w:t>
            </w:r>
          </w:p>
        </w:tc>
        <w:tc>
          <w:tcPr>
            <w:tcBorders>
              <w:top w:val="nil"/>
            </w:tcBorders>
            <w:vMerge w:val="continue"/>
          </w:tcPr>
          <w:p/>
        </w:tc>
      </w:tr>
      <w:tr>
        <w:tc>
          <w:tcPr>
            <w:tcW w:w="1474" w:type="dxa"/>
          </w:tcPr>
          <w:p>
            <w:pPr>
              <w:pStyle w:val="0"/>
            </w:pPr>
            <w:r>
              <w:rPr>
                <w:sz w:val="24"/>
              </w:rPr>
              <w:t xml:space="preserve">18.4.2.1.2.</w:t>
            </w:r>
          </w:p>
        </w:tc>
        <w:tc>
          <w:tcPr>
            <w:tcW w:w="4535" w:type="dxa"/>
          </w:tcPr>
          <w:p>
            <w:pPr>
              <w:pStyle w:val="0"/>
              <w:jc w:val="both"/>
            </w:pPr>
            <w:r>
              <w:rPr>
                <w:sz w:val="24"/>
              </w:rPr>
              <w:t xml:space="preserve">СНИЛС</w:t>
            </w:r>
          </w:p>
        </w:tc>
        <w:tc>
          <w:tcPr>
            <w:tcBorders>
              <w:top w:val="nil"/>
            </w:tcBorders>
            <w:vMerge w:val="continue"/>
          </w:tcPr>
          <w:p/>
        </w:tc>
      </w:tr>
      <w:tr>
        <w:tc>
          <w:tcPr>
            <w:tcW w:w="1474" w:type="dxa"/>
          </w:tcPr>
          <w:p>
            <w:pPr>
              <w:pStyle w:val="0"/>
            </w:pPr>
            <w:r>
              <w:rPr>
                <w:sz w:val="24"/>
              </w:rPr>
              <w:t xml:space="preserve">18.4.2.1.3.</w:t>
            </w:r>
          </w:p>
        </w:tc>
        <w:tc>
          <w:tcPr>
            <w:tcW w:w="4535" w:type="dxa"/>
          </w:tcPr>
          <w:p>
            <w:pPr>
              <w:pStyle w:val="0"/>
              <w:jc w:val="both"/>
            </w:pPr>
            <w:r>
              <w:rPr>
                <w:sz w:val="24"/>
              </w:rPr>
              <w:t xml:space="preserve">Информация о документе, удостоверяющем личность:</w:t>
            </w:r>
          </w:p>
        </w:tc>
        <w:tc>
          <w:tcPr>
            <w:tcBorders>
              <w:top w:val="nil"/>
            </w:tcBorders>
            <w:vMerge w:val="continue"/>
          </w:tcPr>
          <w:p/>
        </w:tc>
      </w:tr>
      <w:tr>
        <w:tc>
          <w:tcPr>
            <w:tcW w:w="1474" w:type="dxa"/>
          </w:tcPr>
          <w:p>
            <w:pPr>
              <w:pStyle w:val="0"/>
            </w:pPr>
            <w:r>
              <w:rPr>
                <w:sz w:val="24"/>
              </w:rPr>
              <w:t xml:space="preserve">18.4.2.1.3.1.</w:t>
            </w:r>
          </w:p>
        </w:tc>
        <w:tc>
          <w:tcPr>
            <w:tcW w:w="4535" w:type="dxa"/>
          </w:tcPr>
          <w:p>
            <w:pPr>
              <w:pStyle w:val="0"/>
              <w:jc w:val="both"/>
            </w:pPr>
            <w:r>
              <w:rPr>
                <w:sz w:val="24"/>
              </w:rPr>
              <w:t xml:space="preserve">Вид документа, удостоверяющего личность</w:t>
            </w:r>
          </w:p>
        </w:tc>
        <w:tc>
          <w:tcPr>
            <w:tcBorders>
              <w:top w:val="nil"/>
            </w:tcBorders>
            <w:vMerge w:val="continue"/>
          </w:tcPr>
          <w:p/>
        </w:tc>
      </w:tr>
      <w:tr>
        <w:tc>
          <w:tcPr>
            <w:tcW w:w="1474" w:type="dxa"/>
          </w:tcPr>
          <w:p>
            <w:pPr>
              <w:pStyle w:val="0"/>
            </w:pPr>
            <w:r>
              <w:rPr>
                <w:sz w:val="24"/>
              </w:rPr>
              <w:t xml:space="preserve">18.4.2.1.3.2.</w:t>
            </w:r>
          </w:p>
        </w:tc>
        <w:tc>
          <w:tcPr>
            <w:tcW w:w="4535" w:type="dxa"/>
          </w:tcPr>
          <w:p>
            <w:pPr>
              <w:pStyle w:val="0"/>
              <w:jc w:val="both"/>
            </w:pPr>
            <w:r>
              <w:rPr>
                <w:sz w:val="24"/>
              </w:rPr>
              <w:t xml:space="preserve">Реквизиты (серия и номер, дата выдачи) документа, удостоверяющего личность</w:t>
            </w:r>
          </w:p>
        </w:tc>
        <w:tc>
          <w:tcPr>
            <w:tcBorders>
              <w:top w:val="nil"/>
            </w:tcBorders>
            <w:vMerge w:val="continue"/>
          </w:tcPr>
          <w:p/>
        </w:tc>
      </w:tr>
      <w:tr>
        <w:tc>
          <w:tcPr>
            <w:tcW w:w="1474" w:type="dxa"/>
          </w:tcPr>
          <w:p>
            <w:pPr>
              <w:pStyle w:val="0"/>
            </w:pPr>
            <w:r>
              <w:rPr>
                <w:sz w:val="24"/>
              </w:rPr>
              <w:t xml:space="preserve">18.4.2.2.</w:t>
            </w:r>
          </w:p>
        </w:tc>
        <w:tc>
          <w:tcPr>
            <w:tcW w:w="4535" w:type="dxa"/>
          </w:tcPr>
          <w:p>
            <w:pPr>
              <w:pStyle w:val="0"/>
              <w:jc w:val="both"/>
            </w:pPr>
            <w:r>
              <w:rPr>
                <w:sz w:val="24"/>
              </w:rPr>
              <w:t xml:space="preserve">Для юридического лица или индивидуального предпринимателя:</w:t>
            </w:r>
          </w:p>
        </w:tc>
        <w:tc>
          <w:tcPr>
            <w:tcBorders>
              <w:top w:val="nil"/>
            </w:tcBorders>
            <w:vMerge w:val="continue"/>
          </w:tcPr>
          <w:p/>
        </w:tc>
      </w:tr>
      <w:tr>
        <w:tc>
          <w:tcPr>
            <w:tcW w:w="1474" w:type="dxa"/>
          </w:tcPr>
          <w:p>
            <w:pPr>
              <w:pStyle w:val="0"/>
            </w:pPr>
            <w:r>
              <w:rPr>
                <w:sz w:val="24"/>
              </w:rPr>
              <w:t xml:space="preserve">18.4.2.2.1.</w:t>
            </w:r>
          </w:p>
        </w:tc>
        <w:tc>
          <w:tcPr>
            <w:tcW w:w="4535" w:type="dxa"/>
          </w:tcPr>
          <w:p>
            <w:pPr>
              <w:pStyle w:val="0"/>
              <w:jc w:val="both"/>
            </w:pPr>
            <w:r>
              <w:rPr>
                <w:sz w:val="24"/>
              </w:rPr>
              <w:t xml:space="preserve">ОГРН (ОГРНИП для индивидуального предпринимателя)</w:t>
            </w:r>
          </w:p>
        </w:tc>
        <w:tc>
          <w:tcPr>
            <w:tcBorders>
              <w:top w:val="nil"/>
            </w:tcBorders>
            <w:vMerge w:val="continue"/>
          </w:tcPr>
          <w:p/>
        </w:tc>
      </w:tr>
      <w:tr>
        <w:tc>
          <w:tcPr>
            <w:tcW w:w="1474" w:type="dxa"/>
          </w:tcPr>
          <w:p>
            <w:pPr>
              <w:pStyle w:val="0"/>
            </w:pPr>
            <w:r>
              <w:rPr>
                <w:sz w:val="24"/>
              </w:rPr>
              <w:t xml:space="preserve">18.4.2.2.2</w:t>
            </w:r>
          </w:p>
        </w:tc>
        <w:tc>
          <w:tcPr>
            <w:tcW w:w="4535" w:type="dxa"/>
          </w:tcPr>
          <w:p>
            <w:pPr>
              <w:pStyle w:val="0"/>
              <w:jc w:val="both"/>
            </w:pPr>
            <w:r>
              <w:rPr>
                <w:sz w:val="24"/>
              </w:rPr>
              <w:t xml:space="preserve">Полное и (или) сокращенное (при наличии) наименования, организационно-правовая форма, фамилия, имя и отчество (при наличии) индивидуального предпринимателя</w:t>
            </w:r>
          </w:p>
        </w:tc>
        <w:tc>
          <w:tcPr>
            <w:tcBorders>
              <w:top w:val="nil"/>
            </w:tcBorders>
            <w:vMerge w:val="continue"/>
          </w:tcPr>
          <w:p/>
        </w:tc>
      </w:tr>
      <w:tr>
        <w:tc>
          <w:tcPr>
            <w:tcW w:w="1474" w:type="dxa"/>
          </w:tcPr>
          <w:p>
            <w:pPr>
              <w:pStyle w:val="0"/>
            </w:pPr>
            <w:r>
              <w:rPr>
                <w:sz w:val="24"/>
              </w:rPr>
              <w:t xml:space="preserve">18.4.2.3.</w:t>
            </w:r>
          </w:p>
        </w:tc>
        <w:tc>
          <w:tcPr>
            <w:tcW w:w="4535" w:type="dxa"/>
          </w:tcPr>
          <w:p>
            <w:pPr>
              <w:pStyle w:val="0"/>
              <w:jc w:val="both"/>
            </w:pPr>
            <w:r>
              <w:rPr>
                <w:sz w:val="24"/>
              </w:rPr>
              <w:t xml:space="preserve">Документ, подтверждающий законное представительство участника общего собрания, либо акт уполномоченного государственного органа или акт органа местного самоуправления, либо доверенность участника общего собрания, предусмотренные законодательством Российской Федерации (при этом нотариально удостоверенные доверенности размещению в системе не подлежат)</w:t>
            </w:r>
          </w:p>
        </w:tc>
        <w:tc>
          <w:tcPr>
            <w:tcBorders>
              <w:top w:val="nil"/>
            </w:tcBorders>
            <w:vMerge w:val="continue"/>
          </w:tcPr>
          <w:p/>
        </w:tc>
      </w:tr>
      <w:tr>
        <w:tc>
          <w:tcPr>
            <w:tcW w:w="1474" w:type="dxa"/>
          </w:tcPr>
          <w:p>
            <w:pPr>
              <w:pStyle w:val="0"/>
            </w:pPr>
            <w:r>
              <w:rPr>
                <w:sz w:val="24"/>
              </w:rPr>
              <w:t xml:space="preserve">18.4.3.</w:t>
            </w:r>
          </w:p>
        </w:tc>
        <w:tc>
          <w:tcPr>
            <w:tcW w:w="4535" w:type="dxa"/>
          </w:tcPr>
          <w:p>
            <w:pPr>
              <w:pStyle w:val="0"/>
              <w:jc w:val="both"/>
            </w:pPr>
            <w:r>
              <w:rPr>
                <w:sz w:val="24"/>
              </w:rPr>
              <w:t xml:space="preserve">Информация о помещении, находящемся в собственности участника общего собрания:</w:t>
            </w:r>
          </w:p>
        </w:tc>
        <w:tc>
          <w:tcPr>
            <w:tcBorders>
              <w:top w:val="nil"/>
            </w:tcBorders>
            <w:vMerge w:val="continue"/>
          </w:tcPr>
          <w:p/>
        </w:tc>
      </w:tr>
      <w:tr>
        <w:tc>
          <w:tcPr>
            <w:tcW w:w="1474" w:type="dxa"/>
          </w:tcPr>
          <w:p>
            <w:pPr>
              <w:pStyle w:val="0"/>
            </w:pPr>
            <w:r>
              <w:rPr>
                <w:sz w:val="24"/>
              </w:rPr>
              <w:t xml:space="preserve">18.4.3.1.</w:t>
            </w:r>
          </w:p>
        </w:tc>
        <w:tc>
          <w:tcPr>
            <w:tcW w:w="4535" w:type="dxa"/>
          </w:tcPr>
          <w:p>
            <w:pPr>
              <w:pStyle w:val="0"/>
              <w:jc w:val="both"/>
            </w:pPr>
            <w:r>
              <w:rPr>
                <w:sz w:val="24"/>
              </w:rPr>
              <w:t xml:space="preserve">Номер помещения (а при отсутствии - описание местоположения помещения)</w:t>
            </w:r>
          </w:p>
        </w:tc>
        <w:tc>
          <w:tcPr>
            <w:tcBorders>
              <w:top w:val="nil"/>
            </w:tcBorders>
            <w:vMerge w:val="continue"/>
          </w:tcPr>
          <w:p/>
        </w:tc>
      </w:tr>
      <w:tr>
        <w:tc>
          <w:tcPr>
            <w:tcW w:w="1474" w:type="dxa"/>
          </w:tcPr>
          <w:p>
            <w:pPr>
              <w:pStyle w:val="0"/>
            </w:pPr>
            <w:r>
              <w:rPr>
                <w:sz w:val="24"/>
              </w:rPr>
              <w:t xml:space="preserve">18.4.3.2.</w:t>
            </w:r>
          </w:p>
        </w:tc>
        <w:tc>
          <w:tcPr>
            <w:tcW w:w="4535" w:type="dxa"/>
          </w:tcPr>
          <w:p>
            <w:pPr>
              <w:pStyle w:val="0"/>
              <w:jc w:val="both"/>
            </w:pPr>
            <w:r>
              <w:rPr>
                <w:sz w:val="24"/>
              </w:rPr>
              <w:t xml:space="preserve">Общая площадь помещения</w:t>
            </w:r>
          </w:p>
        </w:tc>
        <w:tc>
          <w:tcPr>
            <w:tcBorders>
              <w:top w:val="nil"/>
            </w:tcBorders>
            <w:vMerge w:val="continue"/>
          </w:tcPr>
          <w:p/>
        </w:tc>
      </w:tr>
      <w:tr>
        <w:tc>
          <w:tcPr>
            <w:tcW w:w="1474" w:type="dxa"/>
          </w:tcPr>
          <w:p>
            <w:pPr>
              <w:pStyle w:val="0"/>
            </w:pPr>
            <w:r>
              <w:rPr>
                <w:sz w:val="24"/>
              </w:rPr>
              <w:t xml:space="preserve">18.4.3.3.</w:t>
            </w:r>
          </w:p>
        </w:tc>
        <w:tc>
          <w:tcPr>
            <w:tcW w:w="4535" w:type="dxa"/>
          </w:tcPr>
          <w:p>
            <w:pPr>
              <w:pStyle w:val="0"/>
              <w:jc w:val="both"/>
            </w:pPr>
            <w:r>
              <w:rPr>
                <w:sz w:val="24"/>
              </w:rPr>
              <w:t xml:space="preserve">Размер доли в праве собственности на помещение</w:t>
            </w:r>
          </w:p>
        </w:tc>
        <w:tc>
          <w:tcPr>
            <w:tcBorders>
              <w:top w:val="nil"/>
            </w:tcBorders>
            <w:vMerge w:val="continue"/>
          </w:tcPr>
          <w:p/>
        </w:tc>
      </w:tr>
      <w:tr>
        <w:tc>
          <w:tcPr>
            <w:tcW w:w="1474" w:type="dxa"/>
          </w:tcPr>
          <w:p>
            <w:pPr>
              <w:pStyle w:val="0"/>
            </w:pPr>
            <w:r>
              <w:rPr>
                <w:sz w:val="24"/>
              </w:rPr>
              <w:t xml:space="preserve">18.4.4.</w:t>
            </w:r>
          </w:p>
        </w:tc>
        <w:tc>
          <w:tcPr>
            <w:tcW w:w="4535" w:type="dxa"/>
          </w:tcPr>
          <w:p>
            <w:pPr>
              <w:pStyle w:val="0"/>
              <w:jc w:val="both"/>
            </w:pPr>
            <w:r>
              <w:rPr>
                <w:sz w:val="24"/>
              </w:rPr>
              <w:t xml:space="preserve">Результаты голосования участника общего собрания, по каждому вопросу, выраженные формулировками "за", "против" или "воздержался"</w:t>
            </w:r>
          </w:p>
        </w:tc>
        <w:tc>
          <w:tcPr>
            <w:tcBorders>
              <w:top w:val="nil"/>
            </w:tcBorders>
            <w:vMerge w:val="continue"/>
          </w:tcPr>
          <w:p/>
        </w:tc>
      </w:tr>
      <w:tr>
        <w:tc>
          <w:tcPr>
            <w:tcW w:w="1474" w:type="dxa"/>
          </w:tcPr>
          <w:p>
            <w:pPr>
              <w:pStyle w:val="0"/>
              <w:outlineLvl w:val="3"/>
            </w:pPr>
            <w:r>
              <w:rPr>
                <w:sz w:val="24"/>
              </w:rPr>
              <w:t xml:space="preserve">18.5.</w:t>
            </w:r>
          </w:p>
        </w:tc>
        <w:tc>
          <w:tcPr>
            <w:gridSpan w:val="2"/>
            <w:tcW w:w="7596" w:type="dxa"/>
          </w:tcPr>
          <w:p>
            <w:pPr>
              <w:pStyle w:val="0"/>
              <w:jc w:val="both"/>
            </w:pPr>
            <w:r>
              <w:rPr>
                <w:sz w:val="24"/>
              </w:rPr>
              <w:t xml:space="preserve">Информация о наличии письменных отказов от проведения первого общего собрания собственников в многоквартирном доме в форме заочного голосования с использованием системы</w:t>
            </w:r>
          </w:p>
        </w:tc>
      </w:tr>
      <w:tr>
        <w:tc>
          <w:tcPr>
            <w:tcW w:w="1474" w:type="dxa"/>
          </w:tcPr>
          <w:p>
            <w:pPr>
              <w:pStyle w:val="0"/>
            </w:pPr>
            <w:r>
              <w:rPr>
                <w:sz w:val="24"/>
              </w:rPr>
              <w:t xml:space="preserve">18.5.1.</w:t>
            </w:r>
          </w:p>
        </w:tc>
        <w:tc>
          <w:tcPr>
            <w:tcW w:w="4535" w:type="dxa"/>
          </w:tcPr>
          <w:p>
            <w:pPr>
              <w:pStyle w:val="0"/>
              <w:jc w:val="both"/>
            </w:pPr>
            <w:r>
              <w:rPr>
                <w:sz w:val="24"/>
              </w:rPr>
              <w:t xml:space="preserve">Для физического лица:</w:t>
            </w:r>
          </w:p>
        </w:tc>
        <w:tc>
          <w:tcPr>
            <w:tcW w:w="3061" w:type="dxa"/>
            <w:tcBorders>
              <w:bottom w:val="nil"/>
            </w:tcBorders>
            <w:vMerge w:val="restart"/>
          </w:tcPr>
          <w:p>
            <w:pPr>
              <w:pStyle w:val="0"/>
              <w:jc w:val="both"/>
            </w:pPr>
            <w:r>
              <w:rPr>
                <w:sz w:val="24"/>
              </w:rPr>
              <w:t xml:space="preserve">Не позднее чем за 2 рабочих дня до дня проведения первого общего собрания</w:t>
            </w:r>
          </w:p>
        </w:tc>
      </w:tr>
      <w:tr>
        <w:tc>
          <w:tcPr>
            <w:tcW w:w="1474" w:type="dxa"/>
          </w:tcPr>
          <w:p>
            <w:pPr>
              <w:pStyle w:val="0"/>
            </w:pPr>
            <w:r>
              <w:rPr>
                <w:sz w:val="24"/>
              </w:rPr>
              <w:t xml:space="preserve">18.5.1.1.</w:t>
            </w:r>
          </w:p>
        </w:tc>
        <w:tc>
          <w:tcPr>
            <w:tcW w:w="4535" w:type="dxa"/>
          </w:tcPr>
          <w:p>
            <w:pPr>
              <w:pStyle w:val="0"/>
              <w:jc w:val="both"/>
            </w:pPr>
            <w:r>
              <w:rPr>
                <w:sz w:val="24"/>
              </w:rPr>
              <w:t xml:space="preserve">Фамилия, имя, отчество (при наличии) собственника помещения в многоквартирном доме</w:t>
            </w:r>
          </w:p>
        </w:tc>
        <w:tc>
          <w:tcPr>
            <w:tcBorders>
              <w:bottom w:val="nil"/>
            </w:tcBorders>
            <w:vMerge w:val="continue"/>
          </w:tcPr>
          <w:p/>
        </w:tc>
      </w:tr>
      <w:tr>
        <w:tc>
          <w:tcPr>
            <w:tcW w:w="1474" w:type="dxa"/>
          </w:tcPr>
          <w:p>
            <w:pPr>
              <w:pStyle w:val="0"/>
            </w:pPr>
            <w:r>
              <w:rPr>
                <w:sz w:val="24"/>
              </w:rPr>
              <w:t xml:space="preserve">18.5.1.2.</w:t>
            </w:r>
          </w:p>
        </w:tc>
        <w:tc>
          <w:tcPr>
            <w:tcW w:w="4535" w:type="dxa"/>
          </w:tcPr>
          <w:p>
            <w:pPr>
              <w:pStyle w:val="0"/>
              <w:jc w:val="both"/>
            </w:pPr>
            <w:r>
              <w:rPr>
                <w:sz w:val="24"/>
              </w:rPr>
              <w:t xml:space="preserve">СНИЛС собственника помещения в многоквартирном доме, представившего предложения для включения в повестку дня первого общего собрания собственников помещений в многоквартирном доме (при наличии)</w:t>
            </w:r>
          </w:p>
        </w:tc>
        <w:tc>
          <w:tcPr>
            <w:tcBorders>
              <w:bottom w:val="nil"/>
            </w:tcBorders>
            <w:vMerge w:val="continue"/>
          </w:tcPr>
          <w:p/>
        </w:tc>
      </w:tr>
      <w:tr>
        <w:tc>
          <w:tcPr>
            <w:tcW w:w="1474" w:type="dxa"/>
          </w:tcPr>
          <w:p>
            <w:pPr>
              <w:pStyle w:val="0"/>
            </w:pPr>
            <w:r>
              <w:rPr>
                <w:sz w:val="24"/>
              </w:rPr>
              <w:t xml:space="preserve">18.5.1.3.</w:t>
            </w:r>
          </w:p>
        </w:tc>
        <w:tc>
          <w:tcPr>
            <w:tcW w:w="4535" w:type="dxa"/>
          </w:tcPr>
          <w:p>
            <w:pPr>
              <w:pStyle w:val="0"/>
              <w:jc w:val="both"/>
            </w:pPr>
            <w:r>
              <w:rPr>
                <w:sz w:val="24"/>
              </w:rPr>
              <w:t xml:space="preserve">Информация о документе, удостоверяющем личность собственника помещения в многоквартирном доме:</w:t>
            </w:r>
          </w:p>
        </w:tc>
        <w:tc>
          <w:tcPr>
            <w:tcBorders>
              <w:bottom w:val="nil"/>
            </w:tcBorders>
            <w:vMerge w:val="continue"/>
          </w:tcPr>
          <w:p/>
        </w:tc>
      </w:tr>
      <w:tr>
        <w:tc>
          <w:tcPr>
            <w:tcW w:w="1474" w:type="dxa"/>
          </w:tcPr>
          <w:p>
            <w:pPr>
              <w:pStyle w:val="0"/>
            </w:pPr>
            <w:r>
              <w:rPr>
                <w:sz w:val="24"/>
              </w:rPr>
              <w:t xml:space="preserve">18.5.1.3.1.</w:t>
            </w:r>
          </w:p>
        </w:tc>
        <w:tc>
          <w:tcPr>
            <w:tcW w:w="4535" w:type="dxa"/>
          </w:tcPr>
          <w:p>
            <w:pPr>
              <w:pStyle w:val="0"/>
              <w:jc w:val="both"/>
            </w:pPr>
            <w:r>
              <w:rPr>
                <w:sz w:val="24"/>
              </w:rPr>
              <w:t xml:space="preserve">Вид документа, удостоверяющего личность собственника помещения в многоквартирном доме</w:t>
            </w:r>
          </w:p>
        </w:tc>
        <w:tc>
          <w:tcPr>
            <w:tcBorders>
              <w:bottom w:val="nil"/>
            </w:tcBorders>
            <w:vMerge w:val="continue"/>
          </w:tcPr>
          <w:p/>
        </w:tc>
      </w:tr>
      <w:tr>
        <w:tc>
          <w:tcPr>
            <w:tcW w:w="1474" w:type="dxa"/>
          </w:tcPr>
          <w:p>
            <w:pPr>
              <w:pStyle w:val="0"/>
            </w:pPr>
            <w:r>
              <w:rPr>
                <w:sz w:val="24"/>
              </w:rPr>
              <w:t xml:space="preserve">18.5.1.3.2.</w:t>
            </w:r>
          </w:p>
        </w:tc>
        <w:tc>
          <w:tcPr>
            <w:tcW w:w="4535" w:type="dxa"/>
          </w:tcPr>
          <w:p>
            <w:pPr>
              <w:pStyle w:val="0"/>
              <w:jc w:val="both"/>
            </w:pPr>
            <w:r>
              <w:rPr>
                <w:sz w:val="24"/>
              </w:rPr>
              <w:t xml:space="preserve">Реквизиты (серия и номер, дата выдачи) документа, удостоверяющего личность собственника помещения в многоквартирном доме</w:t>
            </w:r>
          </w:p>
        </w:tc>
        <w:tc>
          <w:tcPr>
            <w:tcBorders>
              <w:bottom w:val="nil"/>
            </w:tcBorders>
            <w:vMerge w:val="continue"/>
          </w:tcPr>
          <w:p/>
        </w:tc>
      </w:tr>
      <w:tr>
        <w:tc>
          <w:tcPr>
            <w:tcW w:w="1474" w:type="dxa"/>
          </w:tcPr>
          <w:p>
            <w:pPr>
              <w:pStyle w:val="0"/>
            </w:pPr>
            <w:r>
              <w:rPr>
                <w:sz w:val="24"/>
              </w:rPr>
              <w:t xml:space="preserve">18.5.2.</w:t>
            </w:r>
          </w:p>
        </w:tc>
        <w:tc>
          <w:tcPr>
            <w:tcW w:w="4535" w:type="dxa"/>
          </w:tcPr>
          <w:p>
            <w:pPr>
              <w:pStyle w:val="0"/>
              <w:jc w:val="both"/>
            </w:pPr>
            <w:r>
              <w:rPr>
                <w:sz w:val="24"/>
              </w:rPr>
              <w:t xml:space="preserve">Для юридического лица или индивидуального предпринимателя:</w:t>
            </w:r>
          </w:p>
        </w:tc>
        <w:tc>
          <w:tcPr>
            <w:tcBorders>
              <w:bottom w:val="nil"/>
            </w:tcBorders>
            <w:vMerge w:val="continue"/>
          </w:tcPr>
          <w:p/>
        </w:tc>
      </w:tr>
      <w:tr>
        <w:tc>
          <w:tcPr>
            <w:tcW w:w="1474" w:type="dxa"/>
          </w:tcPr>
          <w:p>
            <w:pPr>
              <w:pStyle w:val="0"/>
            </w:pPr>
            <w:r>
              <w:rPr>
                <w:sz w:val="24"/>
              </w:rPr>
              <w:t xml:space="preserve">18.5.2.1.</w:t>
            </w:r>
          </w:p>
        </w:tc>
        <w:tc>
          <w:tcPr>
            <w:tcW w:w="4535" w:type="dxa"/>
          </w:tcPr>
          <w:p>
            <w:pPr>
              <w:pStyle w:val="0"/>
              <w:jc w:val="both"/>
            </w:pPr>
            <w:r>
              <w:rPr>
                <w:sz w:val="24"/>
              </w:rPr>
              <w:t xml:space="preserve">ОГРН (ОГРНИП) собственника помещения в многоквартирном доме</w:t>
            </w:r>
          </w:p>
        </w:tc>
        <w:tc>
          <w:tcPr>
            <w:tcBorders>
              <w:bottom w:val="nil"/>
            </w:tcBorders>
            <w:vMerge w:val="continue"/>
          </w:tcPr>
          <w:p/>
        </w:tc>
      </w:tr>
      <w:tr>
        <w:tc>
          <w:tcPr>
            <w:tcW w:w="1474" w:type="dxa"/>
          </w:tcPr>
          <w:p>
            <w:pPr>
              <w:pStyle w:val="0"/>
            </w:pPr>
            <w:r>
              <w:rPr>
                <w:sz w:val="24"/>
              </w:rPr>
              <w:t xml:space="preserve">18.5.2.2.</w:t>
            </w:r>
          </w:p>
        </w:tc>
        <w:tc>
          <w:tcPr>
            <w:tcW w:w="4535" w:type="dxa"/>
          </w:tcPr>
          <w:p>
            <w:pPr>
              <w:pStyle w:val="0"/>
              <w:jc w:val="both"/>
            </w:pPr>
            <w:r>
              <w:rPr>
                <w:sz w:val="24"/>
              </w:rPr>
              <w:t xml:space="preserve">Полное и (или) сокращенное (при наличии) наименования, организационно-правовая форма, фамилия, имя и отчество (при наличии) индивидуального предпринимателя</w:t>
            </w:r>
          </w:p>
        </w:tc>
        <w:tc>
          <w:tcPr>
            <w:tcBorders>
              <w:bottom w:val="nil"/>
            </w:tcBorders>
            <w:vMerge w:val="continue"/>
          </w:tcPr>
          <w:p/>
        </w:tc>
      </w:tr>
      <w:tr>
        <w:tc>
          <w:tcPr>
            <w:tcW w:w="1474" w:type="dxa"/>
          </w:tcPr>
          <w:p>
            <w:pPr>
              <w:pStyle w:val="0"/>
            </w:pPr>
            <w:r>
              <w:rPr>
                <w:sz w:val="24"/>
              </w:rPr>
              <w:t xml:space="preserve">18.5.3.</w:t>
            </w:r>
          </w:p>
        </w:tc>
        <w:tc>
          <w:tcPr>
            <w:tcW w:w="4535" w:type="dxa"/>
          </w:tcPr>
          <w:p>
            <w:pPr>
              <w:pStyle w:val="0"/>
              <w:jc w:val="both"/>
            </w:pPr>
            <w:r>
              <w:rPr>
                <w:sz w:val="24"/>
              </w:rPr>
              <w:t xml:space="preserve">Регистрационный номер и дата документа, подтверждающего право собственности лица на помещение в многоквартирном доме</w:t>
            </w:r>
          </w:p>
        </w:tc>
        <w:tc>
          <w:tcPr>
            <w:tcBorders>
              <w:bottom w:val="nil"/>
            </w:tcBorders>
            <w:vMerge w:val="continue"/>
          </w:tcPr>
          <w:p/>
        </w:tc>
      </w:tr>
      <w:tr>
        <w:tc>
          <w:tcPr>
            <w:tcW w:w="1474" w:type="dxa"/>
          </w:tcPr>
          <w:p>
            <w:pPr>
              <w:pStyle w:val="0"/>
            </w:pPr>
            <w:r>
              <w:rPr>
                <w:sz w:val="24"/>
              </w:rPr>
              <w:t xml:space="preserve">18.5.4.</w:t>
            </w:r>
          </w:p>
        </w:tc>
        <w:tc>
          <w:tcPr>
            <w:tcW w:w="4535" w:type="dxa"/>
          </w:tcPr>
          <w:p>
            <w:pPr>
              <w:pStyle w:val="0"/>
              <w:jc w:val="both"/>
            </w:pPr>
            <w:r>
              <w:rPr>
                <w:sz w:val="24"/>
              </w:rPr>
              <w:t xml:space="preserve">Информация о представителе собственника помещения в многоквартирном доме (при наличии):</w:t>
            </w:r>
          </w:p>
        </w:tc>
        <w:tc>
          <w:tcPr>
            <w:tcBorders>
              <w:bottom w:val="nil"/>
            </w:tcBorders>
            <w:vMerge w:val="continue"/>
          </w:tcPr>
          <w:p/>
        </w:tc>
      </w:tr>
      <w:tr>
        <w:tc>
          <w:tcPr>
            <w:tcW w:w="1474" w:type="dxa"/>
          </w:tcPr>
          <w:p>
            <w:pPr>
              <w:pStyle w:val="0"/>
            </w:pPr>
            <w:r>
              <w:rPr>
                <w:sz w:val="24"/>
              </w:rPr>
              <w:t xml:space="preserve">18.5.4.1.</w:t>
            </w:r>
          </w:p>
        </w:tc>
        <w:tc>
          <w:tcPr>
            <w:tcW w:w="4535" w:type="dxa"/>
          </w:tcPr>
          <w:p>
            <w:pPr>
              <w:pStyle w:val="0"/>
              <w:jc w:val="both"/>
            </w:pPr>
            <w:r>
              <w:rPr>
                <w:sz w:val="24"/>
              </w:rPr>
              <w:t xml:space="preserve">Для физического лица:</w:t>
            </w:r>
          </w:p>
        </w:tc>
        <w:tc>
          <w:tcPr>
            <w:tcBorders>
              <w:bottom w:val="nil"/>
            </w:tcBorders>
            <w:vMerge w:val="continue"/>
          </w:tcPr>
          <w:p/>
        </w:tc>
      </w:tr>
      <w:tr>
        <w:tc>
          <w:tcPr>
            <w:tcW w:w="1474" w:type="dxa"/>
          </w:tcPr>
          <w:p>
            <w:pPr>
              <w:pStyle w:val="0"/>
            </w:pPr>
            <w:r>
              <w:rPr>
                <w:sz w:val="24"/>
              </w:rPr>
              <w:t xml:space="preserve">18.5.4.1.1.</w:t>
            </w:r>
          </w:p>
        </w:tc>
        <w:tc>
          <w:tcPr>
            <w:tcW w:w="4535" w:type="dxa"/>
          </w:tcPr>
          <w:p>
            <w:pPr>
              <w:pStyle w:val="0"/>
              <w:jc w:val="both"/>
            </w:pPr>
            <w:r>
              <w:rPr>
                <w:sz w:val="24"/>
              </w:rPr>
              <w:t xml:space="preserve">Фамилия, имя, отчество (при наличии)</w:t>
            </w:r>
          </w:p>
        </w:tc>
        <w:tc>
          <w:tcPr>
            <w:tcBorders>
              <w:bottom w:val="nil"/>
            </w:tcBorders>
            <w:vMerge w:val="continue"/>
          </w:tcPr>
          <w:p/>
        </w:tc>
      </w:tr>
      <w:tr>
        <w:tc>
          <w:tcPr>
            <w:tcW w:w="1474" w:type="dxa"/>
          </w:tcPr>
          <w:p>
            <w:pPr>
              <w:pStyle w:val="0"/>
            </w:pPr>
            <w:r>
              <w:rPr>
                <w:sz w:val="24"/>
              </w:rPr>
              <w:t xml:space="preserve">18.5.4.1.2.</w:t>
            </w:r>
          </w:p>
        </w:tc>
        <w:tc>
          <w:tcPr>
            <w:tcW w:w="4535" w:type="dxa"/>
          </w:tcPr>
          <w:p>
            <w:pPr>
              <w:pStyle w:val="0"/>
              <w:jc w:val="both"/>
            </w:pPr>
            <w:r>
              <w:rPr>
                <w:sz w:val="24"/>
              </w:rPr>
              <w:t xml:space="preserve">СНИЛС</w:t>
            </w:r>
          </w:p>
        </w:tc>
        <w:tc>
          <w:tcPr>
            <w:tcBorders>
              <w:bottom w:val="nil"/>
            </w:tcBorders>
            <w:vMerge w:val="continue"/>
          </w:tcPr>
          <w:p/>
        </w:tc>
      </w:tr>
      <w:tr>
        <w:tc>
          <w:tcPr>
            <w:tcW w:w="1474" w:type="dxa"/>
          </w:tcPr>
          <w:p>
            <w:pPr>
              <w:pStyle w:val="0"/>
            </w:pPr>
            <w:r>
              <w:rPr>
                <w:sz w:val="24"/>
              </w:rPr>
              <w:t xml:space="preserve">18.5.4.1.3.</w:t>
            </w:r>
          </w:p>
        </w:tc>
        <w:tc>
          <w:tcPr>
            <w:tcW w:w="4535" w:type="dxa"/>
          </w:tcPr>
          <w:p>
            <w:pPr>
              <w:pStyle w:val="0"/>
              <w:jc w:val="both"/>
            </w:pPr>
            <w:r>
              <w:rPr>
                <w:sz w:val="24"/>
              </w:rPr>
              <w:t xml:space="preserve">Информация о документе, удостоверяющем личность:</w:t>
            </w:r>
          </w:p>
        </w:tc>
        <w:tc>
          <w:tcPr>
            <w:tcBorders>
              <w:bottom w:val="nil"/>
            </w:tcBorders>
            <w:vMerge w:val="continue"/>
          </w:tcPr>
          <w:p/>
        </w:tc>
      </w:tr>
      <w:tr>
        <w:tc>
          <w:tcPr>
            <w:tcW w:w="1474" w:type="dxa"/>
          </w:tcPr>
          <w:p>
            <w:pPr>
              <w:pStyle w:val="0"/>
            </w:pPr>
            <w:r>
              <w:rPr>
                <w:sz w:val="24"/>
              </w:rPr>
              <w:t xml:space="preserve">18.5.4.1.4.</w:t>
            </w:r>
          </w:p>
        </w:tc>
        <w:tc>
          <w:tcPr>
            <w:tcW w:w="4535" w:type="dxa"/>
          </w:tcPr>
          <w:p>
            <w:pPr>
              <w:pStyle w:val="0"/>
              <w:jc w:val="both"/>
            </w:pPr>
            <w:r>
              <w:rPr>
                <w:sz w:val="24"/>
              </w:rPr>
              <w:t xml:space="preserve">Вид документа, удостоверяющего личность</w:t>
            </w:r>
          </w:p>
        </w:tc>
        <w:tc>
          <w:tcPr>
            <w:tcBorders>
              <w:bottom w:val="nil"/>
            </w:tcBorders>
            <w:vMerge w:val="continue"/>
          </w:tcPr>
          <w:p/>
        </w:tc>
      </w:tr>
      <w:tr>
        <w:tc>
          <w:tcPr>
            <w:tcW w:w="1474" w:type="dxa"/>
          </w:tcPr>
          <w:p>
            <w:pPr>
              <w:pStyle w:val="0"/>
            </w:pPr>
            <w:r>
              <w:rPr>
                <w:sz w:val="24"/>
              </w:rPr>
              <w:t xml:space="preserve">18.5.4.1.5.</w:t>
            </w:r>
          </w:p>
        </w:tc>
        <w:tc>
          <w:tcPr>
            <w:tcW w:w="4535" w:type="dxa"/>
          </w:tcPr>
          <w:p>
            <w:pPr>
              <w:pStyle w:val="0"/>
              <w:jc w:val="both"/>
            </w:pPr>
            <w:r>
              <w:rPr>
                <w:sz w:val="24"/>
              </w:rPr>
              <w:t xml:space="preserve">Реквизиты (серия и номер, дата выдачи) документа, удостоверяющего личность</w:t>
            </w:r>
          </w:p>
        </w:tc>
        <w:tc>
          <w:tcPr>
            <w:tcBorders>
              <w:bottom w:val="nil"/>
            </w:tcBorders>
            <w:vMerge w:val="continue"/>
          </w:tcPr>
          <w:p/>
        </w:tc>
      </w:tr>
      <w:tr>
        <w:tc>
          <w:tcPr>
            <w:tcW w:w="1474" w:type="dxa"/>
          </w:tcPr>
          <w:p>
            <w:pPr>
              <w:pStyle w:val="0"/>
            </w:pPr>
            <w:r>
              <w:rPr>
                <w:sz w:val="24"/>
              </w:rPr>
              <w:t xml:space="preserve">18.5.4.2.</w:t>
            </w:r>
          </w:p>
        </w:tc>
        <w:tc>
          <w:tcPr>
            <w:tcW w:w="4535" w:type="dxa"/>
          </w:tcPr>
          <w:p>
            <w:pPr>
              <w:pStyle w:val="0"/>
              <w:jc w:val="both"/>
            </w:pPr>
            <w:r>
              <w:rPr>
                <w:sz w:val="24"/>
              </w:rPr>
              <w:t xml:space="preserve">Для юридического лица или индивидуального предпринимателя:</w:t>
            </w:r>
          </w:p>
        </w:tc>
        <w:tc>
          <w:tcPr>
            <w:tcBorders>
              <w:bottom w:val="nil"/>
            </w:tcBorders>
            <w:vMerge w:val="continue"/>
          </w:tcPr>
          <w:p/>
        </w:tc>
      </w:tr>
      <w:tr>
        <w:tc>
          <w:tcPr>
            <w:tcW w:w="1474" w:type="dxa"/>
          </w:tcPr>
          <w:p>
            <w:pPr>
              <w:pStyle w:val="0"/>
            </w:pPr>
            <w:r>
              <w:rPr>
                <w:sz w:val="24"/>
              </w:rPr>
              <w:t xml:space="preserve">18.5.4.2.1.</w:t>
            </w:r>
          </w:p>
        </w:tc>
        <w:tc>
          <w:tcPr>
            <w:tcW w:w="4535" w:type="dxa"/>
          </w:tcPr>
          <w:p>
            <w:pPr>
              <w:pStyle w:val="0"/>
              <w:jc w:val="both"/>
            </w:pPr>
            <w:r>
              <w:rPr>
                <w:sz w:val="24"/>
              </w:rPr>
              <w:t xml:space="preserve">Полное и (или) сокращенное (при наличии) наименования (для юридических лиц) или фамилия, имя и отчество (при наличии) - для индивидуальных предпринимателей, ОГРН (ОГРНИП)</w:t>
            </w:r>
          </w:p>
        </w:tc>
        <w:tc>
          <w:tcPr>
            <w:tcW w:w="3061" w:type="dxa"/>
            <w:tcBorders>
              <w:top w:val="nil"/>
            </w:tcBorders>
            <w:vMerge w:val="restart"/>
          </w:tcPr>
          <w:p>
            <w:pPr>
              <w:pStyle w:val="0"/>
            </w:pPr>
            <w:r>
              <w:rPr>
                <w:sz w:val="24"/>
              </w:rPr>
            </w:r>
          </w:p>
        </w:tc>
      </w:tr>
      <w:tr>
        <w:tc>
          <w:tcPr>
            <w:tcW w:w="1474" w:type="dxa"/>
          </w:tcPr>
          <w:p>
            <w:pPr>
              <w:pStyle w:val="0"/>
            </w:pPr>
            <w:r>
              <w:rPr>
                <w:sz w:val="24"/>
              </w:rPr>
              <w:t xml:space="preserve">18.5.4.3.</w:t>
            </w:r>
          </w:p>
        </w:tc>
        <w:tc>
          <w:tcPr>
            <w:tcW w:w="4535" w:type="dxa"/>
          </w:tcPr>
          <w:p>
            <w:pPr>
              <w:pStyle w:val="0"/>
              <w:jc w:val="both"/>
            </w:pPr>
            <w:r>
              <w:rPr>
                <w:sz w:val="24"/>
              </w:rPr>
              <w:t xml:space="preserve">Документ, подтверждающий законное представительство собственника помещения в многоквартирном доме, либо акт уполномоченного государственного органа или акт органа местного самоуправления, либо доверенность собственника помещения в многоквартирном доме, предусмотренные законодательством Российской Федерации (при этом нотариально удостоверенные доверенности размещению в системе не подлежат)</w:t>
            </w:r>
          </w:p>
        </w:tc>
        <w:tc>
          <w:tcPr>
            <w:tcBorders>
              <w:top w:val="nil"/>
            </w:tcBorders>
            <w:vMerge w:val="continue"/>
          </w:tcPr>
          <w:p/>
        </w:tc>
      </w:tr>
      <w:tr>
        <w:tc>
          <w:tcPr>
            <w:tcW w:w="1474" w:type="dxa"/>
          </w:tcPr>
          <w:p>
            <w:pPr>
              <w:pStyle w:val="0"/>
              <w:outlineLvl w:val="3"/>
            </w:pPr>
            <w:r>
              <w:rPr>
                <w:sz w:val="24"/>
              </w:rPr>
              <w:t xml:space="preserve">18.6.</w:t>
            </w:r>
          </w:p>
        </w:tc>
        <w:tc>
          <w:tcPr>
            <w:tcW w:w="4535" w:type="dxa"/>
          </w:tcPr>
          <w:p>
            <w:pPr>
              <w:pStyle w:val="0"/>
              <w:jc w:val="both"/>
            </w:pPr>
            <w:r>
              <w:rPr>
                <w:sz w:val="24"/>
              </w:rPr>
              <w:t xml:space="preserve">Письменный отказ от проведения первого общего собрания собственников помещений в многоквартирном доме в форме заочного голосования с использованием системы</w:t>
            </w:r>
          </w:p>
        </w:tc>
        <w:tc>
          <w:tcPr>
            <w:tcBorders>
              <w:top w:val="nil"/>
            </w:tcBorders>
            <w:vMerge w:val="continue"/>
          </w:tcPr>
          <w:p/>
        </w:tc>
      </w:tr>
      <w:tr>
        <w:tc>
          <w:tcPr>
            <w:tcW w:w="1474" w:type="dxa"/>
          </w:tcPr>
          <w:p>
            <w:pPr>
              <w:pStyle w:val="0"/>
              <w:outlineLvl w:val="2"/>
            </w:pPr>
            <w:r>
              <w:rPr>
                <w:sz w:val="24"/>
              </w:rPr>
              <w:t xml:space="preserve">19.</w:t>
            </w:r>
          </w:p>
        </w:tc>
        <w:tc>
          <w:tcPr>
            <w:gridSpan w:val="2"/>
            <w:tcW w:w="7596" w:type="dxa"/>
          </w:tcPr>
          <w:p>
            <w:pPr>
              <w:pStyle w:val="0"/>
              <w:jc w:val="both"/>
            </w:pPr>
            <w:r>
              <w:rPr>
                <w:sz w:val="24"/>
              </w:rPr>
              <w:t xml:space="preserve">Информация о поступивших обращениях с использованием системы по вопросам жилищно-коммунального хозяйства и о результатах их рассмотрения, кроме указанных в </w:t>
            </w:r>
            <w:hyperlink w:history="0" w:anchor="P5041" w:tooltip="6.5.">
              <w:r>
                <w:rPr>
                  <w:sz w:val="24"/>
                  <w:color w:val="0000ff"/>
                </w:rPr>
                <w:t xml:space="preserve">подпункте 6.5 пункта 6</w:t>
              </w:r>
            </w:hyperlink>
            <w:r>
              <w:rPr>
                <w:sz w:val="24"/>
              </w:rPr>
              <w:t xml:space="preserve"> настоящей главы:</w:t>
            </w:r>
          </w:p>
        </w:tc>
      </w:tr>
      <w:tr>
        <w:tc>
          <w:tcPr>
            <w:tcW w:w="1474" w:type="dxa"/>
          </w:tcPr>
          <w:p>
            <w:pPr>
              <w:pStyle w:val="0"/>
            </w:pPr>
            <w:r>
              <w:rPr>
                <w:sz w:val="24"/>
              </w:rPr>
              <w:t xml:space="preserve">19.1.</w:t>
            </w:r>
          </w:p>
        </w:tc>
        <w:tc>
          <w:tcPr>
            <w:tcW w:w="4535" w:type="dxa"/>
          </w:tcPr>
          <w:p>
            <w:pPr>
              <w:pStyle w:val="0"/>
              <w:jc w:val="both"/>
            </w:pPr>
            <w:r>
              <w:rPr>
                <w:sz w:val="24"/>
              </w:rPr>
              <w:t xml:space="preserve">Обращение, поступившее с использованием системы</w:t>
            </w:r>
          </w:p>
        </w:tc>
        <w:tc>
          <w:tcPr>
            <w:tcW w:w="3061" w:type="dxa"/>
            <w:vMerge w:val="restart"/>
          </w:tcPr>
          <w:p>
            <w:pPr>
              <w:pStyle w:val="0"/>
              <w:jc w:val="both"/>
            </w:pPr>
            <w:r>
              <w:rPr>
                <w:sz w:val="24"/>
              </w:rPr>
              <w:t xml:space="preserve">Не позднее рабочего дня, следующего за днем истечения срока, установленного законодательством Российской Федерации для ответа на обращение</w:t>
            </w:r>
          </w:p>
        </w:tc>
      </w:tr>
      <w:tr>
        <w:tc>
          <w:tcPr>
            <w:tcW w:w="1474" w:type="dxa"/>
          </w:tcPr>
          <w:p>
            <w:pPr>
              <w:pStyle w:val="0"/>
            </w:pPr>
            <w:r>
              <w:rPr>
                <w:sz w:val="24"/>
              </w:rPr>
              <w:t xml:space="preserve">19.2.</w:t>
            </w:r>
          </w:p>
        </w:tc>
        <w:tc>
          <w:tcPr>
            <w:tcW w:w="4535" w:type="dxa"/>
          </w:tcPr>
          <w:p>
            <w:pPr>
              <w:pStyle w:val="0"/>
              <w:jc w:val="both"/>
            </w:pPr>
            <w:r>
              <w:rPr>
                <w:sz w:val="24"/>
              </w:rPr>
              <w:t xml:space="preserve">Ответ на обращение и документы, являющиеся приложениями к данному ответу на обращение, либо сообщение о возвращении обращения, направленного по вопросам, не относящимся к компетенции управляющей организации, ТСЖ, кооператива</w:t>
            </w:r>
          </w:p>
        </w:tc>
        <w:tc>
          <w:tcPr>
            <w:vMerge w:val="continue"/>
          </w:tcPr>
          <w:p/>
        </w:tc>
      </w:tr>
      <w:tr>
        <w:tc>
          <w:tcPr>
            <w:tcW w:w="1474" w:type="dxa"/>
          </w:tcPr>
          <w:p>
            <w:pPr>
              <w:pStyle w:val="0"/>
              <w:outlineLvl w:val="2"/>
            </w:pPr>
            <w:r>
              <w:rPr>
                <w:sz w:val="24"/>
              </w:rPr>
              <w:t xml:space="preserve">20.</w:t>
            </w:r>
          </w:p>
        </w:tc>
        <w:tc>
          <w:tcPr>
            <w:tcW w:w="4535" w:type="dxa"/>
          </w:tcPr>
          <w:p>
            <w:pPr>
              <w:pStyle w:val="0"/>
              <w:jc w:val="both"/>
            </w:pPr>
            <w:r>
              <w:rPr>
                <w:sz w:val="24"/>
              </w:rPr>
              <w:t xml:space="preserve">Сведения о наличии или отсутствии у заявителя подтвержденной вступившим в законную силу судебным актом непогашенной задолженности по оплате жилого помещения и коммунальных услуг, которая образовалась за период не более чем 3 последних года (информация размещается лицом, осуществляющим управление многоквартирным домом, если оно является исполнителем коммунальной услуги)</w:t>
            </w:r>
          </w:p>
        </w:tc>
        <w:tc>
          <w:tcPr>
            <w:tcW w:w="3061" w:type="dxa"/>
          </w:tcPr>
          <w:p>
            <w:pPr>
              <w:pStyle w:val="0"/>
              <w:jc w:val="both"/>
            </w:pPr>
            <w:r>
              <w:rPr>
                <w:sz w:val="24"/>
              </w:rPr>
              <w:t xml:space="preserve">В течение 5 рабочих дней со дня получения лицом, указанным в </w:t>
            </w:r>
            <w:hyperlink w:history="0" w:anchor="P4092" w:tooltip="Глава XI. Информация, подлежащая размещению">
              <w:r>
                <w:rPr>
                  <w:sz w:val="24"/>
                  <w:color w:val="0000ff"/>
                </w:rPr>
                <w:t xml:space="preserve">главе XI</w:t>
              </w:r>
            </w:hyperlink>
            <w:r>
              <w:rPr>
                <w:sz w:val="24"/>
              </w:rPr>
              <w:t xml:space="preserve"> настоящих состава, сроков и периодичности, запроса, указанного в </w:t>
            </w:r>
            <w:hyperlink w:history="0" w:anchor="P293" w:tooltip="3.7.3.4.">
              <w:r>
                <w:rPr>
                  <w:sz w:val="24"/>
                  <w:color w:val="0000ff"/>
                </w:rPr>
                <w:t xml:space="preserve">подпункте 3.7.3.4 пункта 3 главы II</w:t>
              </w:r>
            </w:hyperlink>
            <w:r>
              <w:rPr>
                <w:sz w:val="24"/>
              </w:rPr>
              <w:t xml:space="preserve"> настоящих состава, сроков и периодичности</w:t>
            </w:r>
          </w:p>
        </w:tc>
      </w:tr>
      <w:tr>
        <w:tc>
          <w:tcPr>
            <w:tcW w:w="1474" w:type="dxa"/>
          </w:tcPr>
          <w:p>
            <w:pPr>
              <w:pStyle w:val="0"/>
              <w:outlineLvl w:val="2"/>
            </w:pPr>
            <w:r>
              <w:rPr>
                <w:sz w:val="24"/>
              </w:rPr>
              <w:t xml:space="preserve">21.</w:t>
            </w:r>
          </w:p>
        </w:tc>
        <w:tc>
          <w:tcPr>
            <w:gridSpan w:val="2"/>
            <w:tcW w:w="7596" w:type="dxa"/>
          </w:tcPr>
          <w:p>
            <w:pPr>
              <w:pStyle w:val="0"/>
              <w:jc w:val="both"/>
            </w:pPr>
            <w:r>
              <w:rPr>
                <w:sz w:val="24"/>
              </w:rPr>
              <w:t xml:space="preserve">Информация об операторах связи, сети связи которых размещены на объектах общего имущества в многоквартирном доме </w:t>
            </w:r>
            <w:hyperlink w:history="0" w:anchor="P5811" w:tooltip="&lt;*&gt; Пункт 4 Правил взаимодействия оператора связи и лица, осуществляющего управление многоквартирным домом, при монтаже, эксплуатации и демонтаже сетей связи на объектах общего имущества в многоквартирном доме, утвержденных постановлением Правительства Российской Федерации от 6 августа 2024 г. N 1055.">
              <w:r>
                <w:rPr>
                  <w:sz w:val="24"/>
                  <w:color w:val="0000ff"/>
                </w:rPr>
                <w:t xml:space="preserve">&lt;*&gt;</w:t>
              </w:r>
            </w:hyperlink>
            <w:r>
              <w:rPr>
                <w:sz w:val="24"/>
              </w:rPr>
              <w:t xml:space="preserve">:</w:t>
            </w:r>
          </w:p>
        </w:tc>
      </w:tr>
      <w:tr>
        <w:tc>
          <w:tcPr>
            <w:tcW w:w="1474" w:type="dxa"/>
          </w:tcPr>
          <w:p>
            <w:pPr>
              <w:pStyle w:val="0"/>
            </w:pPr>
            <w:r>
              <w:rPr>
                <w:sz w:val="24"/>
              </w:rPr>
              <w:t xml:space="preserve">21.1.</w:t>
            </w:r>
          </w:p>
        </w:tc>
        <w:tc>
          <w:tcPr>
            <w:tcW w:w="4535" w:type="dxa"/>
          </w:tcPr>
          <w:p>
            <w:pPr>
              <w:pStyle w:val="0"/>
              <w:jc w:val="both"/>
            </w:pPr>
            <w:r>
              <w:rPr>
                <w:sz w:val="24"/>
              </w:rPr>
              <w:t xml:space="preserve">Полное и сокращенное (при наличии) наименования оператора связи с указанием организационно-правовой формы, ОГРН - для юридических лиц; фамилия, имя, отчество (при наличии) и ОГРИП (для индивидуальных предпринимателей)</w:t>
            </w:r>
          </w:p>
        </w:tc>
        <w:tc>
          <w:tcPr>
            <w:tcW w:w="3061" w:type="dxa"/>
            <w:tcBorders>
              <w:bottom w:val="nil"/>
            </w:tcBorders>
            <w:vMerge w:val="restart"/>
          </w:tcPr>
          <w:p>
            <w:pPr>
              <w:pStyle w:val="0"/>
              <w:jc w:val="both"/>
            </w:pPr>
            <w:r>
              <w:rPr>
                <w:sz w:val="24"/>
              </w:rPr>
              <w:t xml:space="preserve">В течение 10 рабочих дней со дня поступления лицу, осуществляющему управление многоквартирным домом, запроса об обеспечении доступа оператора связи к объектам общего имущества в многоквартирном доме от оператора связи либо в течение 30 дней со дня поступления обращения об актуализации сведений в отношении операторов связи, сети связи которых размещены на объектах общего имущества в многоквартирном доме</w:t>
            </w:r>
          </w:p>
        </w:tc>
      </w:tr>
      <w:tr>
        <w:tc>
          <w:tcPr>
            <w:tcW w:w="1474" w:type="dxa"/>
          </w:tcPr>
          <w:p>
            <w:pPr>
              <w:pStyle w:val="0"/>
            </w:pPr>
            <w:r>
              <w:rPr>
                <w:sz w:val="24"/>
              </w:rPr>
              <w:t xml:space="preserve">21.2.</w:t>
            </w:r>
          </w:p>
        </w:tc>
        <w:tc>
          <w:tcPr>
            <w:tcW w:w="4535" w:type="dxa"/>
          </w:tcPr>
          <w:p>
            <w:pPr>
              <w:pStyle w:val="0"/>
              <w:jc w:val="both"/>
            </w:pPr>
            <w:r>
              <w:rPr>
                <w:sz w:val="24"/>
              </w:rPr>
              <w:t xml:space="preserve">Сведения о лицензии (номер реестровой записи (лицензии), наименование органа, выдавшего лицензию, лицензируемый вид деятельности), на основании которой оператор связи планирует оказывать услуги связи в многоквартирном доме</w:t>
            </w:r>
          </w:p>
        </w:tc>
        <w:tc>
          <w:tcPr>
            <w:tcBorders>
              <w:bottom w:val="nil"/>
            </w:tcBorders>
            <w:vMerge w:val="continue"/>
          </w:tcPr>
          <w:p/>
        </w:tc>
      </w:tr>
      <w:tr>
        <w:tc>
          <w:tcPr>
            <w:tcW w:w="1474" w:type="dxa"/>
          </w:tcPr>
          <w:p>
            <w:pPr>
              <w:pStyle w:val="0"/>
            </w:pPr>
            <w:r>
              <w:rPr>
                <w:sz w:val="24"/>
              </w:rPr>
              <w:t xml:space="preserve">21.3.</w:t>
            </w:r>
          </w:p>
        </w:tc>
        <w:tc>
          <w:tcPr>
            <w:tcW w:w="4535" w:type="dxa"/>
          </w:tcPr>
          <w:p>
            <w:pPr>
              <w:pStyle w:val="0"/>
              <w:jc w:val="both"/>
            </w:pPr>
            <w:r>
              <w:rPr>
                <w:sz w:val="24"/>
              </w:rPr>
              <w:t xml:space="preserve">Адрес в пределах местонахождения (для юридических лиц), адрес регистрации по месту жительства (для индивидуальных предпринимателей), почтовый адрес оператора связи и адрес электронной почты оператора связи (при наличии)</w:t>
            </w:r>
          </w:p>
        </w:tc>
        <w:tc>
          <w:tcPr>
            <w:tcBorders>
              <w:bottom w:val="nil"/>
            </w:tcBorders>
            <w:vMerge w:val="continue"/>
          </w:tcPr>
          <w:p/>
        </w:tc>
      </w:tr>
      <w:tr>
        <w:tc>
          <w:tcPr>
            <w:tcW w:w="1474" w:type="dxa"/>
          </w:tcPr>
          <w:p>
            <w:pPr>
              <w:pStyle w:val="0"/>
            </w:pPr>
            <w:r>
              <w:rPr>
                <w:sz w:val="24"/>
              </w:rPr>
              <w:t xml:space="preserve">21.4.</w:t>
            </w:r>
          </w:p>
        </w:tc>
        <w:tc>
          <w:tcPr>
            <w:tcW w:w="4535" w:type="dxa"/>
          </w:tcPr>
          <w:p>
            <w:pPr>
              <w:pStyle w:val="0"/>
              <w:jc w:val="both"/>
            </w:pPr>
            <w:r>
              <w:rPr>
                <w:sz w:val="24"/>
              </w:rPr>
              <w:t xml:space="preserve">Адрес многоквартирного дома, в том числе с указанием подъезда, в котором оператор связи намерен осуществить монтаж сети связи</w:t>
            </w:r>
          </w:p>
        </w:tc>
        <w:tc>
          <w:tcPr>
            <w:tcBorders>
              <w:bottom w:val="nil"/>
            </w:tcBorders>
            <w:vMerge w:val="continue"/>
          </w:tcPr>
          <w:p/>
        </w:tc>
      </w:tr>
      <w:tr>
        <w:tc>
          <w:tcPr>
            <w:tcW w:w="1474" w:type="dxa"/>
          </w:tcPr>
          <w:p>
            <w:pPr>
              <w:pStyle w:val="0"/>
            </w:pPr>
            <w:r>
              <w:rPr>
                <w:sz w:val="24"/>
              </w:rPr>
              <w:t xml:space="preserve">21.5.</w:t>
            </w:r>
          </w:p>
        </w:tc>
        <w:tc>
          <w:tcPr>
            <w:tcW w:w="4535" w:type="dxa"/>
          </w:tcPr>
          <w:p>
            <w:pPr>
              <w:pStyle w:val="0"/>
              <w:jc w:val="both"/>
            </w:pPr>
            <w:r>
              <w:rPr>
                <w:sz w:val="24"/>
              </w:rPr>
              <w:t xml:space="preserve">Планируемый срок начала монтажа сетей связи в многоквартирном доме</w:t>
            </w:r>
          </w:p>
        </w:tc>
        <w:tc>
          <w:tcPr>
            <w:tcBorders>
              <w:bottom w:val="nil"/>
            </w:tcBorders>
            <w:vMerge w:val="continue"/>
          </w:tcPr>
          <w:p/>
        </w:tc>
      </w:tr>
      <w:tr>
        <w:tc>
          <w:tcPr>
            <w:tcW w:w="1474" w:type="dxa"/>
          </w:tcPr>
          <w:p>
            <w:pPr>
              <w:pStyle w:val="0"/>
            </w:pPr>
            <w:r>
              <w:rPr>
                <w:sz w:val="24"/>
              </w:rPr>
              <w:t xml:space="preserve">21.6.</w:t>
            </w:r>
          </w:p>
        </w:tc>
        <w:tc>
          <w:tcPr>
            <w:tcW w:w="4535" w:type="dxa"/>
          </w:tcPr>
          <w:p>
            <w:pPr>
              <w:pStyle w:val="0"/>
              <w:jc w:val="both"/>
            </w:pPr>
            <w:r>
              <w:rPr>
                <w:sz w:val="24"/>
              </w:rPr>
              <w:t xml:space="preserve">Фамилия, имя, отчество (при наличии) контактного лица оператора связи</w:t>
            </w:r>
          </w:p>
        </w:tc>
        <w:tc>
          <w:tcPr>
            <w:tcW w:w="3061" w:type="dxa"/>
            <w:tcBorders>
              <w:top w:val="nil"/>
            </w:tcBorders>
            <w:vMerge w:val="restart"/>
          </w:tcPr>
          <w:p>
            <w:pPr>
              <w:pStyle w:val="0"/>
            </w:pPr>
            <w:r>
              <w:rPr>
                <w:sz w:val="24"/>
              </w:rPr>
            </w:r>
          </w:p>
        </w:tc>
      </w:tr>
      <w:tr>
        <w:tc>
          <w:tcPr>
            <w:tcW w:w="1474" w:type="dxa"/>
          </w:tcPr>
          <w:p>
            <w:pPr>
              <w:pStyle w:val="0"/>
            </w:pPr>
            <w:r>
              <w:rPr>
                <w:sz w:val="24"/>
              </w:rPr>
              <w:t xml:space="preserve">21.7.</w:t>
            </w:r>
          </w:p>
        </w:tc>
        <w:tc>
          <w:tcPr>
            <w:tcW w:w="4535" w:type="dxa"/>
          </w:tcPr>
          <w:p>
            <w:pPr>
              <w:pStyle w:val="0"/>
              <w:jc w:val="both"/>
            </w:pPr>
            <w:r>
              <w:rPr>
                <w:sz w:val="24"/>
              </w:rPr>
              <w:t xml:space="preserve">Номер телефона для связи с оператором связи, а также круглосуточный номер телефона технической поддержки оператора связи</w:t>
            </w:r>
          </w:p>
        </w:tc>
        <w:tc>
          <w:tcPr>
            <w:tcBorders>
              <w:top w:val="nil"/>
            </w:tcBorders>
            <w:vMerge w:val="continue"/>
          </w:tcPr>
          <w:p/>
        </w:tc>
      </w:tr>
      <w:tr>
        <w:tc>
          <w:tcPr>
            <w:tcW w:w="1474" w:type="dxa"/>
          </w:tcPr>
          <w:p>
            <w:pPr>
              <w:pStyle w:val="0"/>
            </w:pPr>
            <w:r>
              <w:rPr>
                <w:sz w:val="24"/>
              </w:rPr>
              <w:t xml:space="preserve">21.8.</w:t>
            </w:r>
          </w:p>
        </w:tc>
        <w:tc>
          <w:tcPr>
            <w:tcW w:w="4535" w:type="dxa"/>
          </w:tcPr>
          <w:p>
            <w:pPr>
              <w:pStyle w:val="0"/>
              <w:jc w:val="both"/>
            </w:pPr>
            <w:r>
              <w:rPr>
                <w:sz w:val="24"/>
              </w:rPr>
              <w:t xml:space="preserve">Реквизиты заявления собственника помещения в многоквартирном доме или нанимателя жилого помещения в многоквартирном доме по договору социального найма о заключении договора об оказании услуг связи или при наличии реквизиты договора об оказании услуг связи с такими лицами</w:t>
            </w:r>
          </w:p>
        </w:tc>
        <w:tc>
          <w:tcPr>
            <w:tcBorders>
              <w:top w:val="nil"/>
            </w:tcBorders>
            <w:vMerge w:val="continue"/>
          </w:tcPr>
          <w:p/>
        </w:tc>
      </w:tr>
      <w:tr>
        <w:tc>
          <w:tcPr>
            <w:tcW w:w="1474" w:type="dxa"/>
          </w:tcPr>
          <w:p>
            <w:pPr>
              <w:pStyle w:val="0"/>
            </w:pPr>
            <w:r>
              <w:rPr>
                <w:sz w:val="24"/>
              </w:rPr>
              <w:t xml:space="preserve">21.9.</w:t>
            </w:r>
          </w:p>
        </w:tc>
        <w:tc>
          <w:tcPr>
            <w:tcW w:w="4535" w:type="dxa"/>
          </w:tcPr>
          <w:p>
            <w:pPr>
              <w:pStyle w:val="0"/>
              <w:jc w:val="both"/>
            </w:pPr>
            <w:r>
              <w:rPr>
                <w:sz w:val="24"/>
              </w:rPr>
              <w:t xml:space="preserve">Максимальная мощность энергопринимающих устройств (при наличии)</w:t>
            </w:r>
          </w:p>
        </w:tc>
        <w:tc>
          <w:tcPr>
            <w:tcBorders>
              <w:top w:val="nil"/>
            </w:tcBorders>
            <w:vMerge w:val="continue"/>
          </w:tcPr>
          <w:p/>
        </w:tc>
      </w:tr>
      <w:tr>
        <w:tc>
          <w:tcPr>
            <w:tcW w:w="1474" w:type="dxa"/>
          </w:tcPr>
          <w:p>
            <w:pPr>
              <w:pStyle w:val="0"/>
            </w:pPr>
            <w:r>
              <w:rPr>
                <w:sz w:val="24"/>
              </w:rPr>
              <w:t xml:space="preserve">21.10.</w:t>
            </w:r>
          </w:p>
        </w:tc>
        <w:tc>
          <w:tcPr>
            <w:tcW w:w="4535" w:type="dxa"/>
          </w:tcPr>
          <w:p>
            <w:pPr>
              <w:pStyle w:val="0"/>
              <w:jc w:val="both"/>
            </w:pPr>
            <w:r>
              <w:rPr>
                <w:sz w:val="24"/>
              </w:rPr>
              <w:t xml:space="preserve">Категория надежности энергопринимающих устройств (при наличии)</w:t>
            </w:r>
          </w:p>
        </w:tc>
        <w:tc>
          <w:tcPr>
            <w:tcBorders>
              <w:top w:val="nil"/>
            </w:tcBorders>
            <w:vMerge w:val="continue"/>
          </w:tcPr>
          <w:p/>
        </w:tc>
      </w:tr>
      <w:tr>
        <w:tc>
          <w:tcPr>
            <w:tcW w:w="1474" w:type="dxa"/>
          </w:tcPr>
          <w:p>
            <w:pPr>
              <w:pStyle w:val="0"/>
            </w:pPr>
            <w:r>
              <w:rPr>
                <w:sz w:val="24"/>
              </w:rPr>
              <w:t xml:space="preserve">21.11.</w:t>
            </w:r>
          </w:p>
        </w:tc>
        <w:tc>
          <w:tcPr>
            <w:tcW w:w="4535" w:type="dxa"/>
          </w:tcPr>
          <w:p>
            <w:pPr>
              <w:pStyle w:val="0"/>
              <w:jc w:val="both"/>
            </w:pPr>
            <w:r>
              <w:rPr>
                <w:sz w:val="24"/>
              </w:rPr>
              <w:t xml:space="preserve">Перечень технической документации на многоквартирный дом, необходимой для монтажа и (или) эксплуатации сетей связи</w:t>
            </w:r>
          </w:p>
        </w:tc>
        <w:tc>
          <w:tcPr>
            <w:tcBorders>
              <w:top w:val="nil"/>
            </w:tcBorders>
            <w:vMerge w:val="continue"/>
          </w:tcPr>
          <w:p/>
        </w:tc>
      </w:tr>
      <w:tr>
        <w:tc>
          <w:tcPr>
            <w:tcW w:w="1474" w:type="dxa"/>
          </w:tcPr>
          <w:p>
            <w:pPr>
              <w:pStyle w:val="0"/>
            </w:pPr>
            <w:r>
              <w:rPr>
                <w:sz w:val="24"/>
              </w:rPr>
              <w:t xml:space="preserve">21.12.</w:t>
            </w:r>
          </w:p>
        </w:tc>
        <w:tc>
          <w:tcPr>
            <w:tcW w:w="4535" w:type="dxa"/>
          </w:tcPr>
          <w:p>
            <w:pPr>
              <w:pStyle w:val="0"/>
              <w:jc w:val="both"/>
            </w:pPr>
            <w:r>
              <w:rPr>
                <w:sz w:val="24"/>
              </w:rPr>
              <w:t xml:space="preserve">Состав сетей связи, в том числе перечень средств связи и линий связи оператора связи, монтированных на объектах общего имущества многоквартирного дома</w:t>
            </w:r>
          </w:p>
        </w:tc>
        <w:tc>
          <w:tcPr>
            <w:tcW w:w="3061" w:type="dxa"/>
            <w:vMerge w:val="restart"/>
          </w:tcPr>
          <w:p>
            <w:pPr>
              <w:pStyle w:val="0"/>
              <w:jc w:val="both"/>
            </w:pPr>
            <w:r>
              <w:rPr>
                <w:sz w:val="24"/>
              </w:rPr>
              <w:t xml:space="preserve">В течение 10 рабочих дней со дня подписания лицом, осуществляющим управление многоквартирным домом, акта выполненных работ либо получения описи существующих в многоквартирном доме сетей связи, принадлежащих оператору связи</w:t>
            </w:r>
          </w:p>
        </w:tc>
      </w:tr>
      <w:tr>
        <w:tc>
          <w:tcPr>
            <w:tcW w:w="1474" w:type="dxa"/>
          </w:tcPr>
          <w:p>
            <w:pPr>
              <w:pStyle w:val="0"/>
            </w:pPr>
            <w:r>
              <w:rPr>
                <w:sz w:val="24"/>
              </w:rPr>
              <w:t xml:space="preserve">21.13.</w:t>
            </w:r>
          </w:p>
        </w:tc>
        <w:tc>
          <w:tcPr>
            <w:tcW w:w="4535" w:type="dxa"/>
          </w:tcPr>
          <w:p>
            <w:pPr>
              <w:pStyle w:val="0"/>
              <w:jc w:val="both"/>
            </w:pPr>
            <w:r>
              <w:rPr>
                <w:sz w:val="24"/>
              </w:rPr>
              <w:t xml:space="preserve">Характеристики присоединения</w:t>
            </w:r>
          </w:p>
        </w:tc>
        <w:tc>
          <w:tcPr>
            <w:vMerge w:val="continue"/>
          </w:tcPr>
          <w:p/>
        </w:tc>
      </w:tr>
      <w:tr>
        <w:tblPrEx>
          <w:tblBorders>
            <w:insideH w:val="nil"/>
          </w:tblBorders>
        </w:tblPrEx>
        <w:tc>
          <w:tcPr>
            <w:tcW w:w="1474" w:type="dxa"/>
            <w:tcBorders>
              <w:bottom w:val="nil"/>
            </w:tcBorders>
          </w:tcPr>
          <w:p>
            <w:pPr>
              <w:pStyle w:val="0"/>
            </w:pPr>
            <w:r>
              <w:rPr>
                <w:sz w:val="24"/>
              </w:rPr>
              <w:t xml:space="preserve">21.14.</w:t>
            </w:r>
          </w:p>
        </w:tc>
        <w:tc>
          <w:tcPr>
            <w:tcW w:w="4535" w:type="dxa"/>
            <w:tcBorders>
              <w:bottom w:val="nil"/>
            </w:tcBorders>
          </w:tcPr>
          <w:p>
            <w:pPr>
              <w:pStyle w:val="0"/>
              <w:jc w:val="both"/>
            </w:pPr>
            <w:r>
              <w:rPr>
                <w:sz w:val="24"/>
              </w:rPr>
              <w:t xml:space="preserve">Перечень средств связи и линий связи, демонтированных оператором связи, в том числе наименование оператора связи</w:t>
            </w:r>
          </w:p>
        </w:tc>
        <w:tc>
          <w:tcPr>
            <w:tcW w:w="3061" w:type="dxa"/>
            <w:tcBorders>
              <w:bottom w:val="nil"/>
            </w:tcBorders>
          </w:tcPr>
          <w:p>
            <w:pPr>
              <w:pStyle w:val="0"/>
              <w:jc w:val="both"/>
            </w:pPr>
            <w:r>
              <w:rPr>
                <w:sz w:val="24"/>
              </w:rPr>
              <w:t xml:space="preserve">В течение 10 рабочих дней со дня получения лицом, осуществляющим управление многоквартирным домом, уведомления о демонтаже сетей связи от оператора связи либо по истечении сроков, установленных в протоколе общего собрания собственников помещений в многоквартирном доме, содержащем решение о демонтаже сетей связи</w:t>
            </w:r>
          </w:p>
        </w:tc>
      </w:tr>
      <w:tr>
        <w:tblPrEx>
          <w:tblBorders>
            <w:insideH w:val="nil"/>
          </w:tblBorders>
        </w:tblPrEx>
        <w:tc>
          <w:tcPr>
            <w:gridSpan w:val="3"/>
            <w:tcW w:w="9070" w:type="dxa"/>
            <w:tcBorders>
              <w:top w:val="nil"/>
            </w:tcBorders>
          </w:tcPr>
          <w:p>
            <w:pPr>
              <w:pStyle w:val="0"/>
              <w:jc w:val="both"/>
            </w:pPr>
            <w:r>
              <w:rPr>
                <w:sz w:val="24"/>
              </w:rPr>
              <w:t xml:space="preserve">(п. 21 введен </w:t>
            </w:r>
            <w:r>
              <w:rPr>
                <w:sz w:val="24"/>
              </w:rPr>
              <w:t xml:space="preserve">Приказом</w:t>
            </w:r>
            <w:r>
              <w:rPr>
                <w:sz w:val="24"/>
              </w:rPr>
              <w:t xml:space="preserve"> Минстроя России от 13.02.2025 N 77/пр)</w:t>
            </w:r>
          </w:p>
        </w:tc>
      </w:tr>
    </w:tbl>
    <w:p>
      <w:pPr>
        <w:pStyle w:val="0"/>
        <w:jc w:val="both"/>
      </w:pPr>
      <w:r>
        <w:rPr>
          <w:sz w:val="24"/>
        </w:rPr>
      </w:r>
    </w:p>
    <w:p>
      <w:pPr>
        <w:pStyle w:val="0"/>
        <w:ind w:firstLine="540"/>
        <w:jc w:val="both"/>
      </w:pPr>
      <w:r>
        <w:rPr>
          <w:sz w:val="24"/>
        </w:rPr>
        <w:t xml:space="preserve">--------------------------------</w:t>
      </w:r>
    </w:p>
    <w:bookmarkStart w:id="5811" w:name="P5811"/>
    <w:bookmarkEnd w:id="5811"/>
    <w:p>
      <w:pPr>
        <w:pStyle w:val="0"/>
        <w:spacing w:before="240" w:lineRule="auto"/>
        <w:ind w:firstLine="540"/>
        <w:jc w:val="both"/>
      </w:pPr>
      <w:r>
        <w:rPr>
          <w:sz w:val="24"/>
        </w:rPr>
        <w:t xml:space="preserve">&lt;*&gt; </w:t>
      </w:r>
      <w:r>
        <w:rPr>
          <w:sz w:val="24"/>
        </w:rPr>
        <w:t xml:space="preserve">Пункт 4</w:t>
      </w:r>
      <w:r>
        <w:rPr>
          <w:sz w:val="24"/>
        </w:rPr>
        <w:t xml:space="preserve"> Правил взаимодействия оператора связи и лица, осуществляющего управление многоквартирным домом, при монтаже, эксплуатации и демонтаже сетей связи на объектах общего имущества в многоквартирном доме, утвержденных постановлением Правительства Российской Федерации от 6 августа 2024 г. N 1055.</w:t>
      </w:r>
    </w:p>
    <w:p>
      <w:pPr>
        <w:pStyle w:val="0"/>
        <w:jc w:val="both"/>
      </w:pPr>
      <w:r>
        <w:rPr>
          <w:sz w:val="24"/>
        </w:rPr>
        <w:t xml:space="preserve">(сноска введена </w:t>
      </w:r>
      <w:r>
        <w:rPr>
          <w:sz w:val="24"/>
        </w:rPr>
        <w:t xml:space="preserve">Приказом</w:t>
      </w:r>
      <w:r>
        <w:rPr>
          <w:sz w:val="24"/>
        </w:rPr>
        <w:t xml:space="preserve"> Минстроя России от 13.02.2025 N 77/пр)</w:t>
      </w:r>
    </w:p>
    <w:p>
      <w:pPr>
        <w:pStyle w:val="0"/>
        <w:ind w:firstLine="540"/>
        <w:jc w:val="both"/>
      </w:pPr>
      <w:r>
        <w:rPr>
          <w:sz w:val="24"/>
        </w:rPr>
      </w:r>
    </w:p>
    <w:p>
      <w:pPr>
        <w:pStyle w:val="2"/>
        <w:outlineLvl w:val="1"/>
        <w:jc w:val="center"/>
      </w:pPr>
      <w:r>
        <w:rPr>
          <w:sz w:val="24"/>
        </w:rPr>
        <w:t xml:space="preserve">Глава XII. Информация, подлежащая размещению</w:t>
      </w:r>
    </w:p>
    <w:p>
      <w:pPr>
        <w:pStyle w:val="2"/>
        <w:jc w:val="center"/>
      </w:pPr>
      <w:r>
        <w:rPr>
          <w:sz w:val="24"/>
        </w:rPr>
        <w:t xml:space="preserve">в системе региональным оператором по обращению с твердыми</w:t>
      </w:r>
    </w:p>
    <w:p>
      <w:pPr>
        <w:pStyle w:val="2"/>
        <w:jc w:val="center"/>
      </w:pPr>
      <w:r>
        <w:rPr>
          <w:sz w:val="24"/>
        </w:rPr>
        <w:t xml:space="preserve">коммунальными отходами</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474"/>
        <w:gridCol w:w="4535"/>
        <w:gridCol w:w="3061"/>
      </w:tblGrid>
      <w:tr>
        <w:tc>
          <w:tcPr>
            <w:tcW w:w="1474" w:type="dxa"/>
          </w:tcPr>
          <w:p>
            <w:pPr>
              <w:pStyle w:val="0"/>
              <w:jc w:val="center"/>
            </w:pPr>
            <w:r>
              <w:rPr>
                <w:sz w:val="24"/>
              </w:rPr>
              <w:t xml:space="preserve">N п/п</w:t>
            </w:r>
          </w:p>
        </w:tc>
        <w:tc>
          <w:tcPr>
            <w:tcW w:w="4535" w:type="dxa"/>
          </w:tcPr>
          <w:p>
            <w:pPr>
              <w:pStyle w:val="0"/>
              <w:jc w:val="center"/>
            </w:pPr>
            <w:r>
              <w:rPr>
                <w:sz w:val="24"/>
              </w:rPr>
              <w:t xml:space="preserve">Состав информации</w:t>
            </w:r>
          </w:p>
        </w:tc>
        <w:tc>
          <w:tcPr>
            <w:tcW w:w="3061" w:type="dxa"/>
          </w:tcPr>
          <w:p>
            <w:pPr>
              <w:pStyle w:val="0"/>
              <w:jc w:val="center"/>
            </w:pPr>
            <w:r>
              <w:rPr>
                <w:sz w:val="24"/>
              </w:rPr>
              <w:t xml:space="preserve">Сроки и периодичность размещения информации</w:t>
            </w:r>
          </w:p>
        </w:tc>
      </w:tr>
      <w:tr>
        <w:tc>
          <w:tcPr>
            <w:tcW w:w="1474" w:type="dxa"/>
          </w:tcPr>
          <w:bookmarkStart w:id="5821" w:name="P5821"/>
          <w:bookmarkEnd w:id="5821"/>
          <w:p>
            <w:pPr>
              <w:pStyle w:val="0"/>
              <w:outlineLvl w:val="2"/>
              <w:jc w:val="both"/>
            </w:pPr>
            <w:r>
              <w:rPr>
                <w:sz w:val="24"/>
              </w:rPr>
              <w:t xml:space="preserve">1.</w:t>
            </w:r>
          </w:p>
        </w:tc>
        <w:tc>
          <w:tcPr>
            <w:gridSpan w:val="2"/>
            <w:tcW w:w="7596" w:type="dxa"/>
          </w:tcPr>
          <w:p>
            <w:pPr>
              <w:pStyle w:val="0"/>
              <w:jc w:val="both"/>
            </w:pPr>
            <w:r>
              <w:rPr>
                <w:sz w:val="24"/>
              </w:rPr>
              <w:t xml:space="preserve">Информация о региональном операторе по обращению с твердыми коммунальными отходами:</w:t>
            </w:r>
          </w:p>
        </w:tc>
      </w:tr>
      <w:tr>
        <w:tc>
          <w:tcPr>
            <w:tcW w:w="1474" w:type="dxa"/>
          </w:tcPr>
          <w:p>
            <w:pPr>
              <w:pStyle w:val="0"/>
              <w:jc w:val="both"/>
            </w:pPr>
            <w:r>
              <w:rPr>
                <w:sz w:val="24"/>
              </w:rPr>
              <w:t xml:space="preserve">1.1.</w:t>
            </w:r>
          </w:p>
        </w:tc>
        <w:tc>
          <w:tcPr>
            <w:tcW w:w="4535" w:type="dxa"/>
          </w:tcPr>
          <w:p>
            <w:pPr>
              <w:pStyle w:val="0"/>
              <w:jc w:val="both"/>
            </w:pPr>
            <w:r>
              <w:rPr>
                <w:sz w:val="24"/>
              </w:rPr>
              <w:t xml:space="preserve">Полное и (или) сокращенное (при наличии) наименования, организационно-правовая форма</w:t>
            </w:r>
          </w:p>
        </w:tc>
        <w:tc>
          <w:tcPr>
            <w:tcW w:w="3061" w:type="dxa"/>
            <w:tcBorders>
              <w:bottom w:val="nil"/>
            </w:tcBorders>
            <w:vMerge w:val="restart"/>
          </w:tcPr>
          <w:p>
            <w:pPr>
              <w:pStyle w:val="0"/>
              <w:jc w:val="both"/>
            </w:pPr>
            <w:r>
              <w:rPr>
                <w:sz w:val="24"/>
              </w:rPr>
              <w:t xml:space="preserve">Не позднее 7 дней со дня начала оказания услуг по обращению с твердыми коммунальными отходами либо со дня изменения информации о региональном операторе по обращению с твердыми коммунальными отходами, указанной в </w:t>
            </w:r>
            <w:hyperlink w:history="0" w:anchor="P5821" w:tooltip="1.">
              <w:r>
                <w:rPr>
                  <w:sz w:val="24"/>
                  <w:color w:val="0000ff"/>
                </w:rPr>
                <w:t xml:space="preserve">пункте 1</w:t>
              </w:r>
            </w:hyperlink>
            <w:r>
              <w:rPr>
                <w:sz w:val="24"/>
              </w:rPr>
              <w:t xml:space="preserve"> настоящей главы</w:t>
            </w:r>
          </w:p>
        </w:tc>
      </w:tr>
      <w:tr>
        <w:tc>
          <w:tcPr>
            <w:tcW w:w="1474" w:type="dxa"/>
          </w:tcPr>
          <w:p>
            <w:pPr>
              <w:pStyle w:val="0"/>
              <w:jc w:val="both"/>
            </w:pPr>
            <w:r>
              <w:rPr>
                <w:sz w:val="24"/>
              </w:rPr>
              <w:t xml:space="preserve">1.2.</w:t>
            </w:r>
          </w:p>
        </w:tc>
        <w:tc>
          <w:tcPr>
            <w:tcW w:w="4535" w:type="dxa"/>
          </w:tcPr>
          <w:p>
            <w:pPr>
              <w:pStyle w:val="0"/>
              <w:jc w:val="both"/>
            </w:pPr>
            <w:r>
              <w:rPr>
                <w:sz w:val="24"/>
              </w:rPr>
              <w:t xml:space="preserve">ОГРН</w:t>
            </w:r>
          </w:p>
        </w:tc>
        <w:tc>
          <w:tcPr>
            <w:tcBorders>
              <w:bottom w:val="nil"/>
            </w:tcBorders>
            <w:vMerge w:val="continue"/>
          </w:tcPr>
          <w:p/>
        </w:tc>
      </w:tr>
      <w:tr>
        <w:tc>
          <w:tcPr>
            <w:tcW w:w="1474" w:type="dxa"/>
          </w:tcPr>
          <w:p>
            <w:pPr>
              <w:pStyle w:val="0"/>
              <w:jc w:val="both"/>
            </w:pPr>
            <w:r>
              <w:rPr>
                <w:sz w:val="24"/>
              </w:rPr>
              <w:t xml:space="preserve">1.3.</w:t>
            </w:r>
          </w:p>
        </w:tc>
        <w:tc>
          <w:tcPr>
            <w:tcW w:w="4535" w:type="dxa"/>
          </w:tcPr>
          <w:p>
            <w:pPr>
              <w:pStyle w:val="0"/>
              <w:jc w:val="both"/>
            </w:pPr>
            <w:r>
              <w:rPr>
                <w:sz w:val="24"/>
              </w:rPr>
              <w:t xml:space="preserve">Фамилия, имя, отчество (при наличии) руководителя регионального оператора по обращению с твердыми коммунальными отходами</w:t>
            </w:r>
          </w:p>
        </w:tc>
        <w:tc>
          <w:tcPr>
            <w:tcBorders>
              <w:bottom w:val="nil"/>
            </w:tcBorders>
            <w:vMerge w:val="continue"/>
          </w:tcPr>
          <w:p/>
        </w:tc>
      </w:tr>
      <w:tr>
        <w:tc>
          <w:tcPr>
            <w:tcW w:w="1474" w:type="dxa"/>
          </w:tcPr>
          <w:p>
            <w:pPr>
              <w:pStyle w:val="0"/>
              <w:jc w:val="both"/>
            </w:pPr>
            <w:r>
              <w:rPr>
                <w:sz w:val="24"/>
              </w:rPr>
              <w:t xml:space="preserve">1.4.</w:t>
            </w:r>
          </w:p>
        </w:tc>
        <w:tc>
          <w:tcPr>
            <w:tcW w:w="4535" w:type="dxa"/>
          </w:tcPr>
          <w:p>
            <w:pPr>
              <w:pStyle w:val="0"/>
              <w:jc w:val="both"/>
            </w:pPr>
            <w:r>
              <w:rPr>
                <w:sz w:val="24"/>
              </w:rPr>
              <w:t xml:space="preserve">Режим работы</w:t>
            </w:r>
          </w:p>
        </w:tc>
        <w:tc>
          <w:tcPr>
            <w:tcBorders>
              <w:bottom w:val="nil"/>
            </w:tcBorders>
            <w:vMerge w:val="continue"/>
          </w:tcPr>
          <w:p/>
        </w:tc>
      </w:tr>
      <w:tr>
        <w:tc>
          <w:tcPr>
            <w:tcW w:w="1474" w:type="dxa"/>
          </w:tcPr>
          <w:p>
            <w:pPr>
              <w:pStyle w:val="0"/>
              <w:jc w:val="both"/>
            </w:pPr>
            <w:r>
              <w:rPr>
                <w:sz w:val="24"/>
              </w:rPr>
              <w:t xml:space="preserve">1.5.</w:t>
            </w:r>
          </w:p>
        </w:tc>
        <w:tc>
          <w:tcPr>
            <w:tcW w:w="4535" w:type="dxa"/>
          </w:tcPr>
          <w:p>
            <w:pPr>
              <w:pStyle w:val="0"/>
              <w:jc w:val="both"/>
            </w:pPr>
            <w:r>
              <w:rPr>
                <w:sz w:val="24"/>
              </w:rPr>
              <w:t xml:space="preserve">Информация о приеме граждан:</w:t>
            </w:r>
          </w:p>
        </w:tc>
        <w:tc>
          <w:tcPr>
            <w:tcBorders>
              <w:bottom w:val="nil"/>
            </w:tcBorders>
            <w:vMerge w:val="continue"/>
          </w:tcPr>
          <w:p/>
        </w:tc>
      </w:tr>
      <w:tr>
        <w:tc>
          <w:tcPr>
            <w:tcW w:w="1474" w:type="dxa"/>
          </w:tcPr>
          <w:p>
            <w:pPr>
              <w:pStyle w:val="0"/>
              <w:jc w:val="both"/>
            </w:pPr>
            <w:r>
              <w:rPr>
                <w:sz w:val="24"/>
              </w:rPr>
              <w:t xml:space="preserve">1.5.1.</w:t>
            </w:r>
          </w:p>
        </w:tc>
        <w:tc>
          <w:tcPr>
            <w:tcW w:w="4535" w:type="dxa"/>
          </w:tcPr>
          <w:p>
            <w:pPr>
              <w:pStyle w:val="0"/>
              <w:jc w:val="both"/>
            </w:pPr>
            <w:r>
              <w:rPr>
                <w:sz w:val="24"/>
              </w:rPr>
              <w:t xml:space="preserve">Адрес места приема граждан</w:t>
            </w:r>
          </w:p>
        </w:tc>
        <w:tc>
          <w:tcPr>
            <w:tcBorders>
              <w:bottom w:val="nil"/>
            </w:tcBorders>
            <w:vMerge w:val="continue"/>
          </w:tcPr>
          <w:p/>
        </w:tc>
      </w:tr>
      <w:tr>
        <w:tc>
          <w:tcPr>
            <w:tcW w:w="1474" w:type="dxa"/>
          </w:tcPr>
          <w:p>
            <w:pPr>
              <w:pStyle w:val="0"/>
              <w:jc w:val="both"/>
            </w:pPr>
            <w:r>
              <w:rPr>
                <w:sz w:val="24"/>
              </w:rPr>
              <w:t xml:space="preserve">1.5.2.</w:t>
            </w:r>
          </w:p>
        </w:tc>
        <w:tc>
          <w:tcPr>
            <w:tcW w:w="4535" w:type="dxa"/>
          </w:tcPr>
          <w:p>
            <w:pPr>
              <w:pStyle w:val="0"/>
              <w:jc w:val="both"/>
            </w:pPr>
            <w:r>
              <w:rPr>
                <w:sz w:val="24"/>
              </w:rPr>
              <w:t xml:space="preserve">Номер контактного телефона</w:t>
            </w:r>
          </w:p>
        </w:tc>
        <w:tc>
          <w:tcPr>
            <w:tcBorders>
              <w:bottom w:val="nil"/>
            </w:tcBorders>
            <w:vMerge w:val="continue"/>
          </w:tcPr>
          <w:p/>
        </w:tc>
      </w:tr>
      <w:tr>
        <w:tc>
          <w:tcPr>
            <w:tcW w:w="1474" w:type="dxa"/>
          </w:tcPr>
          <w:p>
            <w:pPr>
              <w:pStyle w:val="0"/>
              <w:jc w:val="both"/>
            </w:pPr>
            <w:r>
              <w:rPr>
                <w:sz w:val="24"/>
              </w:rPr>
              <w:t xml:space="preserve">1.5.3.</w:t>
            </w:r>
          </w:p>
        </w:tc>
        <w:tc>
          <w:tcPr>
            <w:tcW w:w="4535" w:type="dxa"/>
          </w:tcPr>
          <w:p>
            <w:pPr>
              <w:pStyle w:val="0"/>
              <w:jc w:val="both"/>
            </w:pPr>
            <w:r>
              <w:rPr>
                <w:sz w:val="24"/>
              </w:rPr>
              <w:t xml:space="preserve">Часы приема граждан</w:t>
            </w:r>
          </w:p>
        </w:tc>
        <w:tc>
          <w:tcPr>
            <w:tcBorders>
              <w:bottom w:val="nil"/>
            </w:tcBorders>
            <w:vMerge w:val="continue"/>
          </w:tcPr>
          <w:p/>
        </w:tc>
      </w:tr>
      <w:tr>
        <w:tc>
          <w:tcPr>
            <w:tcW w:w="1474" w:type="dxa"/>
          </w:tcPr>
          <w:p>
            <w:pPr>
              <w:pStyle w:val="0"/>
              <w:jc w:val="both"/>
            </w:pPr>
            <w:r>
              <w:rPr>
                <w:sz w:val="24"/>
              </w:rPr>
              <w:t xml:space="preserve">1.6.</w:t>
            </w:r>
          </w:p>
        </w:tc>
        <w:tc>
          <w:tcPr>
            <w:tcW w:w="4535" w:type="dxa"/>
          </w:tcPr>
          <w:p>
            <w:pPr>
              <w:pStyle w:val="0"/>
              <w:jc w:val="both"/>
            </w:pPr>
            <w:r>
              <w:rPr>
                <w:sz w:val="24"/>
              </w:rPr>
              <w:t xml:space="preserve">Адрес официального сайта в сети "Интернет"</w:t>
            </w:r>
          </w:p>
        </w:tc>
        <w:tc>
          <w:tcPr>
            <w:tcBorders>
              <w:bottom w:val="nil"/>
            </w:tcBorders>
            <w:vMerge w:val="continue"/>
          </w:tcPr>
          <w:p/>
        </w:tc>
      </w:tr>
      <w:tr>
        <w:tc>
          <w:tcPr>
            <w:tcW w:w="1474" w:type="dxa"/>
          </w:tcPr>
          <w:p>
            <w:pPr>
              <w:pStyle w:val="0"/>
              <w:jc w:val="both"/>
            </w:pPr>
            <w:r>
              <w:rPr>
                <w:sz w:val="24"/>
              </w:rPr>
              <w:t xml:space="preserve">1.7.</w:t>
            </w:r>
          </w:p>
        </w:tc>
        <w:tc>
          <w:tcPr>
            <w:tcW w:w="4535" w:type="dxa"/>
          </w:tcPr>
          <w:p>
            <w:pPr>
              <w:pStyle w:val="0"/>
              <w:jc w:val="both"/>
            </w:pPr>
            <w:r>
              <w:rPr>
                <w:sz w:val="24"/>
              </w:rPr>
              <w:t xml:space="preserve">Адрес сайта в сети "Интернет", на котором в соответствии с требованиями законодательства Российской Федерации должна быть размещена информация о региональном операторе по обращению с твердыми коммунальными отходами</w:t>
            </w:r>
          </w:p>
        </w:tc>
        <w:tc>
          <w:tcPr>
            <w:tcBorders>
              <w:bottom w:val="nil"/>
            </w:tcBorders>
            <w:vMerge w:val="continue"/>
          </w:tcPr>
          <w:p/>
        </w:tc>
      </w:tr>
      <w:tr>
        <w:tc>
          <w:tcPr>
            <w:tcW w:w="1474" w:type="dxa"/>
          </w:tcPr>
          <w:p>
            <w:pPr>
              <w:pStyle w:val="0"/>
              <w:jc w:val="both"/>
            </w:pPr>
            <w:r>
              <w:rPr>
                <w:sz w:val="24"/>
              </w:rPr>
              <w:t xml:space="preserve">1.8.</w:t>
            </w:r>
          </w:p>
        </w:tc>
        <w:tc>
          <w:tcPr>
            <w:tcW w:w="4535" w:type="dxa"/>
          </w:tcPr>
          <w:p>
            <w:pPr>
              <w:pStyle w:val="0"/>
              <w:jc w:val="both"/>
            </w:pPr>
            <w:r>
              <w:rPr>
                <w:sz w:val="24"/>
              </w:rPr>
              <w:t xml:space="preserve">Адрес электронной почты (при наличии)</w:t>
            </w:r>
          </w:p>
        </w:tc>
        <w:tc>
          <w:tcPr>
            <w:tcBorders>
              <w:bottom w:val="nil"/>
            </w:tcBorders>
            <w:vMerge w:val="continue"/>
          </w:tcPr>
          <w:p/>
        </w:tc>
      </w:tr>
      <w:tr>
        <w:tc>
          <w:tcPr>
            <w:tcW w:w="1474" w:type="dxa"/>
          </w:tcPr>
          <w:p>
            <w:pPr>
              <w:pStyle w:val="0"/>
              <w:jc w:val="both"/>
            </w:pPr>
            <w:r>
              <w:rPr>
                <w:sz w:val="24"/>
              </w:rPr>
              <w:t xml:space="preserve">1.9.</w:t>
            </w:r>
          </w:p>
        </w:tc>
        <w:tc>
          <w:tcPr>
            <w:tcW w:w="4535" w:type="dxa"/>
          </w:tcPr>
          <w:p>
            <w:pPr>
              <w:pStyle w:val="0"/>
              <w:jc w:val="both"/>
            </w:pPr>
            <w:r>
              <w:rPr>
                <w:sz w:val="24"/>
              </w:rPr>
              <w:t xml:space="preserve">Информация о почтовом адресе:</w:t>
            </w:r>
          </w:p>
        </w:tc>
        <w:tc>
          <w:tcPr>
            <w:tcBorders>
              <w:bottom w:val="nil"/>
            </w:tcBorders>
            <w:vMerge w:val="continue"/>
          </w:tcPr>
          <w:p/>
        </w:tc>
      </w:tr>
      <w:tr>
        <w:tc>
          <w:tcPr>
            <w:tcW w:w="1474" w:type="dxa"/>
          </w:tcPr>
          <w:p>
            <w:pPr>
              <w:pStyle w:val="0"/>
              <w:jc w:val="both"/>
            </w:pPr>
            <w:r>
              <w:rPr>
                <w:sz w:val="24"/>
              </w:rPr>
              <w:t xml:space="preserve">1.9.1.</w:t>
            </w:r>
          </w:p>
        </w:tc>
        <w:tc>
          <w:tcPr>
            <w:tcW w:w="4535" w:type="dxa"/>
          </w:tcPr>
          <w:p>
            <w:pPr>
              <w:pStyle w:val="0"/>
              <w:jc w:val="both"/>
            </w:pPr>
            <w:r>
              <w:rPr>
                <w:sz w:val="24"/>
              </w:rPr>
              <w:t xml:space="preserve">Почтовый адрес</w:t>
            </w:r>
          </w:p>
        </w:tc>
        <w:tc>
          <w:tcPr>
            <w:tcBorders>
              <w:bottom w:val="nil"/>
            </w:tcBorders>
            <w:vMerge w:val="continue"/>
          </w:tcPr>
          <w:p/>
        </w:tc>
      </w:tr>
      <w:tr>
        <w:tc>
          <w:tcPr>
            <w:tcW w:w="1474" w:type="dxa"/>
          </w:tcPr>
          <w:p>
            <w:pPr>
              <w:pStyle w:val="0"/>
              <w:jc w:val="both"/>
            </w:pPr>
            <w:r>
              <w:rPr>
                <w:sz w:val="24"/>
              </w:rPr>
              <w:t xml:space="preserve">1.9.2.</w:t>
            </w:r>
          </w:p>
        </w:tc>
        <w:tc>
          <w:tcPr>
            <w:tcW w:w="4535" w:type="dxa"/>
          </w:tcPr>
          <w:p>
            <w:pPr>
              <w:pStyle w:val="0"/>
              <w:jc w:val="both"/>
            </w:pPr>
            <w:r>
              <w:rPr>
                <w:sz w:val="24"/>
              </w:rPr>
              <w:t xml:space="preserve">Адреса органов управления регионального оператора по обращению с твердыми коммунальными отходами в пределах их места нахождения</w:t>
            </w:r>
          </w:p>
        </w:tc>
        <w:tc>
          <w:tcPr>
            <w:tcBorders>
              <w:bottom w:val="nil"/>
            </w:tcBorders>
            <w:vMerge w:val="continue"/>
          </w:tcPr>
          <w:p/>
        </w:tc>
      </w:tr>
      <w:tr>
        <w:tc>
          <w:tcPr>
            <w:tcW w:w="1474" w:type="dxa"/>
          </w:tcPr>
          <w:p>
            <w:pPr>
              <w:pStyle w:val="0"/>
              <w:jc w:val="both"/>
            </w:pPr>
            <w:r>
              <w:rPr>
                <w:sz w:val="24"/>
              </w:rPr>
              <w:t xml:space="preserve">1.9.3</w:t>
            </w:r>
          </w:p>
        </w:tc>
        <w:tc>
          <w:tcPr>
            <w:tcW w:w="4535" w:type="dxa"/>
          </w:tcPr>
          <w:p>
            <w:pPr>
              <w:pStyle w:val="0"/>
              <w:jc w:val="both"/>
            </w:pPr>
            <w:r>
              <w:rPr>
                <w:sz w:val="24"/>
              </w:rPr>
              <w:t xml:space="preserve">Номер контактного телефона диспетчерской, аварийно-диспетчерской службы регионального оператора по обращению с твердыми коммунальными отходами</w:t>
            </w:r>
          </w:p>
        </w:tc>
        <w:tc>
          <w:tcPr>
            <w:tcBorders>
              <w:bottom w:val="nil"/>
            </w:tcBorders>
            <w:vMerge w:val="continue"/>
          </w:tcPr>
          <w:p/>
        </w:tc>
      </w:tr>
      <w:tr>
        <w:tc>
          <w:tcPr>
            <w:tcW w:w="1474" w:type="dxa"/>
          </w:tcPr>
          <w:p>
            <w:pPr>
              <w:pStyle w:val="0"/>
              <w:jc w:val="both"/>
            </w:pPr>
            <w:r>
              <w:rPr>
                <w:sz w:val="24"/>
              </w:rPr>
              <w:t xml:space="preserve">1.9.4</w:t>
            </w:r>
          </w:p>
        </w:tc>
        <w:tc>
          <w:tcPr>
            <w:tcW w:w="4535" w:type="dxa"/>
          </w:tcPr>
          <w:p>
            <w:pPr>
              <w:pStyle w:val="0"/>
              <w:jc w:val="both"/>
            </w:pPr>
            <w:r>
              <w:rPr>
                <w:sz w:val="24"/>
              </w:rPr>
              <w:t xml:space="preserve">Адрес диспетчерской, аварийно-диспетчерской службы регионального оператора по обращению с твердыми коммунальными отходами</w:t>
            </w:r>
          </w:p>
        </w:tc>
        <w:tc>
          <w:tcPr>
            <w:tcBorders>
              <w:bottom w:val="nil"/>
            </w:tcBorders>
            <w:vMerge w:val="continue"/>
          </w:tcPr>
          <w:p/>
        </w:tc>
      </w:tr>
      <w:tr>
        <w:tc>
          <w:tcPr>
            <w:tcW w:w="1474" w:type="dxa"/>
          </w:tcPr>
          <w:p>
            <w:pPr>
              <w:pStyle w:val="0"/>
              <w:jc w:val="both"/>
            </w:pPr>
            <w:r>
              <w:rPr>
                <w:sz w:val="24"/>
              </w:rPr>
              <w:t xml:space="preserve">1.9.5</w:t>
            </w:r>
          </w:p>
        </w:tc>
        <w:tc>
          <w:tcPr>
            <w:tcW w:w="4535" w:type="dxa"/>
          </w:tcPr>
          <w:p>
            <w:pPr>
              <w:pStyle w:val="0"/>
              <w:jc w:val="both"/>
            </w:pPr>
            <w:r>
              <w:rPr>
                <w:sz w:val="24"/>
              </w:rPr>
              <w:t xml:space="preserve">Платежные реквизиты регионального оператора по обращению с твердыми коммунальными отходами, в том числе:</w:t>
            </w:r>
          </w:p>
        </w:tc>
        <w:tc>
          <w:tcPr>
            <w:tcBorders>
              <w:bottom w:val="nil"/>
            </w:tcBorders>
            <w:vMerge w:val="continue"/>
          </w:tcPr>
          <w:p/>
        </w:tc>
      </w:tr>
      <w:tr>
        <w:tc>
          <w:tcPr>
            <w:tcW w:w="1474" w:type="dxa"/>
          </w:tcPr>
          <w:p>
            <w:pPr>
              <w:pStyle w:val="0"/>
              <w:jc w:val="both"/>
            </w:pPr>
            <w:r>
              <w:rPr>
                <w:sz w:val="24"/>
              </w:rPr>
              <w:t xml:space="preserve">1.9.5.1.</w:t>
            </w:r>
          </w:p>
        </w:tc>
        <w:tc>
          <w:tcPr>
            <w:tcW w:w="4535" w:type="dxa"/>
          </w:tcPr>
          <w:p>
            <w:pPr>
              <w:pStyle w:val="0"/>
              <w:jc w:val="both"/>
            </w:pPr>
            <w:r>
              <w:rPr>
                <w:sz w:val="24"/>
              </w:rPr>
              <w:t xml:space="preserve">Информация о кредитной организации, в которой открыт расчетный счет регионального оператора по обращению с твердыми коммунальными отходами:</w:t>
            </w:r>
          </w:p>
        </w:tc>
        <w:tc>
          <w:tcPr>
            <w:tcBorders>
              <w:bottom w:val="nil"/>
            </w:tcBorders>
            <w:vMerge w:val="continue"/>
          </w:tcPr>
          <w:p/>
        </w:tc>
      </w:tr>
      <w:tr>
        <w:tc>
          <w:tcPr>
            <w:tcW w:w="1474" w:type="dxa"/>
          </w:tcPr>
          <w:p>
            <w:pPr>
              <w:pStyle w:val="0"/>
              <w:jc w:val="both"/>
            </w:pPr>
            <w:r>
              <w:rPr>
                <w:sz w:val="24"/>
              </w:rPr>
              <w:t xml:space="preserve">1.9.5.2.</w:t>
            </w:r>
          </w:p>
        </w:tc>
        <w:tc>
          <w:tcPr>
            <w:tcW w:w="4535" w:type="dxa"/>
          </w:tcPr>
          <w:p>
            <w:pPr>
              <w:pStyle w:val="0"/>
              <w:jc w:val="both"/>
            </w:pPr>
            <w:r>
              <w:rPr>
                <w:sz w:val="24"/>
              </w:rPr>
              <w:t xml:space="preserve">ОГРН</w:t>
            </w:r>
          </w:p>
        </w:tc>
        <w:tc>
          <w:tcPr>
            <w:tcBorders>
              <w:bottom w:val="nil"/>
            </w:tcBorders>
            <w:vMerge w:val="continue"/>
          </w:tcPr>
          <w:p/>
        </w:tc>
      </w:tr>
      <w:tr>
        <w:tc>
          <w:tcPr>
            <w:tcW w:w="1474" w:type="dxa"/>
          </w:tcPr>
          <w:p>
            <w:pPr>
              <w:pStyle w:val="0"/>
              <w:jc w:val="both"/>
            </w:pPr>
            <w:r>
              <w:rPr>
                <w:sz w:val="24"/>
              </w:rPr>
              <w:t xml:space="preserve">1.9.5.3.</w:t>
            </w:r>
          </w:p>
        </w:tc>
        <w:tc>
          <w:tcPr>
            <w:tcW w:w="4535" w:type="dxa"/>
          </w:tcPr>
          <w:p>
            <w:pPr>
              <w:pStyle w:val="0"/>
              <w:jc w:val="both"/>
            </w:pPr>
            <w:r>
              <w:rPr>
                <w:sz w:val="24"/>
              </w:rPr>
              <w:t xml:space="preserve">КПП</w:t>
            </w:r>
          </w:p>
        </w:tc>
        <w:tc>
          <w:tcPr>
            <w:tcW w:w="3061" w:type="dxa"/>
            <w:tcBorders>
              <w:top w:val="nil"/>
            </w:tcBorders>
            <w:vMerge w:val="restart"/>
          </w:tcPr>
          <w:p>
            <w:pPr>
              <w:pStyle w:val="0"/>
            </w:pPr>
            <w:r>
              <w:rPr>
                <w:sz w:val="24"/>
              </w:rPr>
            </w:r>
          </w:p>
        </w:tc>
      </w:tr>
      <w:tr>
        <w:tc>
          <w:tcPr>
            <w:tcW w:w="1474" w:type="dxa"/>
          </w:tcPr>
          <w:p>
            <w:pPr>
              <w:pStyle w:val="0"/>
              <w:jc w:val="both"/>
            </w:pPr>
            <w:r>
              <w:rPr>
                <w:sz w:val="24"/>
              </w:rPr>
              <w:t xml:space="preserve">1.9.5.4.</w:t>
            </w:r>
          </w:p>
        </w:tc>
        <w:tc>
          <w:tcPr>
            <w:tcW w:w="4535" w:type="dxa"/>
          </w:tcPr>
          <w:p>
            <w:pPr>
              <w:pStyle w:val="0"/>
              <w:jc w:val="both"/>
            </w:pPr>
            <w:r>
              <w:rPr>
                <w:sz w:val="24"/>
              </w:rPr>
              <w:t xml:space="preserve">БИК</w:t>
            </w:r>
          </w:p>
        </w:tc>
        <w:tc>
          <w:tcPr>
            <w:tcBorders>
              <w:top w:val="nil"/>
            </w:tcBorders>
            <w:vMerge w:val="continue"/>
          </w:tcPr>
          <w:p/>
        </w:tc>
      </w:tr>
      <w:tr>
        <w:tc>
          <w:tcPr>
            <w:tcW w:w="1474" w:type="dxa"/>
          </w:tcPr>
          <w:p>
            <w:pPr>
              <w:pStyle w:val="0"/>
              <w:jc w:val="both"/>
            </w:pPr>
            <w:r>
              <w:rPr>
                <w:sz w:val="24"/>
              </w:rPr>
              <w:t xml:space="preserve">1.9.5.5.</w:t>
            </w:r>
          </w:p>
        </w:tc>
        <w:tc>
          <w:tcPr>
            <w:tcW w:w="4535" w:type="dxa"/>
          </w:tcPr>
          <w:p>
            <w:pPr>
              <w:pStyle w:val="0"/>
              <w:jc w:val="both"/>
            </w:pPr>
            <w:r>
              <w:rPr>
                <w:sz w:val="24"/>
              </w:rPr>
              <w:t xml:space="preserve">Информация о расчетном счете регионального оператора по обращению с твердыми коммунальными отходами, открытом в целях приема платы за коммунальные услуги:</w:t>
            </w:r>
          </w:p>
        </w:tc>
        <w:tc>
          <w:tcPr>
            <w:tcBorders>
              <w:top w:val="nil"/>
            </w:tcBorders>
            <w:vMerge w:val="continue"/>
          </w:tcPr>
          <w:p/>
        </w:tc>
      </w:tr>
      <w:tr>
        <w:tc>
          <w:tcPr>
            <w:tcW w:w="1474" w:type="dxa"/>
          </w:tcPr>
          <w:p>
            <w:pPr>
              <w:pStyle w:val="0"/>
              <w:jc w:val="both"/>
            </w:pPr>
            <w:r>
              <w:rPr>
                <w:sz w:val="24"/>
              </w:rPr>
              <w:t xml:space="preserve">1.9.5.5.1.</w:t>
            </w:r>
          </w:p>
        </w:tc>
        <w:tc>
          <w:tcPr>
            <w:tcW w:w="4535" w:type="dxa"/>
          </w:tcPr>
          <w:p>
            <w:pPr>
              <w:pStyle w:val="0"/>
              <w:jc w:val="both"/>
            </w:pPr>
            <w:r>
              <w:rPr>
                <w:sz w:val="24"/>
              </w:rPr>
              <w:t xml:space="preserve">Номер расчетного счета</w:t>
            </w:r>
          </w:p>
        </w:tc>
        <w:tc>
          <w:tcPr>
            <w:tcBorders>
              <w:top w:val="nil"/>
            </w:tcBorders>
            <w:vMerge w:val="continue"/>
          </w:tcPr>
          <w:p/>
        </w:tc>
      </w:tr>
      <w:tr>
        <w:tc>
          <w:tcPr>
            <w:tcW w:w="1474" w:type="dxa"/>
          </w:tcPr>
          <w:p>
            <w:pPr>
              <w:pStyle w:val="0"/>
              <w:jc w:val="both"/>
            </w:pPr>
            <w:r>
              <w:rPr>
                <w:sz w:val="24"/>
              </w:rPr>
              <w:t xml:space="preserve">1.9.5.5.2.</w:t>
            </w:r>
          </w:p>
        </w:tc>
        <w:tc>
          <w:tcPr>
            <w:tcW w:w="4535" w:type="dxa"/>
          </w:tcPr>
          <w:p>
            <w:pPr>
              <w:pStyle w:val="0"/>
              <w:jc w:val="both"/>
            </w:pPr>
            <w:r>
              <w:rPr>
                <w:sz w:val="24"/>
              </w:rPr>
              <w:t xml:space="preserve">Дата открытия расчетного счета</w:t>
            </w:r>
          </w:p>
        </w:tc>
        <w:tc>
          <w:tcPr>
            <w:tcBorders>
              <w:top w:val="nil"/>
            </w:tcBorders>
            <w:vMerge w:val="continue"/>
          </w:tcPr>
          <w:p/>
        </w:tc>
      </w:tr>
      <w:tr>
        <w:tc>
          <w:tcPr>
            <w:tcW w:w="1474" w:type="dxa"/>
          </w:tcPr>
          <w:p>
            <w:pPr>
              <w:pStyle w:val="0"/>
              <w:jc w:val="both"/>
            </w:pPr>
            <w:r>
              <w:rPr>
                <w:sz w:val="24"/>
              </w:rPr>
              <w:t xml:space="preserve">1.9.5.5.3.</w:t>
            </w:r>
          </w:p>
        </w:tc>
        <w:tc>
          <w:tcPr>
            <w:tcW w:w="4535" w:type="dxa"/>
          </w:tcPr>
          <w:p>
            <w:pPr>
              <w:pStyle w:val="0"/>
              <w:jc w:val="both"/>
            </w:pPr>
            <w:r>
              <w:rPr>
                <w:sz w:val="24"/>
              </w:rPr>
              <w:t xml:space="preserve">Дата закрытия расчетного счета (при наличии)</w:t>
            </w:r>
          </w:p>
        </w:tc>
        <w:tc>
          <w:tcPr>
            <w:tcBorders>
              <w:top w:val="nil"/>
            </w:tcBorders>
            <w:vMerge w:val="continue"/>
          </w:tcPr>
          <w:p/>
        </w:tc>
      </w:tr>
      <w:tr>
        <w:tc>
          <w:tcPr>
            <w:tcW w:w="1474" w:type="dxa"/>
          </w:tcPr>
          <w:p>
            <w:pPr>
              <w:pStyle w:val="0"/>
              <w:outlineLvl w:val="2"/>
              <w:jc w:val="both"/>
            </w:pPr>
            <w:r>
              <w:rPr>
                <w:sz w:val="24"/>
              </w:rPr>
              <w:t xml:space="preserve">2.</w:t>
            </w:r>
          </w:p>
        </w:tc>
        <w:tc>
          <w:tcPr>
            <w:gridSpan w:val="2"/>
            <w:tcW w:w="7596" w:type="dxa"/>
          </w:tcPr>
          <w:p>
            <w:pPr>
              <w:pStyle w:val="0"/>
              <w:jc w:val="both"/>
            </w:pPr>
            <w:r>
              <w:rPr>
                <w:sz w:val="24"/>
              </w:rPr>
              <w:t xml:space="preserve">Информация о состоянии расчетов лиц, осуществляющих деятельность по управлению многоквартирными домами, с региональным оператором по обращению с твердыми коммунальными отходами (по каждому договору) и соответствующие договоры на оказание услуг по обращению с твердыми коммунальными отходами:</w:t>
            </w:r>
          </w:p>
        </w:tc>
      </w:tr>
      <w:tr>
        <w:tc>
          <w:tcPr>
            <w:tcW w:w="1474" w:type="dxa"/>
          </w:tcPr>
          <w:p>
            <w:pPr>
              <w:pStyle w:val="0"/>
              <w:outlineLvl w:val="3"/>
              <w:jc w:val="both"/>
            </w:pPr>
            <w:r>
              <w:rPr>
                <w:sz w:val="24"/>
              </w:rPr>
              <w:t xml:space="preserve">2.1.</w:t>
            </w:r>
          </w:p>
        </w:tc>
        <w:tc>
          <w:tcPr>
            <w:tcW w:w="4535" w:type="dxa"/>
          </w:tcPr>
          <w:p>
            <w:pPr>
              <w:pStyle w:val="0"/>
              <w:jc w:val="both"/>
            </w:pPr>
            <w:r>
              <w:rPr>
                <w:sz w:val="24"/>
              </w:rPr>
              <w:t xml:space="preserve">Информация о договоре на оказание услуг по обращению с твердыми коммунальными отходами:</w:t>
            </w:r>
          </w:p>
        </w:tc>
        <w:tc>
          <w:tcPr>
            <w:tcW w:w="3061" w:type="dxa"/>
            <w:vMerge w:val="restart"/>
          </w:tcPr>
          <w:p>
            <w:pPr>
              <w:pStyle w:val="0"/>
              <w:jc w:val="both"/>
            </w:pPr>
            <w:r>
              <w:rPr>
                <w:sz w:val="24"/>
              </w:rPr>
              <w:t xml:space="preserve">Не позднее первого числа месяца, следующего за месяцем, в котором заключен договор на оказание услуг по обращению с твердыми коммунальными отходами либо соглашение о внесении в него изменений</w:t>
            </w:r>
          </w:p>
        </w:tc>
      </w:tr>
      <w:tr>
        <w:tc>
          <w:tcPr>
            <w:tcW w:w="1474" w:type="dxa"/>
          </w:tcPr>
          <w:p>
            <w:pPr>
              <w:pStyle w:val="0"/>
              <w:jc w:val="both"/>
            </w:pPr>
            <w:r>
              <w:rPr>
                <w:sz w:val="24"/>
              </w:rPr>
              <w:t xml:space="preserve">2.1.1.</w:t>
            </w:r>
          </w:p>
        </w:tc>
        <w:tc>
          <w:tcPr>
            <w:tcW w:w="4535" w:type="dxa"/>
          </w:tcPr>
          <w:p>
            <w:pPr>
              <w:pStyle w:val="0"/>
              <w:jc w:val="both"/>
            </w:pPr>
            <w:r>
              <w:rPr>
                <w:sz w:val="24"/>
              </w:rPr>
              <w:t xml:space="preserve">Электронный образ договора на оказание услуг по обращению с твердыми коммунальными отходами</w:t>
            </w:r>
          </w:p>
        </w:tc>
        <w:tc>
          <w:tcPr>
            <w:vMerge w:val="continue"/>
          </w:tcPr>
          <w:p/>
        </w:tc>
      </w:tr>
      <w:tr>
        <w:tc>
          <w:tcPr>
            <w:tcW w:w="1474" w:type="dxa"/>
          </w:tcPr>
          <w:p>
            <w:pPr>
              <w:pStyle w:val="0"/>
              <w:jc w:val="both"/>
            </w:pPr>
            <w:r>
              <w:rPr>
                <w:sz w:val="24"/>
              </w:rPr>
              <w:t xml:space="preserve">2.1.2.</w:t>
            </w:r>
          </w:p>
        </w:tc>
        <w:tc>
          <w:tcPr>
            <w:tcW w:w="4535" w:type="dxa"/>
          </w:tcPr>
          <w:p>
            <w:pPr>
              <w:pStyle w:val="0"/>
              <w:jc w:val="both"/>
            </w:pPr>
            <w:r>
              <w:rPr>
                <w:sz w:val="24"/>
              </w:rPr>
              <w:t xml:space="preserve">Информация о стороне договора на оказание услуг по обращению с твердыми коммунальными отходами:</w:t>
            </w:r>
          </w:p>
        </w:tc>
        <w:tc>
          <w:tcPr>
            <w:vMerge w:val="continue"/>
          </w:tcPr>
          <w:p/>
        </w:tc>
      </w:tr>
      <w:tr>
        <w:tc>
          <w:tcPr>
            <w:tcW w:w="1474" w:type="dxa"/>
          </w:tcPr>
          <w:p>
            <w:pPr>
              <w:pStyle w:val="0"/>
              <w:jc w:val="both"/>
            </w:pPr>
            <w:r>
              <w:rPr>
                <w:sz w:val="24"/>
              </w:rPr>
              <w:t xml:space="preserve">2.1.2.1.</w:t>
            </w:r>
          </w:p>
        </w:tc>
        <w:tc>
          <w:tcPr>
            <w:tcW w:w="4535" w:type="dxa"/>
          </w:tcPr>
          <w:p>
            <w:pPr>
              <w:pStyle w:val="0"/>
              <w:jc w:val="both"/>
            </w:pPr>
            <w:r>
              <w:rPr>
                <w:sz w:val="24"/>
              </w:rPr>
              <w:t xml:space="preserve">Полное и (или) сокращенное (при наличии) наименования юридического лица, фамилия, имя и отчество (при наличии) индивидуального предпринимателя, ОГРН (ОГРНИП) - лица, являющегося стороной договора на оказание услуг по обращению с твердыми коммунальными отходами</w:t>
            </w:r>
          </w:p>
        </w:tc>
        <w:tc>
          <w:tcPr>
            <w:vMerge w:val="continue"/>
          </w:tcPr>
          <w:p/>
        </w:tc>
      </w:tr>
      <w:tr>
        <w:tc>
          <w:tcPr>
            <w:tcW w:w="1474" w:type="dxa"/>
          </w:tcPr>
          <w:p>
            <w:pPr>
              <w:pStyle w:val="0"/>
              <w:jc w:val="both"/>
            </w:pPr>
            <w:r>
              <w:rPr>
                <w:sz w:val="24"/>
              </w:rPr>
              <w:t xml:space="preserve">2.1.2.2.</w:t>
            </w:r>
          </w:p>
        </w:tc>
        <w:tc>
          <w:tcPr>
            <w:tcW w:w="4535" w:type="dxa"/>
          </w:tcPr>
          <w:p>
            <w:pPr>
              <w:pStyle w:val="0"/>
              <w:jc w:val="both"/>
            </w:pPr>
            <w:r>
              <w:rPr>
                <w:sz w:val="24"/>
              </w:rPr>
              <w:t xml:space="preserve">КПП лица, являющегося стороной договора на оказание услуг по обращению с твердыми коммунальными отходами, или его обособленного подразделения</w:t>
            </w:r>
          </w:p>
        </w:tc>
        <w:tc>
          <w:tcPr>
            <w:vMerge w:val="continue"/>
          </w:tcPr>
          <w:p/>
        </w:tc>
      </w:tr>
      <w:tr>
        <w:tc>
          <w:tcPr>
            <w:tcW w:w="1474" w:type="dxa"/>
          </w:tcPr>
          <w:p>
            <w:pPr>
              <w:pStyle w:val="0"/>
              <w:jc w:val="both"/>
            </w:pPr>
            <w:r>
              <w:rPr>
                <w:sz w:val="24"/>
              </w:rPr>
              <w:t xml:space="preserve">2.1.3.</w:t>
            </w:r>
          </w:p>
        </w:tc>
        <w:tc>
          <w:tcPr>
            <w:tcW w:w="4535" w:type="dxa"/>
          </w:tcPr>
          <w:p>
            <w:pPr>
              <w:pStyle w:val="0"/>
              <w:jc w:val="both"/>
            </w:pPr>
            <w:r>
              <w:rPr>
                <w:sz w:val="24"/>
              </w:rPr>
              <w:t xml:space="preserve">Сроки действия договора на оказание услуг по обращению с твердыми коммунальными отходами:</w:t>
            </w:r>
          </w:p>
        </w:tc>
        <w:tc>
          <w:tcPr>
            <w:vMerge w:val="continue"/>
          </w:tcPr>
          <w:p/>
        </w:tc>
      </w:tr>
      <w:tr>
        <w:tc>
          <w:tcPr>
            <w:tcW w:w="1474" w:type="dxa"/>
          </w:tcPr>
          <w:p>
            <w:pPr>
              <w:pStyle w:val="0"/>
              <w:jc w:val="both"/>
            </w:pPr>
            <w:r>
              <w:rPr>
                <w:sz w:val="24"/>
              </w:rPr>
              <w:t xml:space="preserve">2.1.3.1.</w:t>
            </w:r>
          </w:p>
        </w:tc>
        <w:tc>
          <w:tcPr>
            <w:tcW w:w="4535" w:type="dxa"/>
          </w:tcPr>
          <w:p>
            <w:pPr>
              <w:pStyle w:val="0"/>
              <w:jc w:val="both"/>
            </w:pPr>
            <w:r>
              <w:rPr>
                <w:sz w:val="24"/>
              </w:rPr>
              <w:t xml:space="preserve">Дата вступления в силу договора на оказание услуг по обращению с твердыми коммунальными отходами</w:t>
            </w:r>
          </w:p>
        </w:tc>
        <w:tc>
          <w:tcPr>
            <w:vMerge w:val="continue"/>
          </w:tcPr>
          <w:p/>
        </w:tc>
      </w:tr>
      <w:tr>
        <w:tc>
          <w:tcPr>
            <w:tcW w:w="1474" w:type="dxa"/>
          </w:tcPr>
          <w:p>
            <w:pPr>
              <w:pStyle w:val="0"/>
              <w:jc w:val="both"/>
            </w:pPr>
            <w:r>
              <w:rPr>
                <w:sz w:val="24"/>
              </w:rPr>
              <w:t xml:space="preserve">2.1.3.2.</w:t>
            </w:r>
          </w:p>
        </w:tc>
        <w:tc>
          <w:tcPr>
            <w:tcW w:w="4535" w:type="dxa"/>
          </w:tcPr>
          <w:p>
            <w:pPr>
              <w:pStyle w:val="0"/>
              <w:jc w:val="both"/>
            </w:pPr>
            <w:r>
              <w:rPr>
                <w:sz w:val="24"/>
              </w:rPr>
              <w:t xml:space="preserve">Планируемая дата окончания действия договора на оказание услуг по обращению с твердыми коммунальными отходами</w:t>
            </w:r>
          </w:p>
        </w:tc>
        <w:tc>
          <w:tcPr>
            <w:vMerge w:val="continue"/>
          </w:tcPr>
          <w:p/>
        </w:tc>
      </w:tr>
      <w:tr>
        <w:tc>
          <w:tcPr>
            <w:tcW w:w="1474" w:type="dxa"/>
          </w:tcPr>
          <w:p>
            <w:pPr>
              <w:pStyle w:val="0"/>
              <w:jc w:val="both"/>
            </w:pPr>
            <w:r>
              <w:rPr>
                <w:sz w:val="24"/>
              </w:rPr>
              <w:t xml:space="preserve">2.1.4.</w:t>
            </w:r>
          </w:p>
        </w:tc>
        <w:tc>
          <w:tcPr>
            <w:tcW w:w="4535" w:type="dxa"/>
          </w:tcPr>
          <w:p>
            <w:pPr>
              <w:pStyle w:val="0"/>
              <w:jc w:val="both"/>
            </w:pPr>
            <w:r>
              <w:rPr>
                <w:sz w:val="24"/>
              </w:rPr>
              <w:t xml:space="preserve">Адрес многоквартирного дома, жилого дома, в отношении которых заключен договор на оказание услуг по обращению с твердыми коммунальными отходами (путем выбора его из информации, содержащейся в системе)</w:t>
            </w:r>
          </w:p>
        </w:tc>
        <w:tc>
          <w:tcPr>
            <w:vMerge w:val="continue"/>
          </w:tcPr>
          <w:p/>
        </w:tc>
      </w:tr>
      <w:tr>
        <w:tc>
          <w:tcPr>
            <w:tcW w:w="1474" w:type="dxa"/>
          </w:tcPr>
          <w:p>
            <w:pPr>
              <w:pStyle w:val="0"/>
              <w:jc w:val="both"/>
            </w:pPr>
            <w:r>
              <w:rPr>
                <w:sz w:val="24"/>
              </w:rPr>
              <w:t xml:space="preserve">2.1.5.</w:t>
            </w:r>
          </w:p>
        </w:tc>
        <w:tc>
          <w:tcPr>
            <w:tcW w:w="4535" w:type="dxa"/>
          </w:tcPr>
          <w:p>
            <w:pPr>
              <w:pStyle w:val="0"/>
              <w:jc w:val="both"/>
            </w:pPr>
            <w:r>
              <w:rPr>
                <w:sz w:val="24"/>
              </w:rPr>
              <w:t xml:space="preserve">Места сбора и накопления твердых коммунальных отходов (путем выбора из информации, содержащейся в системе)</w:t>
            </w:r>
          </w:p>
        </w:tc>
        <w:tc>
          <w:tcPr>
            <w:vMerge w:val="continue"/>
          </w:tcPr>
          <w:p/>
        </w:tc>
      </w:tr>
      <w:tr>
        <w:tc>
          <w:tcPr>
            <w:tcW w:w="1474" w:type="dxa"/>
          </w:tcPr>
          <w:p>
            <w:pPr>
              <w:pStyle w:val="0"/>
              <w:jc w:val="both"/>
            </w:pPr>
            <w:r>
              <w:rPr>
                <w:sz w:val="24"/>
              </w:rPr>
              <w:t xml:space="preserve">2.1.6.</w:t>
            </w:r>
          </w:p>
        </w:tc>
        <w:tc>
          <w:tcPr>
            <w:tcW w:w="4535" w:type="dxa"/>
          </w:tcPr>
          <w:p>
            <w:pPr>
              <w:pStyle w:val="0"/>
              <w:jc w:val="both"/>
            </w:pPr>
            <w:r>
              <w:rPr>
                <w:sz w:val="24"/>
              </w:rPr>
              <w:t xml:space="preserve">Периодичность вывоза твердых коммунальных отходов</w:t>
            </w:r>
          </w:p>
        </w:tc>
        <w:tc>
          <w:tcPr>
            <w:vMerge w:val="continue"/>
          </w:tcPr>
          <w:p/>
        </w:tc>
      </w:tr>
      <w:tr>
        <w:tc>
          <w:tcPr>
            <w:tcW w:w="1474" w:type="dxa"/>
          </w:tcPr>
          <w:p>
            <w:pPr>
              <w:pStyle w:val="0"/>
              <w:jc w:val="both"/>
            </w:pPr>
            <w:r>
              <w:rPr>
                <w:sz w:val="24"/>
              </w:rPr>
              <w:t xml:space="preserve">2.1.7.</w:t>
            </w:r>
          </w:p>
        </w:tc>
        <w:tc>
          <w:tcPr>
            <w:tcW w:w="4535" w:type="dxa"/>
          </w:tcPr>
          <w:p>
            <w:pPr>
              <w:pStyle w:val="0"/>
              <w:jc w:val="both"/>
            </w:pPr>
            <w:r>
              <w:rPr>
                <w:sz w:val="24"/>
              </w:rPr>
              <w:t xml:space="preserve">Дата расторжения договора на оказание услуг по обращению с твердыми коммунальными отходами</w:t>
            </w:r>
          </w:p>
        </w:tc>
        <w:tc>
          <w:tcPr>
            <w:tcW w:w="3061" w:type="dxa"/>
            <w:vMerge w:val="restart"/>
          </w:tcPr>
          <w:p>
            <w:pPr>
              <w:pStyle w:val="0"/>
              <w:jc w:val="both"/>
            </w:pPr>
            <w:r>
              <w:rPr>
                <w:sz w:val="24"/>
              </w:rPr>
              <w:t xml:space="preserve">Не позднее первого числа месяца, следующего за месяцем, в котором расторгнут договор на оказание услуг по обращению с твердыми коммунальными отходами</w:t>
            </w:r>
          </w:p>
        </w:tc>
      </w:tr>
      <w:tr>
        <w:tc>
          <w:tcPr>
            <w:tcW w:w="1474" w:type="dxa"/>
          </w:tcPr>
          <w:p>
            <w:pPr>
              <w:pStyle w:val="0"/>
              <w:jc w:val="both"/>
            </w:pPr>
            <w:r>
              <w:rPr>
                <w:sz w:val="24"/>
              </w:rPr>
              <w:t xml:space="preserve">2.1.8.</w:t>
            </w:r>
          </w:p>
        </w:tc>
        <w:tc>
          <w:tcPr>
            <w:tcW w:w="4535" w:type="dxa"/>
          </w:tcPr>
          <w:p>
            <w:pPr>
              <w:pStyle w:val="0"/>
              <w:jc w:val="both"/>
            </w:pPr>
            <w:r>
              <w:rPr>
                <w:sz w:val="24"/>
              </w:rPr>
              <w:t xml:space="preserve">Основание расторжения договора на оказание услуг по обращению с твердыми коммунальными отходами</w:t>
            </w:r>
          </w:p>
        </w:tc>
        <w:tc>
          <w:tcPr>
            <w:vMerge w:val="continue"/>
          </w:tcPr>
          <w:p/>
        </w:tc>
      </w:tr>
      <w:tr>
        <w:tc>
          <w:tcPr>
            <w:tcW w:w="1474" w:type="dxa"/>
          </w:tcPr>
          <w:p>
            <w:pPr>
              <w:pStyle w:val="0"/>
              <w:outlineLvl w:val="3"/>
              <w:jc w:val="both"/>
            </w:pPr>
            <w:r>
              <w:rPr>
                <w:sz w:val="24"/>
              </w:rPr>
              <w:t xml:space="preserve">2.2.</w:t>
            </w:r>
          </w:p>
        </w:tc>
        <w:tc>
          <w:tcPr>
            <w:gridSpan w:val="2"/>
            <w:tcW w:w="7596" w:type="dxa"/>
          </w:tcPr>
          <w:p>
            <w:pPr>
              <w:pStyle w:val="0"/>
              <w:jc w:val="both"/>
            </w:pPr>
            <w:r>
              <w:rPr>
                <w:sz w:val="24"/>
              </w:rPr>
              <w:t xml:space="preserve">Информация о состоянии расчетов лиц, осуществляющих деятельность по управлению многоквартирными домами, с региональным оператором по обращению с твердыми коммунальными отходами по каждому договору):</w:t>
            </w:r>
          </w:p>
        </w:tc>
      </w:tr>
      <w:tr>
        <w:tc>
          <w:tcPr>
            <w:tcW w:w="1474" w:type="dxa"/>
          </w:tcPr>
          <w:p>
            <w:pPr>
              <w:pStyle w:val="0"/>
              <w:jc w:val="both"/>
            </w:pPr>
            <w:r>
              <w:rPr>
                <w:sz w:val="24"/>
              </w:rPr>
              <w:t xml:space="preserve">2.2.1.</w:t>
            </w:r>
          </w:p>
        </w:tc>
        <w:tc>
          <w:tcPr>
            <w:tcW w:w="4535" w:type="dxa"/>
          </w:tcPr>
          <w:p>
            <w:pPr>
              <w:pStyle w:val="0"/>
              <w:jc w:val="both"/>
            </w:pPr>
            <w:r>
              <w:rPr>
                <w:sz w:val="24"/>
              </w:rPr>
              <w:t xml:space="preserve">Начислено денежных средств</w:t>
            </w:r>
          </w:p>
        </w:tc>
        <w:tc>
          <w:tcPr>
            <w:tcW w:w="3061" w:type="dxa"/>
            <w:tcBorders>
              <w:bottom w:val="nil"/>
            </w:tcBorders>
            <w:vMerge w:val="restart"/>
          </w:tcPr>
          <w:p>
            <w:pPr>
              <w:pStyle w:val="0"/>
              <w:jc w:val="both"/>
            </w:pPr>
            <w:r>
              <w:rPr>
                <w:sz w:val="24"/>
              </w:rPr>
              <w:t xml:space="preserve">Ежемесячно, не позднее пятого числа месяца, следующего за расчетным, по состоянию на 1 число месяца, следующего за расчетным</w:t>
            </w:r>
          </w:p>
        </w:tc>
      </w:tr>
      <w:tr>
        <w:tblPrEx>
          <w:tblBorders>
            <w:insideH w:val="nil"/>
          </w:tblBorders>
        </w:tblPrEx>
        <w:tc>
          <w:tcPr>
            <w:tcW w:w="1474" w:type="dxa"/>
            <w:tcBorders>
              <w:bottom w:val="nil"/>
            </w:tcBorders>
          </w:tcPr>
          <w:p>
            <w:pPr>
              <w:pStyle w:val="0"/>
              <w:jc w:val="both"/>
            </w:pPr>
            <w:r>
              <w:rPr>
                <w:sz w:val="24"/>
              </w:rPr>
              <w:t xml:space="preserve">2.2.2.</w:t>
            </w:r>
          </w:p>
        </w:tc>
        <w:tc>
          <w:tcPr>
            <w:tcW w:w="4535" w:type="dxa"/>
            <w:tcBorders>
              <w:bottom w:val="nil"/>
            </w:tcBorders>
          </w:tcPr>
          <w:p>
            <w:pPr>
              <w:pStyle w:val="0"/>
              <w:jc w:val="both"/>
            </w:pPr>
            <w:r>
              <w:rPr>
                <w:sz w:val="24"/>
              </w:rPr>
              <w:t xml:space="preserve">Задолженность/переплата по оплате услуг по обращению с твердыми коммунальными отходами</w:t>
            </w:r>
          </w:p>
        </w:tc>
        <w:tc>
          <w:tcPr>
            <w:tcBorders>
              <w:bottom w:val="nil"/>
            </w:tcBorders>
            <w:vMerge w:val="continue"/>
          </w:tcPr>
          <w:p/>
        </w:tc>
      </w:tr>
      <w:tr>
        <w:tblPrEx>
          <w:tblBorders>
            <w:insideH w:val="nil"/>
          </w:tblBorders>
        </w:tblPrEx>
        <w:tc>
          <w:tcPr>
            <w:gridSpan w:val="3"/>
            <w:tcW w:w="9070" w:type="dxa"/>
            <w:tcBorders>
              <w:top w:val="nil"/>
            </w:tcBorders>
          </w:tcPr>
          <w:p>
            <w:pPr>
              <w:pStyle w:val="0"/>
              <w:jc w:val="both"/>
            </w:pPr>
            <w:r>
              <w:rPr>
                <w:sz w:val="24"/>
              </w:rPr>
              <w:t xml:space="preserve">(в ред. </w:t>
            </w:r>
            <w:r>
              <w:rPr>
                <w:sz w:val="24"/>
              </w:rPr>
              <w:t xml:space="preserve">Приказа</w:t>
            </w:r>
            <w:r>
              <w:rPr>
                <w:sz w:val="24"/>
              </w:rPr>
              <w:t xml:space="preserve"> Минстроя России от 20.11.2025 N 729/пр)</w:t>
            </w:r>
          </w:p>
        </w:tc>
      </w:tr>
      <w:tr>
        <w:tc>
          <w:tcPr>
            <w:tcW w:w="1474" w:type="dxa"/>
          </w:tcPr>
          <w:p>
            <w:pPr>
              <w:pStyle w:val="0"/>
              <w:jc w:val="both"/>
            </w:pPr>
            <w:r>
              <w:rPr>
                <w:sz w:val="24"/>
              </w:rPr>
              <w:t xml:space="preserve">2.2.3.</w:t>
            </w:r>
          </w:p>
        </w:tc>
        <w:tc>
          <w:tcPr>
            <w:tcW w:w="4535" w:type="dxa"/>
          </w:tcPr>
          <w:p>
            <w:pPr>
              <w:pStyle w:val="0"/>
              <w:jc w:val="both"/>
            </w:pPr>
            <w:r>
              <w:rPr>
                <w:sz w:val="24"/>
              </w:rPr>
              <w:t xml:space="preserve">Поступило денежных средств</w:t>
            </w:r>
          </w:p>
        </w:tc>
        <w:tc>
          <w:tcPr>
            <w:tcW w:w="3061" w:type="dxa"/>
          </w:tcPr>
          <w:p>
            <w:pPr>
              <w:pStyle w:val="0"/>
              <w:jc w:val="both"/>
            </w:pPr>
            <w:r>
              <w:rPr>
                <w:sz w:val="24"/>
              </w:rPr>
              <w:t xml:space="preserve">Ежемесячно, не позднее 25 числа месяца, следующего за расчетным, по состоянию на 15 число месяца, следующего за расчетным, либо в иной срок, предусмотренный договором на оказание услуг по обращению с твердыми коммунальными отходами</w:t>
            </w:r>
          </w:p>
        </w:tc>
      </w:tr>
      <w:tr>
        <w:tc>
          <w:tcPr>
            <w:tcW w:w="1474" w:type="dxa"/>
          </w:tcPr>
          <w:p>
            <w:pPr>
              <w:pStyle w:val="0"/>
              <w:outlineLvl w:val="2"/>
              <w:jc w:val="both"/>
            </w:pPr>
            <w:r>
              <w:rPr>
                <w:sz w:val="24"/>
              </w:rPr>
              <w:t xml:space="preserve">3.</w:t>
            </w:r>
          </w:p>
        </w:tc>
        <w:tc>
          <w:tcPr>
            <w:gridSpan w:val="2"/>
            <w:tcW w:w="7596" w:type="dxa"/>
          </w:tcPr>
          <w:p>
            <w:pPr>
              <w:pStyle w:val="0"/>
              <w:jc w:val="both"/>
            </w:pPr>
            <w:r>
              <w:rPr>
                <w:sz w:val="24"/>
              </w:rPr>
              <w:t xml:space="preserve">Информация о состоянии расчетов потребителей с региональным оператором по обращению с твердыми коммунальными отходами и соответствующие договоры на оказание услуг по обращению с твердыми коммунальными отходами:</w:t>
            </w:r>
          </w:p>
        </w:tc>
      </w:tr>
      <w:tr>
        <w:tc>
          <w:tcPr>
            <w:tcW w:w="1474" w:type="dxa"/>
          </w:tcPr>
          <w:p>
            <w:pPr>
              <w:pStyle w:val="0"/>
              <w:outlineLvl w:val="3"/>
              <w:jc w:val="both"/>
            </w:pPr>
            <w:r>
              <w:rPr>
                <w:sz w:val="24"/>
              </w:rPr>
              <w:t xml:space="preserve">3.1.</w:t>
            </w:r>
          </w:p>
        </w:tc>
        <w:tc>
          <w:tcPr>
            <w:tcW w:w="4535" w:type="dxa"/>
          </w:tcPr>
          <w:p>
            <w:pPr>
              <w:pStyle w:val="0"/>
              <w:jc w:val="both"/>
            </w:pPr>
            <w:r>
              <w:rPr>
                <w:sz w:val="24"/>
              </w:rPr>
              <w:t xml:space="preserve">Информация о договоре на оказание услуг по обращению с твердыми коммунальными отходами:</w:t>
            </w:r>
          </w:p>
        </w:tc>
        <w:tc>
          <w:tcPr>
            <w:tcW w:w="3061" w:type="dxa"/>
            <w:vMerge w:val="restart"/>
          </w:tcPr>
          <w:p>
            <w:pPr>
              <w:pStyle w:val="0"/>
              <w:jc w:val="both"/>
            </w:pPr>
            <w:r>
              <w:rPr>
                <w:sz w:val="24"/>
              </w:rPr>
              <w:t xml:space="preserve">Не позднее первого числа месяца, следующего за месяцем, в котором заключен договор на оказание услуг по обращению с твердыми коммунальными отходами либо соглашение о внесении в него изменений</w:t>
            </w:r>
          </w:p>
        </w:tc>
      </w:tr>
      <w:tr>
        <w:tc>
          <w:tcPr>
            <w:tcW w:w="1474" w:type="dxa"/>
          </w:tcPr>
          <w:p>
            <w:pPr>
              <w:pStyle w:val="0"/>
              <w:jc w:val="both"/>
            </w:pPr>
            <w:r>
              <w:rPr>
                <w:sz w:val="24"/>
              </w:rPr>
              <w:t xml:space="preserve">3.1.1.</w:t>
            </w:r>
          </w:p>
        </w:tc>
        <w:tc>
          <w:tcPr>
            <w:tcW w:w="4535" w:type="dxa"/>
          </w:tcPr>
          <w:p>
            <w:pPr>
              <w:pStyle w:val="0"/>
              <w:jc w:val="both"/>
            </w:pPr>
            <w:r>
              <w:rPr>
                <w:sz w:val="24"/>
              </w:rPr>
              <w:t xml:space="preserve">Электронный образ договора на оказание услуг по обращению с твердыми коммунальными отходами</w:t>
            </w:r>
          </w:p>
        </w:tc>
        <w:tc>
          <w:tcPr>
            <w:vMerge w:val="continue"/>
          </w:tcPr>
          <w:p/>
        </w:tc>
      </w:tr>
      <w:tr>
        <w:tc>
          <w:tcPr>
            <w:tcW w:w="1474" w:type="dxa"/>
          </w:tcPr>
          <w:p>
            <w:pPr>
              <w:pStyle w:val="0"/>
              <w:jc w:val="both"/>
            </w:pPr>
            <w:r>
              <w:rPr>
                <w:sz w:val="24"/>
              </w:rPr>
              <w:t xml:space="preserve">3.1.2.</w:t>
            </w:r>
          </w:p>
        </w:tc>
        <w:tc>
          <w:tcPr>
            <w:tcW w:w="4535" w:type="dxa"/>
          </w:tcPr>
          <w:p>
            <w:pPr>
              <w:pStyle w:val="0"/>
              <w:jc w:val="both"/>
            </w:pPr>
            <w:r>
              <w:rPr>
                <w:sz w:val="24"/>
              </w:rPr>
              <w:t xml:space="preserve">Срок действия договора на оказание услуг по обращению с твердыми коммунальными отходами:</w:t>
            </w:r>
          </w:p>
        </w:tc>
        <w:tc>
          <w:tcPr>
            <w:vMerge w:val="continue"/>
          </w:tcPr>
          <w:p/>
        </w:tc>
      </w:tr>
      <w:tr>
        <w:tc>
          <w:tcPr>
            <w:tcW w:w="1474" w:type="dxa"/>
          </w:tcPr>
          <w:p>
            <w:pPr>
              <w:pStyle w:val="0"/>
              <w:jc w:val="both"/>
            </w:pPr>
            <w:r>
              <w:rPr>
                <w:sz w:val="24"/>
              </w:rPr>
              <w:t xml:space="preserve">3.1.2.1.</w:t>
            </w:r>
          </w:p>
        </w:tc>
        <w:tc>
          <w:tcPr>
            <w:tcW w:w="4535" w:type="dxa"/>
          </w:tcPr>
          <w:p>
            <w:pPr>
              <w:pStyle w:val="0"/>
              <w:jc w:val="both"/>
            </w:pPr>
            <w:r>
              <w:rPr>
                <w:sz w:val="24"/>
              </w:rPr>
              <w:t xml:space="preserve">Дата вступления в силу договора на оказание услуг по обращению с твердыми коммунальными отходами</w:t>
            </w:r>
          </w:p>
        </w:tc>
        <w:tc>
          <w:tcPr>
            <w:vMerge w:val="continue"/>
          </w:tcPr>
          <w:p/>
        </w:tc>
      </w:tr>
      <w:tr>
        <w:tc>
          <w:tcPr>
            <w:tcW w:w="1474" w:type="dxa"/>
          </w:tcPr>
          <w:p>
            <w:pPr>
              <w:pStyle w:val="0"/>
              <w:jc w:val="both"/>
            </w:pPr>
            <w:r>
              <w:rPr>
                <w:sz w:val="24"/>
              </w:rPr>
              <w:t xml:space="preserve">3.1.2.2.</w:t>
            </w:r>
          </w:p>
        </w:tc>
        <w:tc>
          <w:tcPr>
            <w:tcW w:w="4535" w:type="dxa"/>
          </w:tcPr>
          <w:p>
            <w:pPr>
              <w:pStyle w:val="0"/>
              <w:jc w:val="both"/>
            </w:pPr>
            <w:r>
              <w:rPr>
                <w:sz w:val="24"/>
              </w:rPr>
              <w:t xml:space="preserve">Дата окончания срока действия договора на оказание услуг по обращению с твердыми коммунальными отходами</w:t>
            </w:r>
          </w:p>
        </w:tc>
        <w:tc>
          <w:tcPr>
            <w:vMerge w:val="continue"/>
          </w:tcPr>
          <w:p/>
        </w:tc>
      </w:tr>
      <w:tr>
        <w:tc>
          <w:tcPr>
            <w:tcW w:w="1474" w:type="dxa"/>
          </w:tcPr>
          <w:p>
            <w:pPr>
              <w:pStyle w:val="0"/>
              <w:jc w:val="both"/>
            </w:pPr>
            <w:r>
              <w:rPr>
                <w:sz w:val="24"/>
              </w:rPr>
              <w:t xml:space="preserve">3.1.3.</w:t>
            </w:r>
          </w:p>
        </w:tc>
        <w:tc>
          <w:tcPr>
            <w:tcW w:w="4535" w:type="dxa"/>
          </w:tcPr>
          <w:p>
            <w:pPr>
              <w:pStyle w:val="0"/>
              <w:jc w:val="both"/>
            </w:pPr>
            <w:r>
              <w:rPr>
                <w:sz w:val="24"/>
              </w:rPr>
              <w:t xml:space="preserve">Адрес жилого (нежилого) помещения в многоквартирном доме, жилого дома, в отношении которых заключен договор на оказание услуг по обращению с твердыми коммунальными отходами (путем выбора его из информации, содержащейся в системе)</w:t>
            </w:r>
          </w:p>
        </w:tc>
        <w:tc>
          <w:tcPr>
            <w:vMerge w:val="continue"/>
          </w:tcPr>
          <w:p/>
        </w:tc>
      </w:tr>
      <w:tr>
        <w:tc>
          <w:tcPr>
            <w:tcW w:w="1474" w:type="dxa"/>
          </w:tcPr>
          <w:p>
            <w:pPr>
              <w:pStyle w:val="0"/>
              <w:jc w:val="both"/>
            </w:pPr>
            <w:r>
              <w:rPr>
                <w:sz w:val="24"/>
              </w:rPr>
              <w:t xml:space="preserve">3.1.4.</w:t>
            </w:r>
          </w:p>
        </w:tc>
        <w:tc>
          <w:tcPr>
            <w:tcW w:w="4535" w:type="dxa"/>
          </w:tcPr>
          <w:p>
            <w:pPr>
              <w:pStyle w:val="0"/>
              <w:jc w:val="both"/>
            </w:pPr>
            <w:r>
              <w:rPr>
                <w:sz w:val="24"/>
              </w:rPr>
              <w:t xml:space="preserve">Дата расторжения договора на оказание услуг по обращению с твердыми коммунальными отходами</w:t>
            </w:r>
          </w:p>
        </w:tc>
        <w:tc>
          <w:tcPr>
            <w:tcW w:w="3061" w:type="dxa"/>
            <w:vMerge w:val="restart"/>
          </w:tcPr>
          <w:p>
            <w:pPr>
              <w:pStyle w:val="0"/>
              <w:jc w:val="both"/>
            </w:pPr>
            <w:r>
              <w:rPr>
                <w:sz w:val="24"/>
              </w:rPr>
              <w:t xml:space="preserve">Не позднее первого числа месяца, следующего за месяцем, в котором расторгнут договор на оказание услуг по обращению с твердыми коммунальными отходами</w:t>
            </w:r>
          </w:p>
        </w:tc>
      </w:tr>
      <w:tr>
        <w:tc>
          <w:tcPr>
            <w:tcW w:w="1474" w:type="dxa"/>
          </w:tcPr>
          <w:p>
            <w:pPr>
              <w:pStyle w:val="0"/>
              <w:jc w:val="both"/>
            </w:pPr>
            <w:r>
              <w:rPr>
                <w:sz w:val="24"/>
              </w:rPr>
              <w:t xml:space="preserve">3.1.5.</w:t>
            </w:r>
          </w:p>
        </w:tc>
        <w:tc>
          <w:tcPr>
            <w:tcW w:w="4535" w:type="dxa"/>
          </w:tcPr>
          <w:p>
            <w:pPr>
              <w:pStyle w:val="0"/>
              <w:jc w:val="both"/>
            </w:pPr>
            <w:r>
              <w:rPr>
                <w:sz w:val="24"/>
              </w:rPr>
              <w:t xml:space="preserve">Основание расторжения договора на оказание услуг по обращению с твердыми коммунальными отходами</w:t>
            </w:r>
          </w:p>
        </w:tc>
        <w:tc>
          <w:tcPr>
            <w:vMerge w:val="continue"/>
          </w:tcPr>
          <w:p/>
        </w:tc>
      </w:tr>
      <w:tr>
        <w:tc>
          <w:tcPr>
            <w:tcW w:w="1474" w:type="dxa"/>
          </w:tcPr>
          <w:p>
            <w:pPr>
              <w:pStyle w:val="0"/>
              <w:jc w:val="both"/>
            </w:pPr>
            <w:r>
              <w:rPr>
                <w:sz w:val="24"/>
              </w:rPr>
              <w:t xml:space="preserve">3.1.6.</w:t>
            </w:r>
          </w:p>
        </w:tc>
        <w:tc>
          <w:tcPr>
            <w:tcW w:w="4535" w:type="dxa"/>
          </w:tcPr>
          <w:p>
            <w:pPr>
              <w:pStyle w:val="0"/>
              <w:jc w:val="both"/>
            </w:pPr>
            <w:r>
              <w:rPr>
                <w:sz w:val="24"/>
              </w:rPr>
              <w:t xml:space="preserve">Срок представления (выставления) платежных документов для внесения платы за коммунальные услуги</w:t>
            </w:r>
          </w:p>
        </w:tc>
        <w:tc>
          <w:tcPr>
            <w:tcW w:w="3061" w:type="dxa"/>
            <w:vMerge w:val="restart"/>
          </w:tcPr>
          <w:p>
            <w:pPr>
              <w:pStyle w:val="0"/>
              <w:jc w:val="both"/>
            </w:pPr>
            <w:r>
              <w:rPr>
                <w:sz w:val="24"/>
              </w:rPr>
              <w:t xml:space="preserve">Не позднее первого числа месяца, следующего за месяцем, в котором заключен договор на оказание услуг по обращению с твердыми коммунальными отходами либо соглашение о внесении в него изменений</w:t>
            </w:r>
          </w:p>
        </w:tc>
      </w:tr>
      <w:tr>
        <w:tc>
          <w:tcPr>
            <w:tcW w:w="1474" w:type="dxa"/>
          </w:tcPr>
          <w:p>
            <w:pPr>
              <w:pStyle w:val="0"/>
              <w:jc w:val="both"/>
            </w:pPr>
            <w:r>
              <w:rPr>
                <w:sz w:val="24"/>
              </w:rPr>
              <w:t xml:space="preserve">3.1.7.</w:t>
            </w:r>
          </w:p>
        </w:tc>
        <w:tc>
          <w:tcPr>
            <w:tcW w:w="4535" w:type="dxa"/>
          </w:tcPr>
          <w:p>
            <w:pPr>
              <w:pStyle w:val="0"/>
              <w:jc w:val="both"/>
            </w:pPr>
            <w:r>
              <w:rPr>
                <w:sz w:val="24"/>
              </w:rPr>
              <w:t xml:space="preserve">Места сбора и накопления твердых коммунальных отходов (путем выбора из информации, содержащейся в системе)</w:t>
            </w:r>
          </w:p>
        </w:tc>
        <w:tc>
          <w:tcPr>
            <w:vMerge w:val="continue"/>
          </w:tcPr>
          <w:p/>
        </w:tc>
      </w:tr>
      <w:tr>
        <w:tc>
          <w:tcPr>
            <w:tcW w:w="1474" w:type="dxa"/>
          </w:tcPr>
          <w:p>
            <w:pPr>
              <w:pStyle w:val="0"/>
              <w:jc w:val="both"/>
            </w:pPr>
            <w:r>
              <w:rPr>
                <w:sz w:val="24"/>
              </w:rPr>
              <w:t xml:space="preserve">3.1.8.</w:t>
            </w:r>
          </w:p>
        </w:tc>
        <w:tc>
          <w:tcPr>
            <w:tcW w:w="4535" w:type="dxa"/>
          </w:tcPr>
          <w:p>
            <w:pPr>
              <w:pStyle w:val="0"/>
              <w:jc w:val="both"/>
            </w:pPr>
            <w:r>
              <w:rPr>
                <w:sz w:val="24"/>
              </w:rPr>
              <w:t xml:space="preserve">Периодичность вывоза твердых коммунальных отходов</w:t>
            </w:r>
          </w:p>
        </w:tc>
        <w:tc>
          <w:tcPr>
            <w:vMerge w:val="continue"/>
          </w:tcPr>
          <w:p/>
        </w:tc>
      </w:tr>
      <w:tr>
        <w:tc>
          <w:tcPr>
            <w:tcW w:w="1474" w:type="dxa"/>
          </w:tcPr>
          <w:bookmarkStart w:id="5943" w:name="P5943"/>
          <w:bookmarkEnd w:id="5943"/>
          <w:p>
            <w:pPr>
              <w:pStyle w:val="0"/>
              <w:outlineLvl w:val="3"/>
              <w:jc w:val="both"/>
            </w:pPr>
            <w:r>
              <w:rPr>
                <w:sz w:val="24"/>
              </w:rPr>
              <w:t xml:space="preserve">3.2.</w:t>
            </w:r>
          </w:p>
        </w:tc>
        <w:tc>
          <w:tcPr>
            <w:gridSpan w:val="2"/>
            <w:tcW w:w="7596" w:type="dxa"/>
          </w:tcPr>
          <w:p>
            <w:pPr>
              <w:pStyle w:val="0"/>
              <w:jc w:val="both"/>
            </w:pPr>
            <w:r>
              <w:rPr>
                <w:sz w:val="24"/>
              </w:rPr>
              <w:t xml:space="preserve">Информация о состоянии расчетов потребителей с региональным оператором по обращению с твердыми коммунальными отходами (по каждому жилому (нежилому) помещению в многоквартирном доме, жилому дому, в отношении которых заключен договор на оказание услуг по обращению с твердыми коммунальными отходами):</w:t>
            </w:r>
          </w:p>
        </w:tc>
      </w:tr>
      <w:tr>
        <w:tc>
          <w:tcPr>
            <w:tcW w:w="1474" w:type="dxa"/>
          </w:tcPr>
          <w:p>
            <w:pPr>
              <w:pStyle w:val="0"/>
              <w:jc w:val="both"/>
            </w:pPr>
            <w:r>
              <w:rPr>
                <w:sz w:val="24"/>
              </w:rPr>
              <w:t xml:space="preserve">3.2.1.</w:t>
            </w:r>
          </w:p>
        </w:tc>
        <w:tc>
          <w:tcPr>
            <w:tcW w:w="4535" w:type="dxa"/>
          </w:tcPr>
          <w:p>
            <w:pPr>
              <w:pStyle w:val="0"/>
              <w:jc w:val="both"/>
            </w:pPr>
            <w:r>
              <w:rPr>
                <w:sz w:val="24"/>
              </w:rPr>
              <w:t xml:space="preserve">Начислено денежных средств</w:t>
            </w:r>
          </w:p>
        </w:tc>
        <w:tc>
          <w:tcPr>
            <w:tcW w:w="3061" w:type="dxa"/>
            <w:tcBorders>
              <w:bottom w:val="nil"/>
            </w:tcBorders>
            <w:vMerge w:val="restart"/>
          </w:tcPr>
          <w:p>
            <w:pPr>
              <w:pStyle w:val="0"/>
              <w:jc w:val="both"/>
            </w:pPr>
            <w:r>
              <w:rPr>
                <w:sz w:val="24"/>
              </w:rPr>
              <w:t xml:space="preserve">Ежемесячно, не позднее 5 числа месяца, следующего за расчетным, по состоянию на 1 число месяца, следующего за расчетным</w:t>
            </w:r>
          </w:p>
        </w:tc>
      </w:tr>
      <w:tr>
        <w:tblPrEx>
          <w:tblBorders>
            <w:insideH w:val="nil"/>
          </w:tblBorders>
        </w:tblPrEx>
        <w:tc>
          <w:tcPr>
            <w:tcW w:w="1474" w:type="dxa"/>
            <w:tcBorders>
              <w:bottom w:val="nil"/>
            </w:tcBorders>
          </w:tcPr>
          <w:p>
            <w:pPr>
              <w:pStyle w:val="0"/>
              <w:jc w:val="both"/>
            </w:pPr>
            <w:r>
              <w:rPr>
                <w:sz w:val="24"/>
              </w:rPr>
              <w:t xml:space="preserve">3.2.2.</w:t>
            </w:r>
          </w:p>
        </w:tc>
        <w:tc>
          <w:tcPr>
            <w:tcW w:w="4535" w:type="dxa"/>
            <w:tcBorders>
              <w:bottom w:val="nil"/>
            </w:tcBorders>
          </w:tcPr>
          <w:p>
            <w:pPr>
              <w:pStyle w:val="0"/>
              <w:jc w:val="both"/>
            </w:pPr>
            <w:r>
              <w:rPr>
                <w:sz w:val="24"/>
              </w:rPr>
              <w:t xml:space="preserve">Задолженность/переплата по оплате услуг по обращению с твердыми коммунальными отходами</w:t>
            </w:r>
          </w:p>
        </w:tc>
        <w:tc>
          <w:tcPr>
            <w:tcBorders>
              <w:bottom w:val="nil"/>
            </w:tcBorders>
            <w:vMerge w:val="continue"/>
          </w:tcPr>
          <w:p/>
        </w:tc>
      </w:tr>
      <w:tr>
        <w:tblPrEx>
          <w:tblBorders>
            <w:insideH w:val="nil"/>
          </w:tblBorders>
        </w:tblPrEx>
        <w:tc>
          <w:tcPr>
            <w:gridSpan w:val="3"/>
            <w:tcW w:w="9070" w:type="dxa"/>
            <w:tcBorders>
              <w:top w:val="nil"/>
            </w:tcBorders>
          </w:tcPr>
          <w:p>
            <w:pPr>
              <w:pStyle w:val="0"/>
              <w:jc w:val="both"/>
            </w:pPr>
            <w:r>
              <w:rPr>
                <w:sz w:val="24"/>
              </w:rPr>
              <w:t xml:space="preserve">(в ред. </w:t>
            </w:r>
            <w:r>
              <w:rPr>
                <w:sz w:val="24"/>
              </w:rPr>
              <w:t xml:space="preserve">Приказа</w:t>
            </w:r>
            <w:r>
              <w:rPr>
                <w:sz w:val="24"/>
              </w:rPr>
              <w:t xml:space="preserve"> Минстроя России от 20.11.2025 N 729/пр)</w:t>
            </w:r>
          </w:p>
        </w:tc>
      </w:tr>
      <w:tr>
        <w:tc>
          <w:tcPr>
            <w:tcW w:w="1474" w:type="dxa"/>
          </w:tcPr>
          <w:p>
            <w:pPr>
              <w:pStyle w:val="0"/>
              <w:jc w:val="both"/>
            </w:pPr>
            <w:r>
              <w:rPr>
                <w:sz w:val="24"/>
              </w:rPr>
              <w:t xml:space="preserve">3.2.3.</w:t>
            </w:r>
          </w:p>
        </w:tc>
        <w:tc>
          <w:tcPr>
            <w:tcW w:w="4535" w:type="dxa"/>
          </w:tcPr>
          <w:p>
            <w:pPr>
              <w:pStyle w:val="0"/>
              <w:jc w:val="both"/>
            </w:pPr>
            <w:r>
              <w:rPr>
                <w:sz w:val="24"/>
              </w:rPr>
              <w:t xml:space="preserve">Поступило денежных средств</w:t>
            </w:r>
          </w:p>
        </w:tc>
        <w:tc>
          <w:tcPr>
            <w:tcW w:w="3061" w:type="dxa"/>
          </w:tcPr>
          <w:p>
            <w:pPr>
              <w:pStyle w:val="0"/>
              <w:jc w:val="both"/>
            </w:pPr>
            <w:r>
              <w:rPr>
                <w:sz w:val="24"/>
              </w:rPr>
              <w:t xml:space="preserve">Ежемесячно, не позднее 25 числа месяца, следующего за расчетным, по состоянию на 15 число месяца, следующего за расчетным, либо в иной срок, предусмотренный договором на оказание услуг по обращению с твердыми коммунальными отходами</w:t>
            </w:r>
          </w:p>
        </w:tc>
      </w:tr>
      <w:tr>
        <w:tc>
          <w:tcPr>
            <w:tcW w:w="1474" w:type="dxa"/>
          </w:tcPr>
          <w:p>
            <w:pPr>
              <w:pStyle w:val="0"/>
              <w:jc w:val="both"/>
            </w:pPr>
            <w:r>
              <w:rPr>
                <w:sz w:val="24"/>
              </w:rPr>
              <w:t xml:space="preserve">3.2.4.</w:t>
            </w:r>
          </w:p>
        </w:tc>
        <w:tc>
          <w:tcPr>
            <w:tcW w:w="4535" w:type="dxa"/>
          </w:tcPr>
          <w:p>
            <w:pPr>
              <w:pStyle w:val="0"/>
              <w:jc w:val="both"/>
            </w:pPr>
            <w:r>
              <w:rPr>
                <w:sz w:val="24"/>
              </w:rPr>
              <w:t xml:space="preserve">Начислено пени</w:t>
            </w:r>
          </w:p>
        </w:tc>
        <w:tc>
          <w:tcPr>
            <w:tcW w:w="3061" w:type="dxa"/>
            <w:tcBorders>
              <w:bottom w:val="nil"/>
            </w:tcBorders>
            <w:vMerge w:val="restart"/>
          </w:tcPr>
          <w:p>
            <w:pPr>
              <w:pStyle w:val="0"/>
              <w:jc w:val="both"/>
            </w:pPr>
            <w:r>
              <w:rPr>
                <w:sz w:val="24"/>
              </w:rPr>
              <w:t xml:space="preserve">Ежемесячно, не позднее 5 числа месяца, следующего за расчетным, по состоянию на 1 число месяца, следующего за расчетным</w:t>
            </w:r>
          </w:p>
        </w:tc>
      </w:tr>
      <w:tr>
        <w:tblPrEx>
          <w:tblBorders>
            <w:insideH w:val="nil"/>
          </w:tblBorders>
        </w:tblPrEx>
        <w:tc>
          <w:tcPr>
            <w:tcW w:w="1474" w:type="dxa"/>
            <w:tcBorders>
              <w:bottom w:val="nil"/>
            </w:tcBorders>
          </w:tcPr>
          <w:p>
            <w:pPr>
              <w:pStyle w:val="0"/>
              <w:jc w:val="both"/>
            </w:pPr>
            <w:r>
              <w:rPr>
                <w:sz w:val="24"/>
              </w:rPr>
              <w:t xml:space="preserve">3.2.5.</w:t>
            </w:r>
          </w:p>
        </w:tc>
        <w:tc>
          <w:tcPr>
            <w:tcW w:w="4535" w:type="dxa"/>
            <w:tcBorders>
              <w:bottom w:val="nil"/>
            </w:tcBorders>
          </w:tcPr>
          <w:p>
            <w:pPr>
              <w:pStyle w:val="0"/>
              <w:jc w:val="both"/>
            </w:pPr>
            <w:r>
              <w:rPr>
                <w:sz w:val="24"/>
              </w:rPr>
              <w:t xml:space="preserve">Задолженность по уплате пени</w:t>
            </w:r>
          </w:p>
        </w:tc>
        <w:tc>
          <w:tcPr>
            <w:tcBorders>
              <w:bottom w:val="nil"/>
            </w:tcBorders>
            <w:vMerge w:val="continue"/>
          </w:tcPr>
          <w:p/>
        </w:tc>
      </w:tr>
      <w:tr>
        <w:tblPrEx>
          <w:tblBorders>
            <w:insideH w:val="nil"/>
          </w:tblBorders>
        </w:tblPrEx>
        <w:tc>
          <w:tcPr>
            <w:gridSpan w:val="3"/>
            <w:tcW w:w="9070" w:type="dxa"/>
            <w:tcBorders>
              <w:top w:val="nil"/>
            </w:tcBorders>
          </w:tcPr>
          <w:p>
            <w:pPr>
              <w:pStyle w:val="0"/>
              <w:jc w:val="both"/>
            </w:pPr>
            <w:r>
              <w:rPr>
                <w:sz w:val="24"/>
              </w:rPr>
              <w:t xml:space="preserve">(в ред. </w:t>
            </w:r>
            <w:r>
              <w:rPr>
                <w:sz w:val="24"/>
              </w:rPr>
              <w:t xml:space="preserve">Приказа</w:t>
            </w:r>
            <w:r>
              <w:rPr>
                <w:sz w:val="24"/>
              </w:rPr>
              <w:t xml:space="preserve"> Минстроя России от 20.11.2025 N 729/пр)</w:t>
            </w:r>
          </w:p>
        </w:tc>
      </w:tr>
      <w:tr>
        <w:tc>
          <w:tcPr>
            <w:tcW w:w="1474" w:type="dxa"/>
          </w:tcPr>
          <w:p>
            <w:pPr>
              <w:pStyle w:val="0"/>
              <w:jc w:val="both"/>
            </w:pPr>
            <w:r>
              <w:rPr>
                <w:sz w:val="24"/>
              </w:rPr>
              <w:t xml:space="preserve">3.2.6.</w:t>
            </w:r>
          </w:p>
        </w:tc>
        <w:tc>
          <w:tcPr>
            <w:tcW w:w="4535" w:type="dxa"/>
          </w:tcPr>
          <w:p>
            <w:pPr>
              <w:pStyle w:val="0"/>
              <w:jc w:val="both"/>
            </w:pPr>
            <w:r>
              <w:rPr>
                <w:sz w:val="24"/>
              </w:rPr>
              <w:t xml:space="preserve">Поступило денежных средств в счет уплаты пени</w:t>
            </w:r>
          </w:p>
        </w:tc>
        <w:tc>
          <w:tcPr>
            <w:tcW w:w="3061" w:type="dxa"/>
          </w:tcPr>
          <w:p>
            <w:pPr>
              <w:pStyle w:val="0"/>
              <w:jc w:val="both"/>
            </w:pPr>
            <w:r>
              <w:rPr>
                <w:sz w:val="24"/>
              </w:rPr>
              <w:t xml:space="preserve">Ежемесячно, не позднее 25 числа месяца, следующего за расчетным, по состоянию на 15 число месяца, следующего за расчетным, либо в иной срок, предусмотренный договором на оказание услуг по обращению с твердыми коммунальными отходами</w:t>
            </w:r>
          </w:p>
        </w:tc>
      </w:tr>
      <w:tr>
        <w:tc>
          <w:tcPr>
            <w:tcW w:w="1474" w:type="dxa"/>
          </w:tcPr>
          <w:p>
            <w:pPr>
              <w:pStyle w:val="0"/>
              <w:outlineLvl w:val="2"/>
              <w:jc w:val="both"/>
            </w:pPr>
            <w:r>
              <w:rPr>
                <w:sz w:val="24"/>
              </w:rPr>
              <w:t xml:space="preserve">4.</w:t>
            </w:r>
          </w:p>
        </w:tc>
        <w:tc>
          <w:tcPr>
            <w:gridSpan w:val="2"/>
            <w:tcW w:w="7596" w:type="dxa"/>
          </w:tcPr>
          <w:p>
            <w:pPr>
              <w:pStyle w:val="0"/>
              <w:jc w:val="both"/>
            </w:pPr>
            <w:r>
              <w:rPr>
                <w:sz w:val="24"/>
              </w:rPr>
              <w:t xml:space="preserve">Информация о лицевых счетах, присвоенных потребителям, по каждому жилому (нежилому) помещению в многоквартирном доме, жилому дому:</w:t>
            </w:r>
          </w:p>
        </w:tc>
      </w:tr>
      <w:tr>
        <w:tc>
          <w:tcPr>
            <w:tcW w:w="1474" w:type="dxa"/>
          </w:tcPr>
          <w:p>
            <w:pPr>
              <w:pStyle w:val="0"/>
              <w:jc w:val="both"/>
            </w:pPr>
            <w:r>
              <w:rPr>
                <w:sz w:val="24"/>
              </w:rPr>
              <w:t xml:space="preserve">4.1.</w:t>
            </w:r>
          </w:p>
        </w:tc>
        <w:tc>
          <w:tcPr>
            <w:tcW w:w="4535" w:type="dxa"/>
          </w:tcPr>
          <w:p>
            <w:pPr>
              <w:pStyle w:val="0"/>
              <w:jc w:val="both"/>
            </w:pPr>
            <w:r>
              <w:rPr>
                <w:sz w:val="24"/>
              </w:rPr>
              <w:t xml:space="preserve">Уникальный номер лицевого счета, присвоенный потребителю региональным оператором по обращению с твердыми коммунальными отходами с использованием содержащего в системе идентификатора регионального оператора по обращению с твердыми коммунальными отходами</w:t>
            </w:r>
          </w:p>
        </w:tc>
        <w:tc>
          <w:tcPr>
            <w:tcW w:w="3061" w:type="dxa"/>
          </w:tcPr>
          <w:p>
            <w:pPr>
              <w:pStyle w:val="0"/>
              <w:jc w:val="both"/>
            </w:pPr>
            <w:r>
              <w:rPr>
                <w:sz w:val="24"/>
              </w:rPr>
              <w:t xml:space="preserve">Ежемесячно, в сроки, предусмотренные </w:t>
            </w:r>
            <w:hyperlink w:history="0" w:anchor="P5943" w:tooltip="3.2.">
              <w:r>
                <w:rPr>
                  <w:sz w:val="24"/>
                  <w:color w:val="0000ff"/>
                </w:rPr>
                <w:t xml:space="preserve">подпунктом 3.2 пункта 3</w:t>
              </w:r>
            </w:hyperlink>
            <w:r>
              <w:rPr>
                <w:sz w:val="24"/>
              </w:rPr>
              <w:t xml:space="preserve"> настоящей главы</w:t>
            </w:r>
          </w:p>
        </w:tc>
      </w:tr>
      <w:tr>
        <w:tc>
          <w:tcPr>
            <w:tcW w:w="1474" w:type="dxa"/>
          </w:tcPr>
          <w:p>
            <w:pPr>
              <w:pStyle w:val="0"/>
              <w:jc w:val="both"/>
            </w:pPr>
            <w:r>
              <w:rPr>
                <w:sz w:val="24"/>
              </w:rPr>
              <w:t xml:space="preserve">4.2.</w:t>
            </w:r>
          </w:p>
        </w:tc>
        <w:tc>
          <w:tcPr>
            <w:tcW w:w="4535" w:type="dxa"/>
          </w:tcPr>
          <w:p>
            <w:pPr>
              <w:pStyle w:val="0"/>
              <w:jc w:val="both"/>
            </w:pPr>
            <w:r>
              <w:rPr>
                <w:sz w:val="24"/>
              </w:rPr>
              <w:t xml:space="preserve">Номер единого лицевого счета, присвоенный в системе потребителю (путем выбора его из информации, содержащейся в системе)</w:t>
            </w:r>
          </w:p>
        </w:tc>
        <w:tc>
          <w:tcPr>
            <w:tcW w:w="3061" w:type="dxa"/>
          </w:tcPr>
          <w:p>
            <w:pPr>
              <w:pStyle w:val="0"/>
            </w:pPr>
            <w:r>
              <w:rPr>
                <w:sz w:val="24"/>
              </w:rPr>
            </w:r>
          </w:p>
        </w:tc>
      </w:tr>
      <w:tr>
        <w:tc>
          <w:tcPr>
            <w:tcW w:w="1474" w:type="dxa"/>
          </w:tcPr>
          <w:p>
            <w:pPr>
              <w:pStyle w:val="0"/>
              <w:outlineLvl w:val="2"/>
              <w:jc w:val="both"/>
            </w:pPr>
            <w:r>
              <w:rPr>
                <w:sz w:val="24"/>
              </w:rPr>
              <w:t xml:space="preserve">5.</w:t>
            </w:r>
          </w:p>
        </w:tc>
        <w:tc>
          <w:tcPr>
            <w:gridSpan w:val="2"/>
            <w:tcW w:w="7596" w:type="dxa"/>
          </w:tcPr>
          <w:p>
            <w:pPr>
              <w:pStyle w:val="0"/>
              <w:jc w:val="both"/>
            </w:pPr>
            <w:r>
              <w:rPr>
                <w:sz w:val="24"/>
              </w:rPr>
              <w:t xml:space="preserve">Информация о качестве услуг по обращению с твердыми коммунальными отходами:</w:t>
            </w:r>
          </w:p>
        </w:tc>
      </w:tr>
      <w:tr>
        <w:tc>
          <w:tcPr>
            <w:tcW w:w="1474" w:type="dxa"/>
          </w:tcPr>
          <w:p>
            <w:pPr>
              <w:pStyle w:val="0"/>
              <w:outlineLvl w:val="3"/>
              <w:jc w:val="both"/>
            </w:pPr>
            <w:r>
              <w:rPr>
                <w:sz w:val="24"/>
              </w:rPr>
              <w:t xml:space="preserve">5.1.</w:t>
            </w:r>
          </w:p>
        </w:tc>
        <w:tc>
          <w:tcPr>
            <w:tcW w:w="4535" w:type="dxa"/>
          </w:tcPr>
          <w:p>
            <w:pPr>
              <w:pStyle w:val="0"/>
              <w:jc w:val="both"/>
            </w:pPr>
            <w:r>
              <w:rPr>
                <w:sz w:val="24"/>
              </w:rPr>
              <w:t xml:space="preserve">Показатели качества услуг по обращению с твердыми коммунальными отходами, определенные в договоре на оказание услуг по обращению с твердыми коммунальными отходами:</w:t>
            </w:r>
          </w:p>
        </w:tc>
        <w:tc>
          <w:tcPr>
            <w:tcW w:w="3061" w:type="dxa"/>
            <w:vMerge w:val="restart"/>
          </w:tcPr>
          <w:p>
            <w:pPr>
              <w:pStyle w:val="0"/>
              <w:jc w:val="both"/>
            </w:pPr>
            <w:r>
              <w:rPr>
                <w:sz w:val="24"/>
              </w:rPr>
              <w:t xml:space="preserve">Не позднее 7 дней со дня заключения договора на оказание услуг по обращению с твердыми коммунальными отходами либо дополнительного соглашения о внесении в него изменений</w:t>
            </w:r>
          </w:p>
        </w:tc>
      </w:tr>
      <w:tr>
        <w:tc>
          <w:tcPr>
            <w:tcW w:w="1474" w:type="dxa"/>
          </w:tcPr>
          <w:p>
            <w:pPr>
              <w:pStyle w:val="0"/>
              <w:jc w:val="both"/>
            </w:pPr>
            <w:r>
              <w:rPr>
                <w:sz w:val="24"/>
              </w:rPr>
              <w:t xml:space="preserve">5.1.1.</w:t>
            </w:r>
          </w:p>
        </w:tc>
        <w:tc>
          <w:tcPr>
            <w:tcW w:w="4535" w:type="dxa"/>
          </w:tcPr>
          <w:p>
            <w:pPr>
              <w:pStyle w:val="0"/>
              <w:jc w:val="both"/>
            </w:pPr>
            <w:r>
              <w:rPr>
                <w:sz w:val="24"/>
              </w:rPr>
              <w:t xml:space="preserve">Наименование показателя</w:t>
            </w:r>
          </w:p>
        </w:tc>
        <w:tc>
          <w:tcPr>
            <w:vMerge w:val="continue"/>
          </w:tcPr>
          <w:p/>
        </w:tc>
      </w:tr>
      <w:tr>
        <w:tc>
          <w:tcPr>
            <w:tcW w:w="1474" w:type="dxa"/>
          </w:tcPr>
          <w:p>
            <w:pPr>
              <w:pStyle w:val="0"/>
              <w:jc w:val="both"/>
            </w:pPr>
            <w:r>
              <w:rPr>
                <w:sz w:val="24"/>
              </w:rPr>
              <w:t xml:space="preserve">5.1.2.</w:t>
            </w:r>
          </w:p>
        </w:tc>
        <w:tc>
          <w:tcPr>
            <w:tcW w:w="4535" w:type="dxa"/>
          </w:tcPr>
          <w:p>
            <w:pPr>
              <w:pStyle w:val="0"/>
              <w:jc w:val="both"/>
            </w:pPr>
            <w:r>
              <w:rPr>
                <w:sz w:val="24"/>
              </w:rPr>
              <w:t xml:space="preserve">Фактическое значение показателя</w:t>
            </w:r>
          </w:p>
        </w:tc>
        <w:tc>
          <w:tcPr>
            <w:vMerge w:val="continue"/>
          </w:tcPr>
          <w:p/>
        </w:tc>
      </w:tr>
      <w:tr>
        <w:tc>
          <w:tcPr>
            <w:tcW w:w="1474" w:type="dxa"/>
          </w:tcPr>
          <w:p>
            <w:pPr>
              <w:pStyle w:val="0"/>
              <w:jc w:val="both"/>
            </w:pPr>
            <w:r>
              <w:rPr>
                <w:sz w:val="24"/>
              </w:rPr>
              <w:t xml:space="preserve">5.1.3.</w:t>
            </w:r>
          </w:p>
        </w:tc>
        <w:tc>
          <w:tcPr>
            <w:tcW w:w="4535" w:type="dxa"/>
          </w:tcPr>
          <w:p>
            <w:pPr>
              <w:pStyle w:val="0"/>
              <w:jc w:val="both"/>
            </w:pPr>
            <w:r>
              <w:rPr>
                <w:sz w:val="24"/>
              </w:rPr>
              <w:t xml:space="preserve">Единица измерения показателя</w:t>
            </w:r>
          </w:p>
        </w:tc>
        <w:tc>
          <w:tcPr>
            <w:vMerge w:val="continue"/>
          </w:tcPr>
          <w:p/>
        </w:tc>
      </w:tr>
      <w:tr>
        <w:tc>
          <w:tcPr>
            <w:tcW w:w="1474" w:type="dxa"/>
          </w:tcPr>
          <w:p>
            <w:pPr>
              <w:pStyle w:val="0"/>
              <w:jc w:val="both"/>
            </w:pPr>
            <w:r>
              <w:rPr>
                <w:sz w:val="24"/>
              </w:rPr>
              <w:t xml:space="preserve">5.1.4.</w:t>
            </w:r>
          </w:p>
        </w:tc>
        <w:tc>
          <w:tcPr>
            <w:tcW w:w="4535" w:type="dxa"/>
          </w:tcPr>
          <w:p>
            <w:pPr>
              <w:pStyle w:val="0"/>
              <w:jc w:val="both"/>
            </w:pPr>
            <w:r>
              <w:rPr>
                <w:sz w:val="24"/>
              </w:rPr>
              <w:t xml:space="preserve">Информация о предельных сроках устранения нарушений порядка представления услуг по обращению с твердыми коммунальными отходами</w:t>
            </w:r>
          </w:p>
        </w:tc>
        <w:tc>
          <w:tcPr>
            <w:vMerge w:val="continue"/>
          </w:tcPr>
          <w:p/>
        </w:tc>
      </w:tr>
      <w:tr>
        <w:tc>
          <w:tcPr>
            <w:tcW w:w="1474" w:type="dxa"/>
          </w:tcPr>
          <w:p>
            <w:pPr>
              <w:pStyle w:val="0"/>
              <w:outlineLvl w:val="3"/>
              <w:jc w:val="both"/>
            </w:pPr>
            <w:r>
              <w:rPr>
                <w:sz w:val="24"/>
              </w:rPr>
              <w:t xml:space="preserve">5.2.</w:t>
            </w:r>
          </w:p>
        </w:tc>
        <w:tc>
          <w:tcPr>
            <w:tcW w:w="4535" w:type="dxa"/>
          </w:tcPr>
          <w:p>
            <w:pPr>
              <w:pStyle w:val="0"/>
              <w:jc w:val="both"/>
            </w:pPr>
            <w:r>
              <w:rPr>
                <w:sz w:val="24"/>
              </w:rPr>
              <w:t xml:space="preserve">Информация о соблюдении установленных в договоре на оказание услуг по обращению с твердыми коммунальными отходами параметров качества услуг по обращению с твердыми коммунальными отходами:</w:t>
            </w:r>
          </w:p>
        </w:tc>
        <w:tc>
          <w:tcPr>
            <w:tcW w:w="3061" w:type="dxa"/>
            <w:vMerge w:val="restart"/>
          </w:tcPr>
          <w:p>
            <w:pPr>
              <w:pStyle w:val="0"/>
              <w:jc w:val="both"/>
            </w:pPr>
            <w:r>
              <w:rPr>
                <w:sz w:val="24"/>
              </w:rPr>
              <w:t xml:space="preserve">Ежемесячно, не позднее 10 числа месяца, следующего за расчетным, по состоянию на первое число месяца, следующего за расчетным</w:t>
            </w:r>
          </w:p>
        </w:tc>
      </w:tr>
      <w:tr>
        <w:tc>
          <w:tcPr>
            <w:tcW w:w="1474" w:type="dxa"/>
          </w:tcPr>
          <w:p>
            <w:pPr>
              <w:pStyle w:val="0"/>
              <w:jc w:val="both"/>
            </w:pPr>
            <w:r>
              <w:rPr>
                <w:sz w:val="24"/>
              </w:rPr>
              <w:t xml:space="preserve">5.2.1.</w:t>
            </w:r>
          </w:p>
        </w:tc>
        <w:tc>
          <w:tcPr>
            <w:tcW w:w="4535" w:type="dxa"/>
          </w:tcPr>
          <w:p>
            <w:pPr>
              <w:pStyle w:val="0"/>
              <w:jc w:val="both"/>
            </w:pPr>
            <w:r>
              <w:rPr>
                <w:sz w:val="24"/>
              </w:rPr>
              <w:t xml:space="preserve">Наименование показателя</w:t>
            </w:r>
          </w:p>
        </w:tc>
        <w:tc>
          <w:tcPr>
            <w:vMerge w:val="continue"/>
          </w:tcPr>
          <w:p/>
        </w:tc>
      </w:tr>
      <w:tr>
        <w:tc>
          <w:tcPr>
            <w:tcW w:w="1474" w:type="dxa"/>
          </w:tcPr>
          <w:p>
            <w:pPr>
              <w:pStyle w:val="0"/>
              <w:jc w:val="both"/>
            </w:pPr>
            <w:r>
              <w:rPr>
                <w:sz w:val="24"/>
              </w:rPr>
              <w:t xml:space="preserve">5.2.2.</w:t>
            </w:r>
          </w:p>
        </w:tc>
        <w:tc>
          <w:tcPr>
            <w:tcW w:w="4535" w:type="dxa"/>
          </w:tcPr>
          <w:p>
            <w:pPr>
              <w:pStyle w:val="0"/>
              <w:jc w:val="both"/>
            </w:pPr>
            <w:r>
              <w:rPr>
                <w:sz w:val="24"/>
              </w:rPr>
              <w:t xml:space="preserve">Фактическое значение показателя</w:t>
            </w:r>
          </w:p>
        </w:tc>
        <w:tc>
          <w:tcPr>
            <w:vMerge w:val="continue"/>
          </w:tcPr>
          <w:p/>
        </w:tc>
      </w:tr>
      <w:tr>
        <w:tc>
          <w:tcPr>
            <w:tcW w:w="1474" w:type="dxa"/>
          </w:tcPr>
          <w:p>
            <w:pPr>
              <w:pStyle w:val="0"/>
              <w:jc w:val="both"/>
            </w:pPr>
            <w:r>
              <w:rPr>
                <w:sz w:val="24"/>
              </w:rPr>
              <w:t xml:space="preserve">5.2.3.</w:t>
            </w:r>
          </w:p>
        </w:tc>
        <w:tc>
          <w:tcPr>
            <w:tcW w:w="4535" w:type="dxa"/>
          </w:tcPr>
          <w:p>
            <w:pPr>
              <w:pStyle w:val="0"/>
              <w:jc w:val="both"/>
            </w:pPr>
            <w:r>
              <w:rPr>
                <w:sz w:val="24"/>
              </w:rPr>
              <w:t xml:space="preserve">Единица измерения показателя</w:t>
            </w:r>
          </w:p>
        </w:tc>
        <w:tc>
          <w:tcPr>
            <w:vMerge w:val="continue"/>
          </w:tcPr>
          <w:p/>
        </w:tc>
      </w:tr>
      <w:tr>
        <w:tc>
          <w:tcPr>
            <w:tcW w:w="1474" w:type="dxa"/>
          </w:tcPr>
          <w:p>
            <w:pPr>
              <w:pStyle w:val="0"/>
              <w:outlineLvl w:val="2"/>
              <w:jc w:val="both"/>
            </w:pPr>
            <w:r>
              <w:rPr>
                <w:sz w:val="24"/>
              </w:rPr>
              <w:t xml:space="preserve">6.</w:t>
            </w:r>
          </w:p>
        </w:tc>
        <w:tc>
          <w:tcPr>
            <w:gridSpan w:val="2"/>
            <w:tcW w:w="7596" w:type="dxa"/>
          </w:tcPr>
          <w:p>
            <w:pPr>
              <w:pStyle w:val="0"/>
              <w:jc w:val="both"/>
            </w:pPr>
            <w:r>
              <w:rPr>
                <w:sz w:val="24"/>
              </w:rPr>
              <w:t xml:space="preserve">Информация о договорах, заключенных между региональным оператором по обращению с твердыми коммунальными отходами и операторами по обращению с твердыми коммунальными отходами:</w:t>
            </w:r>
          </w:p>
        </w:tc>
      </w:tr>
      <w:tr>
        <w:tc>
          <w:tcPr>
            <w:tcW w:w="1474" w:type="dxa"/>
          </w:tcPr>
          <w:p>
            <w:pPr>
              <w:pStyle w:val="0"/>
              <w:jc w:val="both"/>
            </w:pPr>
            <w:r>
              <w:rPr>
                <w:sz w:val="24"/>
              </w:rPr>
              <w:t xml:space="preserve">6.1.</w:t>
            </w:r>
          </w:p>
        </w:tc>
        <w:tc>
          <w:tcPr>
            <w:tcW w:w="4535" w:type="dxa"/>
          </w:tcPr>
          <w:p>
            <w:pPr>
              <w:pStyle w:val="0"/>
              <w:jc w:val="both"/>
            </w:pPr>
            <w:r>
              <w:rPr>
                <w:sz w:val="24"/>
              </w:rPr>
              <w:t xml:space="preserve">Договор, заключенный между региональным оператором по обращению с твердыми коммунальными отходами и операторами по обращению с твердыми коммунальными отходами</w:t>
            </w:r>
          </w:p>
        </w:tc>
        <w:tc>
          <w:tcPr>
            <w:tcW w:w="3061" w:type="dxa"/>
            <w:vMerge w:val="restart"/>
          </w:tcPr>
          <w:p>
            <w:pPr>
              <w:pStyle w:val="0"/>
              <w:jc w:val="both"/>
            </w:pPr>
            <w:r>
              <w:rPr>
                <w:sz w:val="24"/>
              </w:rPr>
              <w:t xml:space="preserve">Не позднее первого числа месяца, следующего за месяцем, в котором заключен указанный договор либо соглашение о внесении в него изменений</w:t>
            </w:r>
          </w:p>
        </w:tc>
      </w:tr>
      <w:tr>
        <w:tc>
          <w:tcPr>
            <w:tcW w:w="1474" w:type="dxa"/>
          </w:tcPr>
          <w:p>
            <w:pPr>
              <w:pStyle w:val="0"/>
              <w:jc w:val="both"/>
            </w:pPr>
            <w:r>
              <w:rPr>
                <w:sz w:val="24"/>
              </w:rPr>
              <w:t xml:space="preserve">6.2.</w:t>
            </w:r>
          </w:p>
        </w:tc>
        <w:tc>
          <w:tcPr>
            <w:tcW w:w="4535" w:type="dxa"/>
          </w:tcPr>
          <w:p>
            <w:pPr>
              <w:pStyle w:val="0"/>
              <w:jc w:val="both"/>
            </w:pPr>
            <w:r>
              <w:rPr>
                <w:sz w:val="24"/>
              </w:rPr>
              <w:t xml:space="preserve">Информация о стороне договора, заключенного между региональным оператором по обращению с твердыми коммунальными отходами и операторами по обращению с твердыми коммунальными отходами:</w:t>
            </w:r>
          </w:p>
        </w:tc>
        <w:tc>
          <w:tcPr>
            <w:vMerge w:val="continue"/>
          </w:tcPr>
          <w:p/>
        </w:tc>
      </w:tr>
      <w:tr>
        <w:tc>
          <w:tcPr>
            <w:tcW w:w="1474" w:type="dxa"/>
          </w:tcPr>
          <w:p>
            <w:pPr>
              <w:pStyle w:val="0"/>
              <w:jc w:val="both"/>
            </w:pPr>
            <w:r>
              <w:rPr>
                <w:sz w:val="24"/>
              </w:rPr>
              <w:t xml:space="preserve">6.2.1.</w:t>
            </w:r>
          </w:p>
        </w:tc>
        <w:tc>
          <w:tcPr>
            <w:tcW w:w="4535" w:type="dxa"/>
          </w:tcPr>
          <w:p>
            <w:pPr>
              <w:pStyle w:val="0"/>
              <w:jc w:val="both"/>
            </w:pPr>
            <w:r>
              <w:rPr>
                <w:sz w:val="24"/>
              </w:rPr>
              <w:t xml:space="preserve">ОГРН (ОГРНИП) лица, являющегося стороной договора, заключенного между региональным оператором по обращению с твердыми коммунальными отходами и операторами по обращению с твердыми коммунальными отходами</w:t>
            </w:r>
          </w:p>
        </w:tc>
        <w:tc>
          <w:tcPr>
            <w:vMerge w:val="continue"/>
          </w:tcPr>
          <w:p/>
        </w:tc>
      </w:tr>
      <w:tr>
        <w:tc>
          <w:tcPr>
            <w:tcW w:w="1474" w:type="dxa"/>
          </w:tcPr>
          <w:p>
            <w:pPr>
              <w:pStyle w:val="0"/>
              <w:jc w:val="both"/>
            </w:pPr>
            <w:r>
              <w:rPr>
                <w:sz w:val="24"/>
              </w:rPr>
              <w:t xml:space="preserve">6.2.2.</w:t>
            </w:r>
          </w:p>
        </w:tc>
        <w:tc>
          <w:tcPr>
            <w:tcW w:w="4535" w:type="dxa"/>
          </w:tcPr>
          <w:p>
            <w:pPr>
              <w:pStyle w:val="0"/>
              <w:jc w:val="both"/>
            </w:pPr>
            <w:r>
              <w:rPr>
                <w:sz w:val="24"/>
              </w:rPr>
              <w:t xml:space="preserve">КПП лица, являющегося стороной договора, заключенного между региональным оператором по обращению с твердыми коммунальными отходами и операторами по обращению с твердыми коммунальными отходами, или его обособленного подразделения</w:t>
            </w:r>
          </w:p>
        </w:tc>
        <w:tc>
          <w:tcPr>
            <w:vMerge w:val="continue"/>
          </w:tcPr>
          <w:p/>
        </w:tc>
      </w:tr>
      <w:tr>
        <w:tc>
          <w:tcPr>
            <w:tcW w:w="1474" w:type="dxa"/>
          </w:tcPr>
          <w:p>
            <w:pPr>
              <w:pStyle w:val="0"/>
              <w:jc w:val="both"/>
            </w:pPr>
            <w:r>
              <w:rPr>
                <w:sz w:val="24"/>
              </w:rPr>
              <w:t xml:space="preserve">6.3.</w:t>
            </w:r>
          </w:p>
        </w:tc>
        <w:tc>
          <w:tcPr>
            <w:tcW w:w="4535" w:type="dxa"/>
          </w:tcPr>
          <w:p>
            <w:pPr>
              <w:pStyle w:val="0"/>
              <w:jc w:val="both"/>
            </w:pPr>
            <w:r>
              <w:rPr>
                <w:sz w:val="24"/>
              </w:rPr>
              <w:t xml:space="preserve">Сроки действия договора, заключенного между региональным оператором по обращению с твердыми коммунальными отходами и операторами по обращению с твердыми коммунальными отходами:</w:t>
            </w:r>
          </w:p>
        </w:tc>
        <w:tc>
          <w:tcPr>
            <w:vMerge w:val="continue"/>
          </w:tcPr>
          <w:p/>
        </w:tc>
      </w:tr>
      <w:tr>
        <w:tc>
          <w:tcPr>
            <w:tcW w:w="1474" w:type="dxa"/>
          </w:tcPr>
          <w:p>
            <w:pPr>
              <w:pStyle w:val="0"/>
              <w:jc w:val="both"/>
            </w:pPr>
            <w:r>
              <w:rPr>
                <w:sz w:val="24"/>
              </w:rPr>
              <w:t xml:space="preserve">6.3.1.</w:t>
            </w:r>
          </w:p>
        </w:tc>
        <w:tc>
          <w:tcPr>
            <w:tcW w:w="4535" w:type="dxa"/>
          </w:tcPr>
          <w:p>
            <w:pPr>
              <w:pStyle w:val="0"/>
              <w:jc w:val="both"/>
            </w:pPr>
            <w:r>
              <w:rPr>
                <w:sz w:val="24"/>
              </w:rPr>
              <w:t xml:space="preserve">Дата вступления в силу договора, заключенного между региональным оператором по обращению с твердыми коммунальными отходами и операторами по обращению с твердыми коммунальными отходами</w:t>
            </w:r>
          </w:p>
        </w:tc>
        <w:tc>
          <w:tcPr>
            <w:vMerge w:val="continue"/>
          </w:tcPr>
          <w:p/>
        </w:tc>
      </w:tr>
      <w:tr>
        <w:tc>
          <w:tcPr>
            <w:tcW w:w="1474" w:type="dxa"/>
          </w:tcPr>
          <w:p>
            <w:pPr>
              <w:pStyle w:val="0"/>
              <w:jc w:val="both"/>
            </w:pPr>
            <w:r>
              <w:rPr>
                <w:sz w:val="24"/>
              </w:rPr>
              <w:t xml:space="preserve">6.3.2.</w:t>
            </w:r>
          </w:p>
        </w:tc>
        <w:tc>
          <w:tcPr>
            <w:tcW w:w="4535" w:type="dxa"/>
          </w:tcPr>
          <w:p>
            <w:pPr>
              <w:pStyle w:val="0"/>
              <w:jc w:val="both"/>
            </w:pPr>
            <w:r>
              <w:rPr>
                <w:sz w:val="24"/>
              </w:rPr>
              <w:t xml:space="preserve">Дата окончания срока действия договора, заключенного между региональным оператором по обращению с твердыми коммунальными отходами и операторами по обращению с твердыми коммунальными отходами</w:t>
            </w:r>
          </w:p>
        </w:tc>
        <w:tc>
          <w:tcPr>
            <w:vMerge w:val="continue"/>
          </w:tcPr>
          <w:p/>
        </w:tc>
      </w:tr>
      <w:tr>
        <w:tc>
          <w:tcPr>
            <w:tcW w:w="1474" w:type="dxa"/>
          </w:tcPr>
          <w:p>
            <w:pPr>
              <w:pStyle w:val="0"/>
              <w:jc w:val="both"/>
            </w:pPr>
            <w:r>
              <w:rPr>
                <w:sz w:val="24"/>
              </w:rPr>
              <w:t xml:space="preserve">6.4.</w:t>
            </w:r>
          </w:p>
        </w:tc>
        <w:tc>
          <w:tcPr>
            <w:tcW w:w="4535" w:type="dxa"/>
          </w:tcPr>
          <w:p>
            <w:pPr>
              <w:pStyle w:val="0"/>
              <w:jc w:val="both"/>
            </w:pPr>
            <w:r>
              <w:rPr>
                <w:sz w:val="24"/>
              </w:rPr>
              <w:t xml:space="preserve">Дата расторжения договора, заключенного между региональным оператором по обращению с твердыми коммунальными отходами и операторами по обращению с твердыми коммунальными отходами</w:t>
            </w:r>
          </w:p>
        </w:tc>
        <w:tc>
          <w:tcPr>
            <w:tcW w:w="3061" w:type="dxa"/>
            <w:vMerge w:val="restart"/>
          </w:tcPr>
          <w:p>
            <w:pPr>
              <w:pStyle w:val="0"/>
              <w:jc w:val="both"/>
            </w:pPr>
            <w:r>
              <w:rPr>
                <w:sz w:val="24"/>
              </w:rPr>
              <w:t xml:space="preserve">Не позднее первого числа месяца, следующего за месяцем, в котором расторгнут указанный договор</w:t>
            </w:r>
          </w:p>
        </w:tc>
      </w:tr>
      <w:tr>
        <w:tc>
          <w:tcPr>
            <w:tcW w:w="1474" w:type="dxa"/>
          </w:tcPr>
          <w:p>
            <w:pPr>
              <w:pStyle w:val="0"/>
              <w:jc w:val="both"/>
            </w:pPr>
            <w:r>
              <w:rPr>
                <w:sz w:val="24"/>
              </w:rPr>
              <w:t xml:space="preserve">6.5.</w:t>
            </w:r>
          </w:p>
        </w:tc>
        <w:tc>
          <w:tcPr>
            <w:tcW w:w="4535" w:type="dxa"/>
          </w:tcPr>
          <w:p>
            <w:pPr>
              <w:pStyle w:val="0"/>
              <w:jc w:val="both"/>
            </w:pPr>
            <w:r>
              <w:rPr>
                <w:sz w:val="24"/>
              </w:rPr>
              <w:t xml:space="preserve">Основание расторжения договора, заключенного между региональным оператором по обращению с твердыми коммунальными отходами и операторами по обращению с твердыми коммунальными отходами</w:t>
            </w:r>
          </w:p>
        </w:tc>
        <w:tc>
          <w:tcPr>
            <w:vMerge w:val="continue"/>
          </w:tcPr>
          <w:p/>
        </w:tc>
      </w:tr>
      <w:tr>
        <w:tc>
          <w:tcPr>
            <w:tcW w:w="1474" w:type="dxa"/>
          </w:tcPr>
          <w:p>
            <w:pPr>
              <w:pStyle w:val="0"/>
              <w:jc w:val="both"/>
            </w:pPr>
            <w:r>
              <w:rPr>
                <w:sz w:val="24"/>
              </w:rPr>
              <w:t xml:space="preserve">6.6.</w:t>
            </w:r>
          </w:p>
        </w:tc>
        <w:tc>
          <w:tcPr>
            <w:tcW w:w="4535" w:type="dxa"/>
          </w:tcPr>
          <w:p>
            <w:pPr>
              <w:pStyle w:val="0"/>
              <w:jc w:val="both"/>
            </w:pPr>
            <w:r>
              <w:rPr>
                <w:sz w:val="24"/>
              </w:rPr>
              <w:t xml:space="preserve">Информация об объекте, используемом для обращения с твердыми коммунальными отходами (в случае заключения договора с регулируемой организацией):</w:t>
            </w:r>
          </w:p>
        </w:tc>
        <w:tc>
          <w:tcPr>
            <w:tcW w:w="3061" w:type="dxa"/>
            <w:vMerge w:val="restart"/>
          </w:tcPr>
          <w:p>
            <w:pPr>
              <w:pStyle w:val="0"/>
              <w:jc w:val="both"/>
            </w:pPr>
            <w:r>
              <w:rPr>
                <w:sz w:val="24"/>
              </w:rPr>
              <w:t xml:space="preserve">Не позднее 10 дней со дня заключения договора с регулируемой организацией либо дополнительного соглашения о внесении в него изменений</w:t>
            </w:r>
          </w:p>
        </w:tc>
      </w:tr>
      <w:tr>
        <w:tc>
          <w:tcPr>
            <w:tcW w:w="1474" w:type="dxa"/>
          </w:tcPr>
          <w:p>
            <w:pPr>
              <w:pStyle w:val="0"/>
              <w:jc w:val="both"/>
            </w:pPr>
            <w:r>
              <w:rPr>
                <w:sz w:val="24"/>
              </w:rPr>
              <w:t xml:space="preserve">6.6.1.</w:t>
            </w:r>
          </w:p>
        </w:tc>
        <w:tc>
          <w:tcPr>
            <w:tcW w:w="4535" w:type="dxa"/>
          </w:tcPr>
          <w:p>
            <w:pPr>
              <w:pStyle w:val="0"/>
              <w:jc w:val="both"/>
            </w:pPr>
            <w:r>
              <w:rPr>
                <w:sz w:val="24"/>
              </w:rPr>
              <w:t xml:space="preserve">Кадастровый номер объекта (путем выбора его из информации, содержащейся в системе) (при наличии)</w:t>
            </w:r>
          </w:p>
        </w:tc>
        <w:tc>
          <w:tcPr>
            <w:vMerge w:val="continue"/>
          </w:tcPr>
          <w:p/>
        </w:tc>
      </w:tr>
      <w:tr>
        <w:tc>
          <w:tcPr>
            <w:tcW w:w="1474" w:type="dxa"/>
          </w:tcPr>
          <w:p>
            <w:pPr>
              <w:pStyle w:val="0"/>
              <w:jc w:val="both"/>
            </w:pPr>
            <w:r>
              <w:rPr>
                <w:sz w:val="24"/>
              </w:rPr>
              <w:t xml:space="preserve">6.6.2.</w:t>
            </w:r>
          </w:p>
        </w:tc>
        <w:tc>
          <w:tcPr>
            <w:tcW w:w="4535" w:type="dxa"/>
          </w:tcPr>
          <w:p>
            <w:pPr>
              <w:pStyle w:val="0"/>
              <w:jc w:val="both"/>
            </w:pPr>
            <w:r>
              <w:rPr>
                <w:sz w:val="24"/>
              </w:rPr>
              <w:t xml:space="preserve">Ранее присвоенный государственный учетный номер (кадастровый, инвентарный или условный номер) (путем выбора его из информации, содержащейся в системе, в случае отсутствия кадастрового номера)</w:t>
            </w:r>
          </w:p>
        </w:tc>
        <w:tc>
          <w:tcPr>
            <w:vMerge w:val="continue"/>
          </w:tcPr>
          <w:p/>
        </w:tc>
      </w:tr>
      <w:tr>
        <w:tc>
          <w:tcPr>
            <w:tcW w:w="1474" w:type="dxa"/>
          </w:tcPr>
          <w:p>
            <w:pPr>
              <w:pStyle w:val="0"/>
              <w:jc w:val="both"/>
            </w:pPr>
            <w:r>
              <w:rPr>
                <w:sz w:val="24"/>
              </w:rPr>
              <w:t xml:space="preserve">6.6.2.1.</w:t>
            </w:r>
          </w:p>
        </w:tc>
        <w:tc>
          <w:tcPr>
            <w:tcW w:w="4535" w:type="dxa"/>
          </w:tcPr>
          <w:p>
            <w:pPr>
              <w:pStyle w:val="0"/>
              <w:jc w:val="both"/>
            </w:pPr>
            <w:r>
              <w:rPr>
                <w:sz w:val="24"/>
              </w:rPr>
              <w:t xml:space="preserve">Номер объекта размещения отходов в государственном реестре объектов размещения отходов</w:t>
            </w:r>
          </w:p>
        </w:tc>
        <w:tc>
          <w:tcPr>
            <w:vMerge w:val="continue"/>
          </w:tcPr>
          <w:p/>
        </w:tc>
      </w:tr>
      <w:tr>
        <w:tc>
          <w:tcPr>
            <w:tcW w:w="1474" w:type="dxa"/>
          </w:tcPr>
          <w:p>
            <w:pPr>
              <w:pStyle w:val="0"/>
              <w:jc w:val="both"/>
            </w:pPr>
            <w:r>
              <w:rPr>
                <w:sz w:val="24"/>
              </w:rPr>
              <w:t xml:space="preserve">6.6.3.</w:t>
            </w:r>
          </w:p>
        </w:tc>
        <w:tc>
          <w:tcPr>
            <w:tcW w:w="4535" w:type="dxa"/>
          </w:tcPr>
          <w:p>
            <w:pPr>
              <w:pStyle w:val="0"/>
              <w:jc w:val="both"/>
            </w:pPr>
            <w:r>
              <w:rPr>
                <w:sz w:val="24"/>
              </w:rPr>
              <w:t xml:space="preserve">Адрес места нахождения объекта, используемого для обращения с твердыми коммунальными отходами</w:t>
            </w:r>
          </w:p>
        </w:tc>
        <w:tc>
          <w:tcPr>
            <w:vMerge w:val="continue"/>
          </w:tcPr>
          <w:p/>
        </w:tc>
      </w:tr>
      <w:tr>
        <w:tc>
          <w:tcPr>
            <w:tcW w:w="1474" w:type="dxa"/>
          </w:tcPr>
          <w:p>
            <w:pPr>
              <w:pStyle w:val="0"/>
              <w:jc w:val="both"/>
            </w:pPr>
            <w:r>
              <w:rPr>
                <w:sz w:val="24"/>
              </w:rPr>
              <w:t xml:space="preserve">6.6.4.</w:t>
            </w:r>
          </w:p>
        </w:tc>
        <w:tc>
          <w:tcPr>
            <w:tcW w:w="4535" w:type="dxa"/>
          </w:tcPr>
          <w:p>
            <w:pPr>
              <w:pStyle w:val="0"/>
              <w:jc w:val="both"/>
            </w:pPr>
            <w:r>
              <w:rPr>
                <w:sz w:val="24"/>
              </w:rPr>
              <w:t xml:space="preserve">Максимальный объем или масса твердых коммунальных отходов, которые могут быть обработаны, обезврежены и (или) размещены в соответствии с проектной мощностью объекта, используемого для обработки, обезвреживания и (или) размещения твердых коммунальных отходов</w:t>
            </w:r>
          </w:p>
        </w:tc>
        <w:tc>
          <w:tcPr>
            <w:vMerge w:val="continue"/>
          </w:tcPr>
          <w:p/>
        </w:tc>
      </w:tr>
      <w:tr>
        <w:tc>
          <w:tcPr>
            <w:tcW w:w="1474" w:type="dxa"/>
          </w:tcPr>
          <w:p>
            <w:pPr>
              <w:pStyle w:val="0"/>
              <w:jc w:val="both"/>
            </w:pPr>
            <w:r>
              <w:rPr>
                <w:sz w:val="24"/>
              </w:rPr>
              <w:t xml:space="preserve">6.6.5.</w:t>
            </w:r>
          </w:p>
        </w:tc>
        <w:tc>
          <w:tcPr>
            <w:tcW w:w="4535" w:type="dxa"/>
          </w:tcPr>
          <w:p>
            <w:pPr>
              <w:pStyle w:val="0"/>
              <w:jc w:val="both"/>
            </w:pPr>
            <w:r>
              <w:rPr>
                <w:sz w:val="24"/>
              </w:rPr>
              <w:t xml:space="preserve">Объем или масса твердых коммунальных отходов, поступающие на объект, используемый для обработки, обезвреживания и (или) размещения твердых коммунальных отходов</w:t>
            </w:r>
          </w:p>
        </w:tc>
        <w:tc>
          <w:tcPr>
            <w:tcW w:w="3061" w:type="dxa"/>
          </w:tcPr>
          <w:p>
            <w:pPr>
              <w:pStyle w:val="0"/>
              <w:jc w:val="both"/>
            </w:pPr>
            <w:r>
              <w:rPr>
                <w:sz w:val="24"/>
              </w:rPr>
              <w:t xml:space="preserve">Ежемесячно, не позднее 10 числа месяца, следующего за расчетным, по состоянию на первое число месяца, следующего за расчетным</w:t>
            </w:r>
          </w:p>
        </w:tc>
      </w:tr>
      <w:tr>
        <w:tc>
          <w:tcPr>
            <w:tcW w:w="1474" w:type="dxa"/>
          </w:tcPr>
          <w:p>
            <w:pPr>
              <w:pStyle w:val="0"/>
              <w:outlineLvl w:val="2"/>
              <w:jc w:val="both"/>
            </w:pPr>
            <w:r>
              <w:rPr>
                <w:sz w:val="24"/>
              </w:rPr>
              <w:t xml:space="preserve">7.</w:t>
            </w:r>
          </w:p>
        </w:tc>
        <w:tc>
          <w:tcPr>
            <w:gridSpan w:val="2"/>
            <w:tcW w:w="7596" w:type="dxa"/>
          </w:tcPr>
          <w:p>
            <w:pPr>
              <w:pStyle w:val="0"/>
              <w:jc w:val="both"/>
            </w:pPr>
            <w:r>
              <w:rPr>
                <w:sz w:val="24"/>
              </w:rPr>
              <w:t xml:space="preserve">Информация о местах сбора и накопления твердых коммунальных отходов:</w:t>
            </w:r>
          </w:p>
        </w:tc>
      </w:tr>
      <w:tr>
        <w:tc>
          <w:tcPr>
            <w:tcW w:w="1474" w:type="dxa"/>
          </w:tcPr>
          <w:p>
            <w:pPr>
              <w:pStyle w:val="0"/>
              <w:jc w:val="both"/>
            </w:pPr>
            <w:r>
              <w:rPr>
                <w:sz w:val="24"/>
              </w:rPr>
              <w:t xml:space="preserve">7.1.</w:t>
            </w:r>
          </w:p>
        </w:tc>
        <w:tc>
          <w:tcPr>
            <w:tcW w:w="4535" w:type="dxa"/>
          </w:tcPr>
          <w:p>
            <w:pPr>
              <w:pStyle w:val="0"/>
              <w:jc w:val="both"/>
            </w:pPr>
            <w:r>
              <w:rPr>
                <w:sz w:val="24"/>
              </w:rPr>
              <w:t xml:space="preserve">Кадастровый номер земельного участка, используемого в качестве места сбора и накопления твердых коммунальных отходов</w:t>
            </w:r>
          </w:p>
        </w:tc>
        <w:tc>
          <w:tcPr>
            <w:tcW w:w="3061" w:type="dxa"/>
            <w:vMerge w:val="restart"/>
          </w:tcPr>
          <w:p>
            <w:pPr>
              <w:pStyle w:val="0"/>
              <w:jc w:val="both"/>
            </w:pPr>
            <w:r>
              <w:rPr>
                <w:sz w:val="24"/>
              </w:rPr>
              <w:t xml:space="preserve">Не позднее 10 дней со дня заключения договора на оказание услуг по обращению с твердыми коммунальными отходами либо дополнительного соглашения о внесении в него изменений</w:t>
            </w:r>
          </w:p>
        </w:tc>
      </w:tr>
      <w:tr>
        <w:tc>
          <w:tcPr>
            <w:tcW w:w="1474" w:type="dxa"/>
          </w:tcPr>
          <w:p>
            <w:pPr>
              <w:pStyle w:val="0"/>
              <w:jc w:val="both"/>
            </w:pPr>
            <w:r>
              <w:rPr>
                <w:sz w:val="24"/>
              </w:rPr>
              <w:t xml:space="preserve">7.2.</w:t>
            </w:r>
          </w:p>
        </w:tc>
        <w:tc>
          <w:tcPr>
            <w:tcW w:w="4535" w:type="dxa"/>
          </w:tcPr>
          <w:p>
            <w:pPr>
              <w:pStyle w:val="0"/>
              <w:jc w:val="both"/>
            </w:pPr>
            <w:r>
              <w:rPr>
                <w:sz w:val="24"/>
              </w:rPr>
              <w:t xml:space="preserve">Ранее присвоенный государственный учетный номер (кадастровый, инвентарный или условный номер) земельного участка, используемого в качестве места сбора и накопления твердых коммунальных отходов (в случае отсутствия кадастрового номера)</w:t>
            </w:r>
          </w:p>
        </w:tc>
        <w:tc>
          <w:tcPr>
            <w:vMerge w:val="continue"/>
          </w:tcPr>
          <w:p/>
        </w:tc>
      </w:tr>
      <w:tr>
        <w:tc>
          <w:tcPr>
            <w:tcW w:w="1474" w:type="dxa"/>
          </w:tcPr>
          <w:p>
            <w:pPr>
              <w:pStyle w:val="0"/>
              <w:jc w:val="both"/>
            </w:pPr>
            <w:r>
              <w:rPr>
                <w:sz w:val="24"/>
              </w:rPr>
              <w:t xml:space="preserve">7.3.</w:t>
            </w:r>
          </w:p>
        </w:tc>
        <w:tc>
          <w:tcPr>
            <w:tcW w:w="4535" w:type="dxa"/>
          </w:tcPr>
          <w:p>
            <w:pPr>
              <w:pStyle w:val="0"/>
              <w:jc w:val="both"/>
            </w:pPr>
            <w:r>
              <w:rPr>
                <w:sz w:val="24"/>
              </w:rPr>
              <w:t xml:space="preserve">Адрес места нахождения места сбора и накопления твердых коммунальных отходов (в случае отсутствия кадастрового номера)</w:t>
            </w:r>
          </w:p>
        </w:tc>
        <w:tc>
          <w:tcPr>
            <w:vMerge w:val="continue"/>
          </w:tcPr>
          <w:p/>
        </w:tc>
      </w:tr>
      <w:tr>
        <w:tc>
          <w:tcPr>
            <w:tcW w:w="1474" w:type="dxa"/>
          </w:tcPr>
          <w:p>
            <w:pPr>
              <w:pStyle w:val="0"/>
              <w:jc w:val="both"/>
            </w:pPr>
            <w:r>
              <w:rPr>
                <w:sz w:val="24"/>
              </w:rPr>
              <w:t xml:space="preserve">7.4.</w:t>
            </w:r>
          </w:p>
        </w:tc>
        <w:tc>
          <w:tcPr>
            <w:tcW w:w="4535" w:type="dxa"/>
          </w:tcPr>
          <w:p>
            <w:pPr>
              <w:pStyle w:val="0"/>
              <w:jc w:val="both"/>
            </w:pPr>
            <w:r>
              <w:rPr>
                <w:sz w:val="24"/>
              </w:rPr>
              <w:t xml:space="preserve">Адрес здания, в котором установлен контейнер, расположенный в мусороприемной камере</w:t>
            </w:r>
          </w:p>
        </w:tc>
        <w:tc>
          <w:tcPr>
            <w:vMerge w:val="continue"/>
          </w:tcPr>
          <w:p/>
        </w:tc>
      </w:tr>
      <w:tr>
        <w:tc>
          <w:tcPr>
            <w:tcW w:w="1474" w:type="dxa"/>
          </w:tcPr>
          <w:p>
            <w:pPr>
              <w:pStyle w:val="0"/>
              <w:jc w:val="both"/>
            </w:pPr>
            <w:r>
              <w:rPr>
                <w:sz w:val="24"/>
              </w:rPr>
              <w:t xml:space="preserve">7.5.</w:t>
            </w:r>
          </w:p>
        </w:tc>
        <w:tc>
          <w:tcPr>
            <w:tcW w:w="4535" w:type="dxa"/>
          </w:tcPr>
          <w:p>
            <w:pPr>
              <w:pStyle w:val="0"/>
              <w:jc w:val="both"/>
            </w:pPr>
            <w:r>
              <w:rPr>
                <w:sz w:val="24"/>
              </w:rPr>
              <w:t xml:space="preserve">Количество установленных контейнеров, бункеров</w:t>
            </w:r>
          </w:p>
        </w:tc>
        <w:tc>
          <w:tcPr>
            <w:vMerge w:val="continue"/>
          </w:tcPr>
          <w:p/>
        </w:tc>
      </w:tr>
      <w:tr>
        <w:tc>
          <w:tcPr>
            <w:tcW w:w="1474" w:type="dxa"/>
          </w:tcPr>
          <w:p>
            <w:pPr>
              <w:pStyle w:val="0"/>
              <w:jc w:val="both"/>
            </w:pPr>
            <w:r>
              <w:rPr>
                <w:sz w:val="24"/>
              </w:rPr>
              <w:t xml:space="preserve">7.6.</w:t>
            </w:r>
          </w:p>
        </w:tc>
        <w:tc>
          <w:tcPr>
            <w:tcW w:w="4535" w:type="dxa"/>
          </w:tcPr>
          <w:p>
            <w:pPr>
              <w:pStyle w:val="0"/>
              <w:jc w:val="both"/>
            </w:pPr>
            <w:r>
              <w:rPr>
                <w:sz w:val="24"/>
              </w:rPr>
              <w:t xml:space="preserve">Вместимость установленных контейнеров, бункеров</w:t>
            </w:r>
          </w:p>
        </w:tc>
        <w:tc>
          <w:tcPr>
            <w:vMerge w:val="continue"/>
          </w:tcPr>
          <w:p/>
        </w:tc>
      </w:tr>
      <w:tr>
        <w:tc>
          <w:tcPr>
            <w:tcW w:w="1474" w:type="dxa"/>
          </w:tcPr>
          <w:p>
            <w:pPr>
              <w:pStyle w:val="0"/>
              <w:jc w:val="both"/>
            </w:pPr>
            <w:r>
              <w:rPr>
                <w:sz w:val="24"/>
              </w:rPr>
              <w:t xml:space="preserve">7.7.</w:t>
            </w:r>
          </w:p>
        </w:tc>
        <w:tc>
          <w:tcPr>
            <w:tcW w:w="4535" w:type="dxa"/>
          </w:tcPr>
          <w:p>
            <w:pPr>
              <w:pStyle w:val="0"/>
              <w:jc w:val="both"/>
            </w:pPr>
            <w:r>
              <w:rPr>
                <w:sz w:val="24"/>
              </w:rPr>
              <w:t xml:space="preserve">Наличие раздельного сбора</w:t>
            </w:r>
          </w:p>
        </w:tc>
        <w:tc>
          <w:tcPr>
            <w:vMerge w:val="continue"/>
          </w:tcPr>
          <w:p/>
        </w:tc>
      </w:tr>
      <w:tr>
        <w:tc>
          <w:tcPr>
            <w:tcW w:w="1474" w:type="dxa"/>
          </w:tcPr>
          <w:p>
            <w:pPr>
              <w:pStyle w:val="0"/>
              <w:jc w:val="both"/>
            </w:pPr>
            <w:r>
              <w:rPr>
                <w:sz w:val="24"/>
              </w:rPr>
              <w:t xml:space="preserve">7.8.</w:t>
            </w:r>
          </w:p>
        </w:tc>
        <w:tc>
          <w:tcPr>
            <w:tcW w:w="4535" w:type="dxa"/>
          </w:tcPr>
          <w:p>
            <w:pPr>
              <w:pStyle w:val="0"/>
              <w:jc w:val="both"/>
            </w:pPr>
            <w:r>
              <w:rPr>
                <w:sz w:val="24"/>
              </w:rPr>
              <w:t xml:space="preserve">Наличие специальной площадки для складирования крупногабаритных отходов</w:t>
            </w:r>
          </w:p>
        </w:tc>
        <w:tc>
          <w:tcPr>
            <w:vMerge w:val="continue"/>
          </w:tcPr>
          <w:p/>
        </w:tc>
      </w:tr>
      <w:tr>
        <w:tc>
          <w:tcPr>
            <w:tcW w:w="1474" w:type="dxa"/>
          </w:tcPr>
          <w:p>
            <w:pPr>
              <w:pStyle w:val="0"/>
              <w:jc w:val="both"/>
            </w:pPr>
            <w:r>
              <w:rPr>
                <w:sz w:val="24"/>
              </w:rPr>
              <w:t xml:space="preserve">7.9.</w:t>
            </w:r>
          </w:p>
        </w:tc>
        <w:tc>
          <w:tcPr>
            <w:tcW w:w="4535" w:type="dxa"/>
          </w:tcPr>
          <w:p>
            <w:pPr>
              <w:pStyle w:val="0"/>
              <w:jc w:val="both"/>
            </w:pPr>
            <w:r>
              <w:rPr>
                <w:sz w:val="24"/>
              </w:rPr>
              <w:t xml:space="preserve">Информация о складировании твердых коммунальных отходов в пакеты или другие емкости, предоставленные потребителям коммунальной услуги по обращению с твердыми коммунальными отходами региональным оператором по обращению с твердыми коммунальными отходами</w:t>
            </w:r>
          </w:p>
        </w:tc>
        <w:tc>
          <w:tcPr>
            <w:vMerge w:val="continue"/>
          </w:tcPr>
          <w:p/>
        </w:tc>
      </w:tr>
      <w:tr>
        <w:tc>
          <w:tcPr>
            <w:tcW w:w="1474" w:type="dxa"/>
          </w:tcPr>
          <w:p>
            <w:pPr>
              <w:pStyle w:val="0"/>
              <w:outlineLvl w:val="2"/>
              <w:jc w:val="both"/>
            </w:pPr>
            <w:r>
              <w:rPr>
                <w:sz w:val="24"/>
              </w:rPr>
              <w:t xml:space="preserve">8.</w:t>
            </w:r>
          </w:p>
        </w:tc>
        <w:tc>
          <w:tcPr>
            <w:gridSpan w:val="2"/>
            <w:tcW w:w="7596" w:type="dxa"/>
          </w:tcPr>
          <w:p>
            <w:pPr>
              <w:pStyle w:val="0"/>
              <w:jc w:val="both"/>
            </w:pPr>
            <w:r>
              <w:rPr>
                <w:sz w:val="24"/>
              </w:rPr>
              <w:t xml:space="preserve">Информация об ответах на обращения по вопросам жилищно-коммунального хозяйства, поступившие региональному оператору по обращению с твердыми коммунальными отходами, с использованием системы:</w:t>
            </w:r>
          </w:p>
        </w:tc>
      </w:tr>
      <w:tr>
        <w:tc>
          <w:tcPr>
            <w:tcW w:w="1474" w:type="dxa"/>
          </w:tcPr>
          <w:p>
            <w:pPr>
              <w:pStyle w:val="0"/>
              <w:jc w:val="both"/>
            </w:pPr>
            <w:r>
              <w:rPr>
                <w:sz w:val="24"/>
              </w:rPr>
              <w:t xml:space="preserve">8.1.</w:t>
            </w:r>
          </w:p>
        </w:tc>
        <w:tc>
          <w:tcPr>
            <w:tcW w:w="4535" w:type="dxa"/>
          </w:tcPr>
          <w:p>
            <w:pPr>
              <w:pStyle w:val="0"/>
              <w:jc w:val="both"/>
            </w:pPr>
            <w:r>
              <w:rPr>
                <w:sz w:val="24"/>
              </w:rPr>
              <w:t xml:space="preserve">Обращение, поступившее с использованием системы</w:t>
            </w:r>
          </w:p>
        </w:tc>
        <w:tc>
          <w:tcPr>
            <w:tcW w:w="3061" w:type="dxa"/>
            <w:vMerge w:val="restart"/>
          </w:tcPr>
          <w:p>
            <w:pPr>
              <w:pStyle w:val="0"/>
              <w:jc w:val="both"/>
            </w:pPr>
            <w:r>
              <w:rPr>
                <w:sz w:val="24"/>
              </w:rPr>
              <w:t xml:space="preserve">Не позднее рабочего дня, следующего за днем истечения срока, установленного законодательством Российской Федерации для ответа на обращение</w:t>
            </w:r>
          </w:p>
        </w:tc>
      </w:tr>
      <w:tr>
        <w:tc>
          <w:tcPr>
            <w:tcW w:w="1474" w:type="dxa"/>
          </w:tcPr>
          <w:p>
            <w:pPr>
              <w:pStyle w:val="0"/>
              <w:jc w:val="both"/>
            </w:pPr>
            <w:r>
              <w:rPr>
                <w:sz w:val="24"/>
              </w:rPr>
              <w:t xml:space="preserve">8.2.</w:t>
            </w:r>
          </w:p>
        </w:tc>
        <w:tc>
          <w:tcPr>
            <w:tcW w:w="4535" w:type="dxa"/>
          </w:tcPr>
          <w:p>
            <w:pPr>
              <w:pStyle w:val="0"/>
              <w:jc w:val="both"/>
            </w:pPr>
            <w:r>
              <w:rPr>
                <w:sz w:val="24"/>
              </w:rPr>
              <w:t xml:space="preserve">Ответ на обращение и документы, являющиеся приложениями к данному ответу на обращение, либо сообщение о возвращении обращения, направленного по вопросам, не относящимся к компетенции регионального оператора по обращению с твердыми коммунальными отходами</w:t>
            </w:r>
          </w:p>
        </w:tc>
        <w:tc>
          <w:tcPr>
            <w:vMerge w:val="continue"/>
          </w:tcPr>
          <w:p/>
        </w:tc>
      </w:tr>
      <w:tr>
        <w:tc>
          <w:tcPr>
            <w:tcW w:w="1474" w:type="dxa"/>
          </w:tcPr>
          <w:p>
            <w:pPr>
              <w:pStyle w:val="0"/>
              <w:outlineLvl w:val="2"/>
              <w:jc w:val="both"/>
            </w:pPr>
            <w:r>
              <w:rPr>
                <w:sz w:val="24"/>
              </w:rPr>
              <w:t xml:space="preserve">9.</w:t>
            </w:r>
          </w:p>
        </w:tc>
        <w:tc>
          <w:tcPr>
            <w:gridSpan w:val="2"/>
            <w:tcW w:w="7596" w:type="dxa"/>
          </w:tcPr>
          <w:p>
            <w:pPr>
              <w:pStyle w:val="0"/>
              <w:jc w:val="both"/>
            </w:pPr>
            <w:r>
              <w:rPr>
                <w:sz w:val="24"/>
              </w:rPr>
              <w:t xml:space="preserve">Информация о нормативах накопления твердых коммунальных отходов и едином тарифе на услугу регионального оператора по обращению с твердыми коммунальными отходами (путем выбора его из информации, содержащейся в системе):</w:t>
            </w:r>
          </w:p>
        </w:tc>
      </w:tr>
      <w:tr>
        <w:tc>
          <w:tcPr>
            <w:tcW w:w="1474" w:type="dxa"/>
          </w:tcPr>
          <w:p>
            <w:pPr>
              <w:pStyle w:val="0"/>
              <w:outlineLvl w:val="3"/>
              <w:jc w:val="both"/>
            </w:pPr>
            <w:r>
              <w:rPr>
                <w:sz w:val="24"/>
              </w:rPr>
              <w:t xml:space="preserve">9.1.</w:t>
            </w:r>
          </w:p>
        </w:tc>
        <w:tc>
          <w:tcPr>
            <w:tcW w:w="4535" w:type="dxa"/>
          </w:tcPr>
          <w:p>
            <w:pPr>
              <w:pStyle w:val="0"/>
              <w:jc w:val="both"/>
            </w:pPr>
            <w:r>
              <w:rPr>
                <w:sz w:val="24"/>
              </w:rPr>
              <w:t xml:space="preserve">Сведения о нормативах накопления твердых коммунальных отходов:</w:t>
            </w:r>
          </w:p>
        </w:tc>
        <w:tc>
          <w:tcPr>
            <w:tcW w:w="3061" w:type="dxa"/>
            <w:vMerge w:val="restart"/>
          </w:tcPr>
          <w:p>
            <w:pPr>
              <w:pStyle w:val="0"/>
              <w:jc w:val="both"/>
            </w:pPr>
            <w:r>
              <w:rPr>
                <w:sz w:val="24"/>
              </w:rPr>
              <w:t xml:space="preserve">Не позднее 10 дней со дня заключения договора на оказание услуг по обращению с твердыми коммунальными отходами либо дополнительного соглашения о внесении в него изменений</w:t>
            </w:r>
          </w:p>
        </w:tc>
      </w:tr>
      <w:tr>
        <w:tc>
          <w:tcPr>
            <w:tcW w:w="1474" w:type="dxa"/>
          </w:tcPr>
          <w:p>
            <w:pPr>
              <w:pStyle w:val="0"/>
              <w:jc w:val="both"/>
            </w:pPr>
            <w:r>
              <w:rPr>
                <w:sz w:val="24"/>
              </w:rPr>
              <w:t xml:space="preserve">9.1.1.</w:t>
            </w:r>
          </w:p>
        </w:tc>
        <w:tc>
          <w:tcPr>
            <w:tcW w:w="4535" w:type="dxa"/>
          </w:tcPr>
          <w:p>
            <w:pPr>
              <w:pStyle w:val="0"/>
              <w:jc w:val="both"/>
            </w:pPr>
            <w:r>
              <w:rPr>
                <w:sz w:val="24"/>
              </w:rPr>
              <w:t xml:space="preserve">Наименование субъекта Российской Федерации</w:t>
            </w:r>
          </w:p>
        </w:tc>
        <w:tc>
          <w:tcPr>
            <w:vMerge w:val="continue"/>
          </w:tcPr>
          <w:p/>
        </w:tc>
      </w:tr>
      <w:tr>
        <w:tc>
          <w:tcPr>
            <w:tcW w:w="1474" w:type="dxa"/>
          </w:tcPr>
          <w:p>
            <w:pPr>
              <w:pStyle w:val="0"/>
              <w:jc w:val="both"/>
            </w:pPr>
            <w:r>
              <w:rPr>
                <w:sz w:val="24"/>
              </w:rPr>
              <w:t xml:space="preserve">9.1.2.</w:t>
            </w:r>
          </w:p>
        </w:tc>
        <w:tc>
          <w:tcPr>
            <w:tcW w:w="4535" w:type="dxa"/>
          </w:tcPr>
          <w:p>
            <w:pPr>
              <w:pStyle w:val="0"/>
              <w:jc w:val="both"/>
            </w:pPr>
            <w:r>
              <w:rPr>
                <w:sz w:val="24"/>
              </w:rPr>
              <w:t xml:space="preserve">Категория объектов, на которых образуются твердые коммунальные отходы</w:t>
            </w:r>
          </w:p>
        </w:tc>
        <w:tc>
          <w:tcPr>
            <w:vMerge w:val="continue"/>
          </w:tcPr>
          <w:p/>
        </w:tc>
      </w:tr>
      <w:tr>
        <w:tc>
          <w:tcPr>
            <w:tcW w:w="1474" w:type="dxa"/>
          </w:tcPr>
          <w:p>
            <w:pPr>
              <w:pStyle w:val="0"/>
              <w:jc w:val="both"/>
            </w:pPr>
            <w:r>
              <w:rPr>
                <w:sz w:val="24"/>
              </w:rPr>
              <w:t xml:space="preserve">9.1.3.</w:t>
            </w:r>
          </w:p>
        </w:tc>
        <w:tc>
          <w:tcPr>
            <w:tcW w:w="4535" w:type="dxa"/>
          </w:tcPr>
          <w:p>
            <w:pPr>
              <w:pStyle w:val="0"/>
              <w:jc w:val="both"/>
            </w:pPr>
            <w:r>
              <w:rPr>
                <w:sz w:val="24"/>
              </w:rPr>
              <w:t xml:space="preserve">Категория потребителей услуги по обращению с твердыми коммунальными отходами</w:t>
            </w:r>
          </w:p>
        </w:tc>
        <w:tc>
          <w:tcPr>
            <w:vMerge w:val="continue"/>
          </w:tcPr>
          <w:p/>
        </w:tc>
      </w:tr>
      <w:tr>
        <w:tc>
          <w:tcPr>
            <w:tcW w:w="1474" w:type="dxa"/>
          </w:tcPr>
          <w:p>
            <w:pPr>
              <w:pStyle w:val="0"/>
              <w:jc w:val="both"/>
            </w:pPr>
            <w:r>
              <w:rPr>
                <w:sz w:val="24"/>
              </w:rPr>
              <w:t xml:space="preserve">9.1.4.</w:t>
            </w:r>
          </w:p>
        </w:tc>
        <w:tc>
          <w:tcPr>
            <w:tcW w:w="4535" w:type="dxa"/>
          </w:tcPr>
          <w:p>
            <w:pPr>
              <w:pStyle w:val="0"/>
              <w:jc w:val="both"/>
            </w:pPr>
            <w:r>
              <w:rPr>
                <w:sz w:val="24"/>
              </w:rPr>
              <w:t xml:space="preserve">Величина норматива накопления твердых коммунальных отходов</w:t>
            </w:r>
          </w:p>
        </w:tc>
        <w:tc>
          <w:tcPr>
            <w:vMerge w:val="continue"/>
          </w:tcPr>
          <w:p/>
        </w:tc>
      </w:tr>
      <w:tr>
        <w:tc>
          <w:tcPr>
            <w:tcW w:w="1474" w:type="dxa"/>
          </w:tcPr>
          <w:p>
            <w:pPr>
              <w:pStyle w:val="0"/>
              <w:outlineLvl w:val="3"/>
              <w:jc w:val="both"/>
            </w:pPr>
            <w:r>
              <w:rPr>
                <w:sz w:val="24"/>
              </w:rPr>
              <w:t xml:space="preserve">9.2.</w:t>
            </w:r>
          </w:p>
        </w:tc>
        <w:tc>
          <w:tcPr>
            <w:tcW w:w="4535" w:type="dxa"/>
          </w:tcPr>
          <w:p>
            <w:pPr>
              <w:pStyle w:val="0"/>
              <w:jc w:val="both"/>
            </w:pPr>
            <w:r>
              <w:rPr>
                <w:sz w:val="24"/>
              </w:rPr>
              <w:t xml:space="preserve">Сведения о едином тарифе на услугу регионального оператора по обращению с твердыми коммунальными отходами:</w:t>
            </w:r>
          </w:p>
        </w:tc>
        <w:tc>
          <w:tcPr>
            <w:vMerge w:val="continue"/>
          </w:tcPr>
          <w:p/>
        </w:tc>
      </w:tr>
      <w:tr>
        <w:tc>
          <w:tcPr>
            <w:tcW w:w="1474" w:type="dxa"/>
          </w:tcPr>
          <w:p>
            <w:pPr>
              <w:pStyle w:val="0"/>
              <w:jc w:val="both"/>
            </w:pPr>
            <w:r>
              <w:rPr>
                <w:sz w:val="24"/>
              </w:rPr>
              <w:t xml:space="preserve">9.2.1.</w:t>
            </w:r>
          </w:p>
        </w:tc>
        <w:tc>
          <w:tcPr>
            <w:tcW w:w="4535" w:type="dxa"/>
          </w:tcPr>
          <w:p>
            <w:pPr>
              <w:pStyle w:val="0"/>
              <w:jc w:val="both"/>
            </w:pPr>
            <w:r>
              <w:rPr>
                <w:sz w:val="24"/>
              </w:rPr>
              <w:t xml:space="preserve">Наименование субъекта Российской Федерации</w:t>
            </w:r>
          </w:p>
        </w:tc>
        <w:tc>
          <w:tcPr>
            <w:vMerge w:val="continue"/>
          </w:tcPr>
          <w:p/>
        </w:tc>
      </w:tr>
      <w:tr>
        <w:tc>
          <w:tcPr>
            <w:tcW w:w="1474" w:type="dxa"/>
          </w:tcPr>
          <w:p>
            <w:pPr>
              <w:pStyle w:val="0"/>
              <w:jc w:val="both"/>
            </w:pPr>
            <w:r>
              <w:rPr>
                <w:sz w:val="24"/>
              </w:rPr>
              <w:t xml:space="preserve">9.2.2.</w:t>
            </w:r>
          </w:p>
        </w:tc>
        <w:tc>
          <w:tcPr>
            <w:tcW w:w="4535" w:type="dxa"/>
          </w:tcPr>
          <w:p>
            <w:pPr>
              <w:pStyle w:val="0"/>
              <w:jc w:val="both"/>
            </w:pPr>
            <w:r>
              <w:rPr>
                <w:sz w:val="24"/>
              </w:rPr>
              <w:t xml:space="preserve">Реквизиты нормативно правового акта, которым установлен тариф на коммунальную услугу по обращению с твердыми коммунальными отходами</w:t>
            </w:r>
          </w:p>
        </w:tc>
        <w:tc>
          <w:tcPr>
            <w:vMerge w:val="continue"/>
          </w:tcPr>
          <w:p/>
        </w:tc>
      </w:tr>
      <w:tr>
        <w:tc>
          <w:tcPr>
            <w:tcW w:w="1474" w:type="dxa"/>
          </w:tcPr>
          <w:p>
            <w:pPr>
              <w:pStyle w:val="0"/>
              <w:jc w:val="both"/>
            </w:pPr>
            <w:r>
              <w:rPr>
                <w:sz w:val="24"/>
              </w:rPr>
              <w:t xml:space="preserve">9.2.3.</w:t>
            </w:r>
          </w:p>
        </w:tc>
        <w:tc>
          <w:tcPr>
            <w:tcW w:w="4535" w:type="dxa"/>
          </w:tcPr>
          <w:p>
            <w:pPr>
              <w:pStyle w:val="0"/>
              <w:jc w:val="both"/>
            </w:pPr>
            <w:r>
              <w:rPr>
                <w:sz w:val="24"/>
              </w:rPr>
              <w:t xml:space="preserve">Величина единого тарифа на услугу регионального оператора по обращению с твердыми коммунальными отходами</w:t>
            </w:r>
          </w:p>
        </w:tc>
        <w:tc>
          <w:tcPr>
            <w:vMerge w:val="continue"/>
          </w:tcPr>
          <w:p/>
        </w:tc>
      </w:tr>
      <w:tr>
        <w:tc>
          <w:tcPr>
            <w:tcW w:w="1474" w:type="dxa"/>
          </w:tcPr>
          <w:p>
            <w:pPr>
              <w:pStyle w:val="0"/>
              <w:outlineLvl w:val="2"/>
              <w:jc w:val="both"/>
            </w:pPr>
            <w:r>
              <w:rPr>
                <w:sz w:val="24"/>
              </w:rPr>
              <w:t xml:space="preserve">10.</w:t>
            </w:r>
          </w:p>
        </w:tc>
        <w:tc>
          <w:tcPr>
            <w:tcW w:w="4535" w:type="dxa"/>
          </w:tcPr>
          <w:p>
            <w:pPr>
              <w:pStyle w:val="0"/>
              <w:jc w:val="both"/>
            </w:pPr>
            <w:r>
              <w:rPr>
                <w:sz w:val="24"/>
              </w:rPr>
              <w:t xml:space="preserve">Информационное сообщение собственникам и пользователям жилых помещений, предусмотренное </w:t>
            </w:r>
            <w:r>
              <w:rPr>
                <w:sz w:val="24"/>
              </w:rPr>
              <w:t xml:space="preserve">частью 4 статьи 157.2</w:t>
            </w:r>
            <w:r>
              <w:rPr>
                <w:sz w:val="24"/>
              </w:rPr>
              <w:t xml:space="preserve"> Жилищного кодекса Российской Федерации</w:t>
            </w:r>
          </w:p>
        </w:tc>
        <w:tc>
          <w:tcPr>
            <w:tcW w:w="3061" w:type="dxa"/>
          </w:tcPr>
          <w:p>
            <w:pPr>
              <w:pStyle w:val="0"/>
              <w:jc w:val="both"/>
            </w:pPr>
            <w:r>
              <w:rPr>
                <w:sz w:val="24"/>
              </w:rPr>
              <w:t xml:space="preserve">Не позднее 30 календарных дней до дня начала представления коммунальной услуги региональным оператором по обращению с твердыми коммунальными отходами</w:t>
            </w:r>
          </w:p>
        </w:tc>
      </w:tr>
      <w:tr>
        <w:tc>
          <w:tcPr>
            <w:tcW w:w="1474" w:type="dxa"/>
          </w:tcPr>
          <w:p>
            <w:pPr>
              <w:pStyle w:val="0"/>
              <w:outlineLvl w:val="2"/>
              <w:jc w:val="both"/>
            </w:pPr>
            <w:r>
              <w:rPr>
                <w:sz w:val="24"/>
              </w:rPr>
              <w:t xml:space="preserve">11.</w:t>
            </w:r>
          </w:p>
        </w:tc>
        <w:tc>
          <w:tcPr>
            <w:tcW w:w="4535" w:type="dxa"/>
          </w:tcPr>
          <w:p>
            <w:pPr>
              <w:pStyle w:val="0"/>
              <w:jc w:val="both"/>
            </w:pPr>
            <w:r>
              <w:rPr>
                <w:sz w:val="24"/>
              </w:rPr>
              <w:t xml:space="preserve">Уведомление об одностороннем отказе от исполнения договора на оказание услуг по обращению с твердыми коммунальными отходами в адрес лица, осуществляющего управление многоквартирным домом, и органа государственного жилищного надзора субъекта Российской Федерации</w:t>
            </w:r>
          </w:p>
        </w:tc>
        <w:tc>
          <w:tcPr>
            <w:tcW w:w="3061" w:type="dxa"/>
          </w:tcPr>
          <w:p>
            <w:pPr>
              <w:pStyle w:val="0"/>
              <w:jc w:val="both"/>
            </w:pPr>
            <w:r>
              <w:rPr>
                <w:sz w:val="24"/>
              </w:rPr>
              <w:t xml:space="preserve">Не позднее рабочего со дня одностороннего отказа от исполнения договора на оказание услуг по обращению с твердыми коммунальными отходами</w:t>
            </w:r>
          </w:p>
        </w:tc>
      </w:tr>
      <w:tr>
        <w:tc>
          <w:tcPr>
            <w:tcW w:w="1474" w:type="dxa"/>
          </w:tcPr>
          <w:p>
            <w:pPr>
              <w:pStyle w:val="0"/>
              <w:outlineLvl w:val="2"/>
              <w:jc w:val="both"/>
            </w:pPr>
            <w:r>
              <w:rPr>
                <w:sz w:val="24"/>
              </w:rPr>
              <w:t xml:space="preserve">12.</w:t>
            </w:r>
          </w:p>
        </w:tc>
        <w:tc>
          <w:tcPr>
            <w:tcW w:w="4535" w:type="dxa"/>
          </w:tcPr>
          <w:p>
            <w:pPr>
              <w:pStyle w:val="0"/>
              <w:jc w:val="both"/>
            </w:pPr>
            <w:r>
              <w:rPr>
                <w:sz w:val="24"/>
              </w:rPr>
              <w:t xml:space="preserve">Сведения о наличии или отсутствии у потребителя коммунальной услуги по обращению с твердыми коммунальными отходами подтвержденной вступившим в законную силу судебным актом непогашенной задолженности по оплате жилого помещения и коммунальных услуг, которая образовалась за период не более чем 3 последних года (информация размещается в случае, если региональный оператор по обращению с твердыми коммунальными отходами осуществляет представление платежных документов)</w:t>
            </w:r>
          </w:p>
        </w:tc>
        <w:tc>
          <w:tcPr>
            <w:tcW w:w="3061" w:type="dxa"/>
          </w:tcPr>
          <w:p>
            <w:pPr>
              <w:pStyle w:val="0"/>
              <w:jc w:val="both"/>
            </w:pPr>
            <w:r>
              <w:rPr>
                <w:sz w:val="24"/>
              </w:rPr>
              <w:t xml:space="preserve">В течение 5 рабочих дней со дня получения региональным оператором по обращению с твердыми коммунальными отходами запроса, указанного в </w:t>
            </w:r>
            <w:hyperlink w:history="0" w:anchor="P293" w:tooltip="3.7.3.4.">
              <w:r>
                <w:rPr>
                  <w:sz w:val="24"/>
                  <w:color w:val="0000ff"/>
                </w:rPr>
                <w:t xml:space="preserve">подпункте 3.7.3.4 пункта 3 главы II</w:t>
              </w:r>
            </w:hyperlink>
            <w:r>
              <w:rPr>
                <w:sz w:val="24"/>
              </w:rPr>
              <w:t xml:space="preserve"> настоящих состава, сроков и периодичности</w:t>
            </w:r>
          </w:p>
        </w:tc>
      </w:tr>
    </w:tbl>
    <w:p>
      <w:pPr>
        <w:pStyle w:val="0"/>
        <w:jc w:val="both"/>
      </w:pPr>
      <w:r>
        <w:rPr>
          <w:sz w:val="24"/>
        </w:rPr>
      </w:r>
    </w:p>
    <w:p>
      <w:pPr>
        <w:pStyle w:val="2"/>
        <w:outlineLvl w:val="1"/>
        <w:jc w:val="center"/>
      </w:pPr>
      <w:r>
        <w:rPr>
          <w:sz w:val="24"/>
        </w:rPr>
        <w:t xml:space="preserve">Глава XIII. Информация, подлежащая размещению</w:t>
      </w:r>
    </w:p>
    <w:p>
      <w:pPr>
        <w:pStyle w:val="2"/>
        <w:jc w:val="center"/>
      </w:pPr>
      <w:r>
        <w:rPr>
          <w:sz w:val="24"/>
        </w:rPr>
        <w:t xml:space="preserve">в системе лицами, являющимися администраторами общих</w:t>
      </w:r>
    </w:p>
    <w:p>
      <w:pPr>
        <w:pStyle w:val="2"/>
        <w:jc w:val="center"/>
      </w:pPr>
      <w:r>
        <w:rPr>
          <w:sz w:val="24"/>
        </w:rPr>
        <w:t xml:space="preserve">собраний собственников помещений в многоквартирных домах,</w:t>
      </w:r>
    </w:p>
    <w:p>
      <w:pPr>
        <w:pStyle w:val="2"/>
        <w:jc w:val="center"/>
      </w:pPr>
      <w:r>
        <w:rPr>
          <w:sz w:val="24"/>
        </w:rPr>
        <w:t xml:space="preserve">общих собраний членов ТСЖ, общих собраний членов</w:t>
      </w:r>
    </w:p>
    <w:p>
      <w:pPr>
        <w:pStyle w:val="2"/>
        <w:jc w:val="center"/>
      </w:pPr>
      <w:r>
        <w:rPr>
          <w:sz w:val="24"/>
        </w:rPr>
        <w:t xml:space="preserve">кооперативов (далее - администратор)</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474"/>
        <w:gridCol w:w="4535"/>
        <w:gridCol w:w="3061"/>
      </w:tblGrid>
      <w:tr>
        <w:tc>
          <w:tcPr>
            <w:tcW w:w="1474" w:type="dxa"/>
          </w:tcPr>
          <w:p>
            <w:pPr>
              <w:pStyle w:val="0"/>
              <w:jc w:val="center"/>
            </w:pPr>
            <w:r>
              <w:rPr>
                <w:sz w:val="24"/>
              </w:rPr>
              <w:t xml:space="preserve">N п/п</w:t>
            </w:r>
          </w:p>
        </w:tc>
        <w:tc>
          <w:tcPr>
            <w:tcW w:w="4535" w:type="dxa"/>
          </w:tcPr>
          <w:p>
            <w:pPr>
              <w:pStyle w:val="0"/>
              <w:jc w:val="center"/>
            </w:pPr>
            <w:r>
              <w:rPr>
                <w:sz w:val="24"/>
              </w:rPr>
              <w:t xml:space="preserve">Состав информации</w:t>
            </w:r>
          </w:p>
        </w:tc>
        <w:tc>
          <w:tcPr>
            <w:tcW w:w="3061" w:type="dxa"/>
          </w:tcPr>
          <w:p>
            <w:pPr>
              <w:pStyle w:val="0"/>
              <w:jc w:val="center"/>
            </w:pPr>
            <w:r>
              <w:rPr>
                <w:sz w:val="24"/>
              </w:rPr>
              <w:t xml:space="preserve">Сроки и периодичность размещения информации</w:t>
            </w:r>
          </w:p>
        </w:tc>
      </w:tr>
      <w:tr>
        <w:tc>
          <w:tcPr>
            <w:tcW w:w="1474" w:type="dxa"/>
          </w:tcPr>
          <w:p>
            <w:pPr>
              <w:pStyle w:val="0"/>
              <w:outlineLvl w:val="2"/>
            </w:pPr>
            <w:r>
              <w:rPr>
                <w:sz w:val="24"/>
              </w:rPr>
              <w:t xml:space="preserve">1.</w:t>
            </w:r>
          </w:p>
        </w:tc>
        <w:tc>
          <w:tcPr>
            <w:gridSpan w:val="2"/>
            <w:tcW w:w="7596" w:type="dxa"/>
          </w:tcPr>
          <w:p>
            <w:pPr>
              <w:pStyle w:val="0"/>
              <w:jc w:val="both"/>
            </w:pPr>
            <w:r>
              <w:rPr>
                <w:sz w:val="24"/>
              </w:rPr>
              <w:t xml:space="preserve">Информация об администраторе:</w:t>
            </w:r>
          </w:p>
        </w:tc>
      </w:tr>
      <w:tr>
        <w:tc>
          <w:tcPr>
            <w:tcW w:w="1474" w:type="dxa"/>
          </w:tcPr>
          <w:p>
            <w:pPr>
              <w:pStyle w:val="0"/>
              <w:outlineLvl w:val="3"/>
            </w:pPr>
            <w:r>
              <w:rPr>
                <w:sz w:val="24"/>
              </w:rPr>
              <w:t xml:space="preserve">1.1.</w:t>
            </w:r>
          </w:p>
        </w:tc>
        <w:tc>
          <w:tcPr>
            <w:tcW w:w="4535" w:type="dxa"/>
          </w:tcPr>
          <w:p>
            <w:pPr>
              <w:pStyle w:val="0"/>
              <w:jc w:val="both"/>
            </w:pPr>
            <w:r>
              <w:rPr>
                <w:sz w:val="24"/>
              </w:rPr>
              <w:t xml:space="preserve">Для юридического лица или индивидуального предпринимателя:</w:t>
            </w:r>
          </w:p>
        </w:tc>
        <w:tc>
          <w:tcPr>
            <w:tcW w:w="3061" w:type="dxa"/>
            <w:vMerge w:val="restart"/>
          </w:tcPr>
          <w:p>
            <w:pPr>
              <w:pStyle w:val="0"/>
              <w:jc w:val="both"/>
            </w:pPr>
            <w:r>
              <w:rPr>
                <w:sz w:val="24"/>
              </w:rPr>
              <w:t xml:space="preserve">Не позднее чем за 10 дней до дня и времени начала проведения общего собрания</w:t>
            </w:r>
          </w:p>
        </w:tc>
      </w:tr>
      <w:tr>
        <w:tc>
          <w:tcPr>
            <w:tcW w:w="1474" w:type="dxa"/>
          </w:tcPr>
          <w:p>
            <w:pPr>
              <w:pStyle w:val="0"/>
            </w:pPr>
            <w:r>
              <w:rPr>
                <w:sz w:val="24"/>
              </w:rPr>
              <w:t xml:space="preserve">1.1.1</w:t>
            </w:r>
          </w:p>
        </w:tc>
        <w:tc>
          <w:tcPr>
            <w:tcW w:w="4535" w:type="dxa"/>
          </w:tcPr>
          <w:p>
            <w:pPr>
              <w:pStyle w:val="0"/>
              <w:jc w:val="both"/>
            </w:pPr>
            <w:r>
              <w:rPr>
                <w:sz w:val="24"/>
              </w:rPr>
              <w:t xml:space="preserve">Полное и (или) сокращенное (при наличии) наименования, организационно-правовая форма юридического лица, фамилия, имя отчество (при наличии) индивидуального предпринимателя</w:t>
            </w:r>
          </w:p>
        </w:tc>
        <w:tc>
          <w:tcPr>
            <w:vMerge w:val="continue"/>
          </w:tcPr>
          <w:p/>
        </w:tc>
      </w:tr>
      <w:tr>
        <w:tc>
          <w:tcPr>
            <w:tcW w:w="1474" w:type="dxa"/>
          </w:tcPr>
          <w:p>
            <w:pPr>
              <w:pStyle w:val="0"/>
            </w:pPr>
            <w:r>
              <w:rPr>
                <w:sz w:val="24"/>
              </w:rPr>
              <w:t xml:space="preserve">1.1.2.</w:t>
            </w:r>
          </w:p>
        </w:tc>
        <w:tc>
          <w:tcPr>
            <w:tcW w:w="4535" w:type="dxa"/>
          </w:tcPr>
          <w:p>
            <w:pPr>
              <w:pStyle w:val="0"/>
              <w:jc w:val="both"/>
            </w:pPr>
            <w:r>
              <w:rPr>
                <w:sz w:val="24"/>
              </w:rPr>
              <w:t xml:space="preserve">ОГРН (ОГРНИП)</w:t>
            </w:r>
          </w:p>
        </w:tc>
        <w:tc>
          <w:tcPr>
            <w:vMerge w:val="continue"/>
          </w:tcPr>
          <w:p/>
        </w:tc>
      </w:tr>
      <w:tr>
        <w:tc>
          <w:tcPr>
            <w:tcW w:w="1474" w:type="dxa"/>
          </w:tcPr>
          <w:p>
            <w:pPr>
              <w:pStyle w:val="0"/>
            </w:pPr>
            <w:r>
              <w:rPr>
                <w:sz w:val="24"/>
              </w:rPr>
              <w:t xml:space="preserve">1.1.3.</w:t>
            </w:r>
          </w:p>
        </w:tc>
        <w:tc>
          <w:tcPr>
            <w:tcW w:w="4535" w:type="dxa"/>
          </w:tcPr>
          <w:p>
            <w:pPr>
              <w:pStyle w:val="0"/>
              <w:jc w:val="both"/>
            </w:pPr>
            <w:r>
              <w:rPr>
                <w:sz w:val="24"/>
              </w:rPr>
              <w:t xml:space="preserve">Адрес юридического лица (администратора) в пределах места нахождения юридического лица (администратора) либо адрес места жительства индивидуального предпринимателя (администратора)</w:t>
            </w:r>
          </w:p>
        </w:tc>
        <w:tc>
          <w:tcPr>
            <w:vMerge w:val="continue"/>
          </w:tcPr>
          <w:p/>
        </w:tc>
      </w:tr>
      <w:tr>
        <w:tc>
          <w:tcPr>
            <w:tcW w:w="1474" w:type="dxa"/>
          </w:tcPr>
          <w:p>
            <w:pPr>
              <w:pStyle w:val="0"/>
            </w:pPr>
            <w:r>
              <w:rPr>
                <w:sz w:val="24"/>
              </w:rPr>
              <w:t xml:space="preserve">1.1.4.</w:t>
            </w:r>
          </w:p>
        </w:tc>
        <w:tc>
          <w:tcPr>
            <w:tcW w:w="4535" w:type="dxa"/>
          </w:tcPr>
          <w:p>
            <w:pPr>
              <w:pStyle w:val="0"/>
              <w:jc w:val="both"/>
            </w:pPr>
            <w:r>
              <w:rPr>
                <w:sz w:val="24"/>
              </w:rPr>
              <w:t xml:space="preserve">Почтовый адрес администратора</w:t>
            </w:r>
          </w:p>
        </w:tc>
        <w:tc>
          <w:tcPr>
            <w:vMerge w:val="continue"/>
          </w:tcPr>
          <w:p/>
        </w:tc>
      </w:tr>
      <w:tr>
        <w:tc>
          <w:tcPr>
            <w:tcW w:w="1474" w:type="dxa"/>
          </w:tcPr>
          <w:p>
            <w:pPr>
              <w:pStyle w:val="0"/>
            </w:pPr>
            <w:r>
              <w:rPr>
                <w:sz w:val="24"/>
              </w:rPr>
              <w:t xml:space="preserve">1.1.5.</w:t>
            </w:r>
          </w:p>
        </w:tc>
        <w:tc>
          <w:tcPr>
            <w:tcW w:w="4535" w:type="dxa"/>
          </w:tcPr>
          <w:p>
            <w:pPr>
              <w:pStyle w:val="0"/>
              <w:jc w:val="both"/>
            </w:pPr>
            <w:r>
              <w:rPr>
                <w:sz w:val="24"/>
              </w:rPr>
              <w:t xml:space="preserve">Адрес электронной почты (при наличии)</w:t>
            </w:r>
          </w:p>
        </w:tc>
        <w:tc>
          <w:tcPr>
            <w:vMerge w:val="continue"/>
          </w:tcPr>
          <w:p/>
        </w:tc>
      </w:tr>
      <w:tr>
        <w:tc>
          <w:tcPr>
            <w:tcW w:w="1474" w:type="dxa"/>
          </w:tcPr>
          <w:p>
            <w:pPr>
              <w:pStyle w:val="0"/>
            </w:pPr>
            <w:r>
              <w:rPr>
                <w:sz w:val="24"/>
              </w:rPr>
              <w:t xml:space="preserve">1.1.6.</w:t>
            </w:r>
          </w:p>
        </w:tc>
        <w:tc>
          <w:tcPr>
            <w:tcW w:w="4535" w:type="dxa"/>
          </w:tcPr>
          <w:p>
            <w:pPr>
              <w:pStyle w:val="0"/>
              <w:jc w:val="both"/>
            </w:pPr>
            <w:r>
              <w:rPr>
                <w:sz w:val="24"/>
              </w:rPr>
              <w:t xml:space="preserve">Номер контактного телефона</w:t>
            </w:r>
          </w:p>
        </w:tc>
        <w:tc>
          <w:tcPr>
            <w:vMerge w:val="continue"/>
          </w:tcPr>
          <w:p/>
        </w:tc>
      </w:tr>
      <w:tr>
        <w:tc>
          <w:tcPr>
            <w:tcW w:w="1474" w:type="dxa"/>
          </w:tcPr>
          <w:p>
            <w:pPr>
              <w:pStyle w:val="0"/>
            </w:pPr>
            <w:r>
              <w:rPr>
                <w:sz w:val="24"/>
              </w:rPr>
              <w:t xml:space="preserve">1.1.7.</w:t>
            </w:r>
          </w:p>
        </w:tc>
        <w:tc>
          <w:tcPr>
            <w:tcW w:w="4535" w:type="dxa"/>
          </w:tcPr>
          <w:p>
            <w:pPr>
              <w:pStyle w:val="0"/>
              <w:jc w:val="both"/>
            </w:pPr>
            <w:r>
              <w:rPr>
                <w:sz w:val="24"/>
              </w:rPr>
              <w:t xml:space="preserve">Адрес официального сайта в сети "Интернет" (при наличии)</w:t>
            </w:r>
          </w:p>
        </w:tc>
        <w:tc>
          <w:tcPr>
            <w:vMerge w:val="continue"/>
          </w:tcPr>
          <w:p/>
        </w:tc>
      </w:tr>
      <w:tr>
        <w:tc>
          <w:tcPr>
            <w:tcW w:w="1474" w:type="dxa"/>
          </w:tcPr>
          <w:p>
            <w:pPr>
              <w:pStyle w:val="0"/>
            </w:pPr>
            <w:r>
              <w:rPr>
                <w:sz w:val="24"/>
              </w:rPr>
              <w:t xml:space="preserve">1.1.8.</w:t>
            </w:r>
          </w:p>
        </w:tc>
        <w:tc>
          <w:tcPr>
            <w:tcW w:w="4535" w:type="dxa"/>
          </w:tcPr>
          <w:p>
            <w:pPr>
              <w:pStyle w:val="0"/>
              <w:jc w:val="both"/>
            </w:pPr>
            <w:r>
              <w:rPr>
                <w:sz w:val="24"/>
              </w:rPr>
              <w:t xml:space="preserve">Фамилия, имя, отчество (при наличии) представителя администратора (при наличии)</w:t>
            </w:r>
          </w:p>
        </w:tc>
        <w:tc>
          <w:tcPr>
            <w:vMerge w:val="continue"/>
          </w:tcPr>
          <w:p/>
        </w:tc>
      </w:tr>
      <w:tr>
        <w:tc>
          <w:tcPr>
            <w:tcW w:w="1474" w:type="dxa"/>
          </w:tcPr>
          <w:p>
            <w:pPr>
              <w:pStyle w:val="0"/>
            </w:pPr>
            <w:r>
              <w:rPr>
                <w:sz w:val="24"/>
              </w:rPr>
              <w:t xml:space="preserve">1.1.9.</w:t>
            </w:r>
          </w:p>
        </w:tc>
        <w:tc>
          <w:tcPr>
            <w:tcW w:w="4535" w:type="dxa"/>
          </w:tcPr>
          <w:p>
            <w:pPr>
              <w:pStyle w:val="0"/>
              <w:jc w:val="both"/>
            </w:pPr>
            <w:r>
              <w:rPr>
                <w:sz w:val="24"/>
              </w:rPr>
              <w:t xml:space="preserve">Должность представителя администратора (при наличии)</w:t>
            </w:r>
          </w:p>
        </w:tc>
        <w:tc>
          <w:tcPr>
            <w:vMerge w:val="continue"/>
          </w:tcPr>
          <w:p/>
        </w:tc>
      </w:tr>
      <w:tr>
        <w:tc>
          <w:tcPr>
            <w:tcW w:w="1474" w:type="dxa"/>
          </w:tcPr>
          <w:p>
            <w:pPr>
              <w:pStyle w:val="0"/>
            </w:pPr>
            <w:r>
              <w:rPr>
                <w:sz w:val="24"/>
              </w:rPr>
              <w:t xml:space="preserve">1.1.10.</w:t>
            </w:r>
          </w:p>
        </w:tc>
        <w:tc>
          <w:tcPr>
            <w:tcW w:w="4535" w:type="dxa"/>
          </w:tcPr>
          <w:p>
            <w:pPr>
              <w:pStyle w:val="0"/>
              <w:jc w:val="both"/>
            </w:pPr>
            <w:r>
              <w:rPr>
                <w:sz w:val="24"/>
              </w:rPr>
              <w:t xml:space="preserve">Реквизиты документа о назначении (избрании) на должность представителя администратора (если администратор является юридическим лицом)</w:t>
            </w:r>
          </w:p>
        </w:tc>
        <w:tc>
          <w:tcPr>
            <w:vMerge w:val="continue"/>
          </w:tcPr>
          <w:p/>
        </w:tc>
      </w:tr>
      <w:tr>
        <w:tc>
          <w:tcPr>
            <w:tcW w:w="1474" w:type="dxa"/>
          </w:tcPr>
          <w:p>
            <w:pPr>
              <w:pStyle w:val="0"/>
              <w:outlineLvl w:val="3"/>
            </w:pPr>
            <w:r>
              <w:rPr>
                <w:sz w:val="24"/>
              </w:rPr>
              <w:t xml:space="preserve">1.2.</w:t>
            </w:r>
          </w:p>
        </w:tc>
        <w:tc>
          <w:tcPr>
            <w:tcW w:w="4535" w:type="dxa"/>
          </w:tcPr>
          <w:p>
            <w:pPr>
              <w:pStyle w:val="0"/>
              <w:jc w:val="both"/>
            </w:pPr>
            <w:r>
              <w:rPr>
                <w:sz w:val="24"/>
              </w:rPr>
              <w:t xml:space="preserve">Для физического лица:</w:t>
            </w:r>
          </w:p>
        </w:tc>
        <w:tc>
          <w:tcPr>
            <w:vMerge w:val="continue"/>
          </w:tcPr>
          <w:p/>
        </w:tc>
      </w:tr>
      <w:tr>
        <w:tc>
          <w:tcPr>
            <w:tcW w:w="1474" w:type="dxa"/>
          </w:tcPr>
          <w:p>
            <w:pPr>
              <w:pStyle w:val="0"/>
            </w:pPr>
            <w:r>
              <w:rPr>
                <w:sz w:val="24"/>
              </w:rPr>
              <w:t xml:space="preserve">1.2.1.</w:t>
            </w:r>
          </w:p>
        </w:tc>
        <w:tc>
          <w:tcPr>
            <w:tcW w:w="4535" w:type="dxa"/>
          </w:tcPr>
          <w:p>
            <w:pPr>
              <w:pStyle w:val="0"/>
              <w:jc w:val="both"/>
            </w:pPr>
            <w:r>
              <w:rPr>
                <w:sz w:val="24"/>
              </w:rPr>
              <w:t xml:space="preserve">Фамилия, имя, отчество (при наличии)</w:t>
            </w:r>
          </w:p>
        </w:tc>
        <w:tc>
          <w:tcPr>
            <w:vMerge w:val="continue"/>
          </w:tcPr>
          <w:p/>
        </w:tc>
      </w:tr>
      <w:tr>
        <w:tc>
          <w:tcPr>
            <w:tcW w:w="1474" w:type="dxa"/>
          </w:tcPr>
          <w:p>
            <w:pPr>
              <w:pStyle w:val="0"/>
            </w:pPr>
            <w:r>
              <w:rPr>
                <w:sz w:val="24"/>
              </w:rPr>
              <w:t xml:space="preserve">1.2.2.</w:t>
            </w:r>
          </w:p>
        </w:tc>
        <w:tc>
          <w:tcPr>
            <w:tcW w:w="4535" w:type="dxa"/>
          </w:tcPr>
          <w:p>
            <w:pPr>
              <w:pStyle w:val="0"/>
              <w:jc w:val="both"/>
            </w:pPr>
            <w:r>
              <w:rPr>
                <w:sz w:val="24"/>
              </w:rPr>
              <w:t xml:space="preserve">СНИЛС</w:t>
            </w:r>
          </w:p>
        </w:tc>
        <w:tc>
          <w:tcPr>
            <w:vMerge w:val="continue"/>
          </w:tcPr>
          <w:p/>
        </w:tc>
      </w:tr>
      <w:tr>
        <w:tc>
          <w:tcPr>
            <w:tcW w:w="1474" w:type="dxa"/>
          </w:tcPr>
          <w:p>
            <w:pPr>
              <w:pStyle w:val="0"/>
            </w:pPr>
            <w:r>
              <w:rPr>
                <w:sz w:val="24"/>
              </w:rPr>
              <w:t xml:space="preserve">1.2.3.</w:t>
            </w:r>
          </w:p>
        </w:tc>
        <w:tc>
          <w:tcPr>
            <w:tcW w:w="4535" w:type="dxa"/>
          </w:tcPr>
          <w:p>
            <w:pPr>
              <w:pStyle w:val="0"/>
              <w:jc w:val="both"/>
            </w:pPr>
            <w:r>
              <w:rPr>
                <w:sz w:val="24"/>
              </w:rPr>
              <w:t xml:space="preserve">Информация о документе, удостоверяющем личность:</w:t>
            </w:r>
          </w:p>
        </w:tc>
        <w:tc>
          <w:tcPr>
            <w:vMerge w:val="continue"/>
          </w:tcPr>
          <w:p/>
        </w:tc>
      </w:tr>
      <w:tr>
        <w:tc>
          <w:tcPr>
            <w:tcW w:w="1474" w:type="dxa"/>
          </w:tcPr>
          <w:p>
            <w:pPr>
              <w:pStyle w:val="0"/>
            </w:pPr>
            <w:r>
              <w:rPr>
                <w:sz w:val="24"/>
              </w:rPr>
              <w:t xml:space="preserve">1.2.3.1.</w:t>
            </w:r>
          </w:p>
        </w:tc>
        <w:tc>
          <w:tcPr>
            <w:tcW w:w="4535" w:type="dxa"/>
          </w:tcPr>
          <w:p>
            <w:pPr>
              <w:pStyle w:val="0"/>
              <w:jc w:val="both"/>
            </w:pPr>
            <w:r>
              <w:rPr>
                <w:sz w:val="24"/>
              </w:rPr>
              <w:t xml:space="preserve">Вид документа, удостоверяющего личность</w:t>
            </w:r>
          </w:p>
        </w:tc>
        <w:tc>
          <w:tcPr>
            <w:vMerge w:val="continue"/>
          </w:tcPr>
          <w:p/>
        </w:tc>
      </w:tr>
      <w:tr>
        <w:tc>
          <w:tcPr>
            <w:tcW w:w="1474" w:type="dxa"/>
          </w:tcPr>
          <w:p>
            <w:pPr>
              <w:pStyle w:val="0"/>
            </w:pPr>
            <w:r>
              <w:rPr>
                <w:sz w:val="24"/>
              </w:rPr>
              <w:t xml:space="preserve">1.2.3.2.</w:t>
            </w:r>
          </w:p>
        </w:tc>
        <w:tc>
          <w:tcPr>
            <w:tcW w:w="4535" w:type="dxa"/>
          </w:tcPr>
          <w:p>
            <w:pPr>
              <w:pStyle w:val="0"/>
              <w:jc w:val="both"/>
            </w:pPr>
            <w:r>
              <w:rPr>
                <w:sz w:val="24"/>
              </w:rPr>
              <w:t xml:space="preserve">Реквизиты (серия и номер, дата выдачи) документа, удостоверяющего личность</w:t>
            </w:r>
          </w:p>
        </w:tc>
        <w:tc>
          <w:tcPr>
            <w:vMerge w:val="continue"/>
          </w:tcPr>
          <w:p/>
        </w:tc>
      </w:tr>
      <w:tr>
        <w:tc>
          <w:tcPr>
            <w:tcW w:w="1474" w:type="dxa"/>
          </w:tcPr>
          <w:p>
            <w:pPr>
              <w:pStyle w:val="0"/>
            </w:pPr>
            <w:r>
              <w:rPr>
                <w:sz w:val="24"/>
              </w:rPr>
              <w:t xml:space="preserve">1.2.4.</w:t>
            </w:r>
          </w:p>
        </w:tc>
        <w:tc>
          <w:tcPr>
            <w:tcW w:w="4535" w:type="dxa"/>
          </w:tcPr>
          <w:p>
            <w:pPr>
              <w:pStyle w:val="0"/>
              <w:jc w:val="both"/>
            </w:pPr>
            <w:r>
              <w:rPr>
                <w:sz w:val="24"/>
              </w:rPr>
              <w:t xml:space="preserve">Номер контактного телефона</w:t>
            </w:r>
          </w:p>
        </w:tc>
        <w:tc>
          <w:tcPr>
            <w:vMerge w:val="continue"/>
          </w:tcPr>
          <w:p/>
        </w:tc>
      </w:tr>
      <w:tr>
        <w:tc>
          <w:tcPr>
            <w:tcW w:w="1474" w:type="dxa"/>
          </w:tcPr>
          <w:p>
            <w:pPr>
              <w:pStyle w:val="0"/>
            </w:pPr>
            <w:r>
              <w:rPr>
                <w:sz w:val="24"/>
              </w:rPr>
              <w:t xml:space="preserve">1.2.5.</w:t>
            </w:r>
          </w:p>
        </w:tc>
        <w:tc>
          <w:tcPr>
            <w:tcW w:w="4535" w:type="dxa"/>
          </w:tcPr>
          <w:p>
            <w:pPr>
              <w:pStyle w:val="0"/>
              <w:jc w:val="both"/>
            </w:pPr>
            <w:r>
              <w:rPr>
                <w:sz w:val="24"/>
              </w:rPr>
              <w:t xml:space="preserve">Адрес электронной почты (при наличии)</w:t>
            </w:r>
          </w:p>
        </w:tc>
        <w:tc>
          <w:tcPr>
            <w:vMerge w:val="continue"/>
          </w:tcPr>
          <w:p/>
        </w:tc>
      </w:tr>
      <w:tr>
        <w:tc>
          <w:tcPr>
            <w:tcW w:w="1474" w:type="dxa"/>
          </w:tcPr>
          <w:p>
            <w:pPr>
              <w:pStyle w:val="0"/>
            </w:pPr>
            <w:r>
              <w:rPr>
                <w:sz w:val="24"/>
              </w:rPr>
              <w:t xml:space="preserve">1.2.6.</w:t>
            </w:r>
          </w:p>
        </w:tc>
        <w:tc>
          <w:tcPr>
            <w:tcW w:w="4535" w:type="dxa"/>
          </w:tcPr>
          <w:p>
            <w:pPr>
              <w:pStyle w:val="0"/>
              <w:jc w:val="both"/>
            </w:pPr>
            <w:r>
              <w:rPr>
                <w:sz w:val="24"/>
              </w:rPr>
              <w:t xml:space="preserve">Адрес постоянного места жительства или места пребывания</w:t>
            </w:r>
          </w:p>
        </w:tc>
        <w:tc>
          <w:tcPr>
            <w:vMerge w:val="continue"/>
          </w:tcPr>
          <w:p/>
        </w:tc>
      </w:tr>
      <w:tr>
        <w:tc>
          <w:tcPr>
            <w:tcW w:w="1474" w:type="dxa"/>
          </w:tcPr>
          <w:p>
            <w:pPr>
              <w:pStyle w:val="0"/>
              <w:outlineLvl w:val="2"/>
            </w:pPr>
            <w:r>
              <w:rPr>
                <w:sz w:val="24"/>
              </w:rPr>
              <w:t xml:space="preserve">2.</w:t>
            </w:r>
          </w:p>
        </w:tc>
        <w:tc>
          <w:tcPr>
            <w:gridSpan w:val="2"/>
            <w:tcW w:w="7596" w:type="dxa"/>
          </w:tcPr>
          <w:p>
            <w:pPr>
              <w:pStyle w:val="0"/>
              <w:jc w:val="both"/>
            </w:pPr>
            <w:r>
              <w:rPr>
                <w:sz w:val="24"/>
              </w:rPr>
              <w:t xml:space="preserve">Информация о проведении общего собрания собственников помещений в многоквартирном доме, общего собрания членов ТСЖ, общего собрания членов кооперативов, а также решения таких собраний по вопросам, поставленным на голосование (далее в настоящей главе - общее собрание, участник общего собрания соответственно):</w:t>
            </w:r>
          </w:p>
        </w:tc>
      </w:tr>
      <w:tr>
        <w:tc>
          <w:tcPr>
            <w:tcW w:w="1474" w:type="dxa"/>
          </w:tcPr>
          <w:p>
            <w:pPr>
              <w:pStyle w:val="0"/>
              <w:outlineLvl w:val="3"/>
            </w:pPr>
            <w:r>
              <w:rPr>
                <w:sz w:val="24"/>
              </w:rPr>
              <w:t xml:space="preserve">2.1.</w:t>
            </w:r>
          </w:p>
        </w:tc>
        <w:tc>
          <w:tcPr>
            <w:tcW w:w="4535" w:type="dxa"/>
          </w:tcPr>
          <w:p>
            <w:pPr>
              <w:pStyle w:val="0"/>
              <w:jc w:val="both"/>
            </w:pPr>
            <w:r>
              <w:rPr>
                <w:sz w:val="24"/>
              </w:rPr>
              <w:t xml:space="preserve">Информационное сообщение о проведении общего собрания:</w:t>
            </w:r>
          </w:p>
        </w:tc>
        <w:tc>
          <w:tcPr>
            <w:tcW w:w="3061" w:type="dxa"/>
            <w:vMerge w:val="restart"/>
          </w:tcPr>
          <w:p>
            <w:pPr>
              <w:pStyle w:val="0"/>
              <w:jc w:val="both"/>
            </w:pPr>
            <w:r>
              <w:rPr>
                <w:sz w:val="24"/>
              </w:rPr>
              <w:t xml:space="preserve">Не позднее чем за 10 дней до дня начала проведения общего собрания</w:t>
            </w:r>
          </w:p>
        </w:tc>
      </w:tr>
      <w:tr>
        <w:tc>
          <w:tcPr>
            <w:tcW w:w="1474" w:type="dxa"/>
          </w:tcPr>
          <w:p>
            <w:pPr>
              <w:pStyle w:val="0"/>
            </w:pPr>
            <w:r>
              <w:rPr>
                <w:sz w:val="24"/>
              </w:rPr>
              <w:t xml:space="preserve">2.1.1.</w:t>
            </w:r>
          </w:p>
        </w:tc>
        <w:tc>
          <w:tcPr>
            <w:tcW w:w="4535" w:type="dxa"/>
          </w:tcPr>
          <w:p>
            <w:pPr>
              <w:pStyle w:val="0"/>
              <w:jc w:val="both"/>
            </w:pPr>
            <w:r>
              <w:rPr>
                <w:sz w:val="24"/>
              </w:rPr>
              <w:t xml:space="preserve">Адрес многоквартирного дома, код </w:t>
            </w:r>
            <w:r>
              <w:rPr>
                <w:sz w:val="24"/>
              </w:rPr>
              <w:t xml:space="preserve">ОКТМО</w:t>
            </w:r>
            <w:r>
              <w:rPr>
                <w:sz w:val="24"/>
              </w:rPr>
              <w:t xml:space="preserve"> муниципального образования, на территории которого расположен многоквартирный дом</w:t>
            </w:r>
          </w:p>
        </w:tc>
        <w:tc>
          <w:tcPr>
            <w:vMerge w:val="continue"/>
          </w:tcPr>
          <w:p/>
        </w:tc>
      </w:tr>
      <w:tr>
        <w:tc>
          <w:tcPr>
            <w:tcW w:w="1474" w:type="dxa"/>
          </w:tcPr>
          <w:p>
            <w:pPr>
              <w:pStyle w:val="0"/>
            </w:pPr>
            <w:r>
              <w:rPr>
                <w:sz w:val="24"/>
              </w:rPr>
              <w:t xml:space="preserve">2.1.2.</w:t>
            </w:r>
          </w:p>
        </w:tc>
        <w:tc>
          <w:tcPr>
            <w:tcW w:w="4535" w:type="dxa"/>
          </w:tcPr>
          <w:p>
            <w:pPr>
              <w:pStyle w:val="0"/>
              <w:jc w:val="both"/>
            </w:pPr>
            <w:r>
              <w:rPr>
                <w:sz w:val="24"/>
              </w:rPr>
              <w:t xml:space="preserve">Вид общего собрания</w:t>
            </w:r>
          </w:p>
        </w:tc>
        <w:tc>
          <w:tcPr>
            <w:vMerge w:val="continue"/>
          </w:tcPr>
          <w:p/>
        </w:tc>
      </w:tr>
      <w:tr>
        <w:tc>
          <w:tcPr>
            <w:tcW w:w="1474" w:type="dxa"/>
          </w:tcPr>
          <w:p>
            <w:pPr>
              <w:pStyle w:val="0"/>
            </w:pPr>
            <w:r>
              <w:rPr>
                <w:sz w:val="24"/>
              </w:rPr>
              <w:t xml:space="preserve">2.1.3.</w:t>
            </w:r>
          </w:p>
        </w:tc>
        <w:tc>
          <w:tcPr>
            <w:tcW w:w="4535" w:type="dxa"/>
          </w:tcPr>
          <w:p>
            <w:pPr>
              <w:pStyle w:val="0"/>
              <w:jc w:val="both"/>
            </w:pPr>
            <w:r>
              <w:rPr>
                <w:sz w:val="24"/>
              </w:rPr>
              <w:t xml:space="preserve">Форма проведения общего собрания</w:t>
            </w:r>
          </w:p>
        </w:tc>
        <w:tc>
          <w:tcPr>
            <w:vMerge w:val="continue"/>
          </w:tcPr>
          <w:p/>
        </w:tc>
      </w:tr>
      <w:tr>
        <w:tc>
          <w:tcPr>
            <w:tcW w:w="1474" w:type="dxa"/>
          </w:tcPr>
          <w:p>
            <w:pPr>
              <w:pStyle w:val="0"/>
            </w:pPr>
            <w:r>
              <w:rPr>
                <w:sz w:val="24"/>
              </w:rPr>
              <w:t xml:space="preserve">2.1.4.</w:t>
            </w:r>
          </w:p>
        </w:tc>
        <w:tc>
          <w:tcPr>
            <w:tcW w:w="4535" w:type="dxa"/>
          </w:tcPr>
          <w:p>
            <w:pPr>
              <w:pStyle w:val="0"/>
              <w:jc w:val="both"/>
            </w:pPr>
            <w:r>
              <w:rPr>
                <w:sz w:val="24"/>
              </w:rPr>
              <w:t xml:space="preserve">Дата и время начала проведения голосования с использованием системы по вопросам, поставленным на голосование</w:t>
            </w:r>
          </w:p>
        </w:tc>
        <w:tc>
          <w:tcPr>
            <w:vMerge w:val="continue"/>
          </w:tcPr>
          <w:p/>
        </w:tc>
      </w:tr>
      <w:tr>
        <w:tc>
          <w:tcPr>
            <w:tcW w:w="1474" w:type="dxa"/>
          </w:tcPr>
          <w:p>
            <w:pPr>
              <w:pStyle w:val="0"/>
            </w:pPr>
            <w:r>
              <w:rPr>
                <w:sz w:val="24"/>
              </w:rPr>
              <w:t xml:space="preserve">2.1.5.</w:t>
            </w:r>
          </w:p>
        </w:tc>
        <w:tc>
          <w:tcPr>
            <w:tcW w:w="4535" w:type="dxa"/>
          </w:tcPr>
          <w:p>
            <w:pPr>
              <w:pStyle w:val="0"/>
              <w:jc w:val="both"/>
            </w:pPr>
            <w:r>
              <w:rPr>
                <w:sz w:val="24"/>
              </w:rPr>
              <w:t xml:space="preserve">Дата и время окончания проведения голосования с использованием системы по вопросам, поставленным на голосование</w:t>
            </w:r>
          </w:p>
        </w:tc>
        <w:tc>
          <w:tcPr>
            <w:vMerge w:val="continue"/>
          </w:tcPr>
          <w:p/>
        </w:tc>
      </w:tr>
      <w:tr>
        <w:tc>
          <w:tcPr>
            <w:tcW w:w="1474" w:type="dxa"/>
          </w:tcPr>
          <w:p>
            <w:pPr>
              <w:pStyle w:val="0"/>
            </w:pPr>
            <w:r>
              <w:rPr>
                <w:sz w:val="24"/>
              </w:rPr>
              <w:t xml:space="preserve">2.1.6.</w:t>
            </w:r>
          </w:p>
        </w:tc>
        <w:tc>
          <w:tcPr>
            <w:tcW w:w="4535" w:type="dxa"/>
          </w:tcPr>
          <w:p>
            <w:pPr>
              <w:pStyle w:val="0"/>
              <w:jc w:val="both"/>
            </w:pPr>
            <w:r>
              <w:rPr>
                <w:sz w:val="24"/>
              </w:rPr>
              <w:t xml:space="preserve">Продолжительность голосования</w:t>
            </w:r>
          </w:p>
        </w:tc>
        <w:tc>
          <w:tcPr>
            <w:vMerge w:val="continue"/>
          </w:tcPr>
          <w:p/>
        </w:tc>
      </w:tr>
      <w:tr>
        <w:tc>
          <w:tcPr>
            <w:tcW w:w="1474" w:type="dxa"/>
          </w:tcPr>
          <w:p>
            <w:pPr>
              <w:pStyle w:val="0"/>
            </w:pPr>
            <w:r>
              <w:rPr>
                <w:sz w:val="24"/>
              </w:rPr>
              <w:t xml:space="preserve">2.1.7.</w:t>
            </w:r>
          </w:p>
        </w:tc>
        <w:tc>
          <w:tcPr>
            <w:tcW w:w="4535" w:type="dxa"/>
          </w:tcPr>
          <w:p>
            <w:pPr>
              <w:pStyle w:val="0"/>
              <w:jc w:val="both"/>
            </w:pPr>
            <w:r>
              <w:rPr>
                <w:sz w:val="24"/>
              </w:rPr>
              <w:t xml:space="preserve">Порядок приема администратором оформленных в письменной форме решений участников общего собрания по вопросам, поставленным на голосование</w:t>
            </w:r>
          </w:p>
        </w:tc>
        <w:tc>
          <w:tcPr>
            <w:vMerge w:val="continue"/>
          </w:tcPr>
          <w:p/>
        </w:tc>
      </w:tr>
      <w:tr>
        <w:tc>
          <w:tcPr>
            <w:tcW w:w="1474" w:type="dxa"/>
          </w:tcPr>
          <w:p>
            <w:pPr>
              <w:pStyle w:val="0"/>
            </w:pPr>
            <w:r>
              <w:rPr>
                <w:sz w:val="24"/>
              </w:rPr>
              <w:t xml:space="preserve">2.1.8.</w:t>
            </w:r>
          </w:p>
        </w:tc>
        <w:tc>
          <w:tcPr>
            <w:tcW w:w="4535" w:type="dxa"/>
          </w:tcPr>
          <w:p>
            <w:pPr>
              <w:pStyle w:val="0"/>
              <w:jc w:val="both"/>
            </w:pPr>
            <w:r>
              <w:rPr>
                <w:sz w:val="24"/>
              </w:rPr>
              <w:t xml:space="preserve">Повестка дня общего собрания с указанием вопросов, поставленных на голосование</w:t>
            </w:r>
          </w:p>
        </w:tc>
        <w:tc>
          <w:tcPr>
            <w:vMerge w:val="continue"/>
          </w:tcPr>
          <w:p/>
        </w:tc>
      </w:tr>
      <w:tr>
        <w:tc>
          <w:tcPr>
            <w:tcW w:w="1474" w:type="dxa"/>
          </w:tcPr>
          <w:p>
            <w:pPr>
              <w:pStyle w:val="0"/>
            </w:pPr>
            <w:r>
              <w:rPr>
                <w:sz w:val="24"/>
              </w:rPr>
              <w:t xml:space="preserve">2.1.9.</w:t>
            </w:r>
          </w:p>
        </w:tc>
        <w:tc>
          <w:tcPr>
            <w:tcW w:w="4535" w:type="dxa"/>
          </w:tcPr>
          <w:p>
            <w:pPr>
              <w:pStyle w:val="0"/>
              <w:jc w:val="both"/>
            </w:pPr>
            <w:r>
              <w:rPr>
                <w:sz w:val="24"/>
              </w:rPr>
              <w:t xml:space="preserve">Порядок ознакомления с информацией и (или) материалами, которые будут представлены для ознакомления на общем собрании</w:t>
            </w:r>
          </w:p>
        </w:tc>
        <w:tc>
          <w:tcPr>
            <w:vMerge w:val="continue"/>
          </w:tcPr>
          <w:p/>
        </w:tc>
      </w:tr>
      <w:tr>
        <w:tc>
          <w:tcPr>
            <w:tcW w:w="1474" w:type="dxa"/>
          </w:tcPr>
          <w:p>
            <w:pPr>
              <w:pStyle w:val="0"/>
            </w:pPr>
            <w:r>
              <w:rPr>
                <w:sz w:val="24"/>
              </w:rPr>
              <w:t xml:space="preserve">2.1.10.</w:t>
            </w:r>
          </w:p>
        </w:tc>
        <w:tc>
          <w:tcPr>
            <w:tcW w:w="4535" w:type="dxa"/>
          </w:tcPr>
          <w:p>
            <w:pPr>
              <w:pStyle w:val="0"/>
              <w:jc w:val="both"/>
            </w:pPr>
            <w:r>
              <w:rPr>
                <w:sz w:val="24"/>
              </w:rPr>
              <w:t xml:space="preserve">Место или адрес ознакомления с информацией и (или) материалами, которые будут представлены на общем собрании</w:t>
            </w:r>
          </w:p>
        </w:tc>
        <w:tc>
          <w:tcPr>
            <w:vMerge w:val="continue"/>
          </w:tcPr>
          <w:p/>
        </w:tc>
      </w:tr>
      <w:tr>
        <w:tc>
          <w:tcPr>
            <w:tcW w:w="1474" w:type="dxa"/>
          </w:tcPr>
          <w:p>
            <w:pPr>
              <w:pStyle w:val="0"/>
            </w:pPr>
            <w:r>
              <w:rPr>
                <w:sz w:val="24"/>
              </w:rPr>
              <w:t xml:space="preserve">2.1.11.</w:t>
            </w:r>
          </w:p>
        </w:tc>
        <w:tc>
          <w:tcPr>
            <w:tcW w:w="4535" w:type="dxa"/>
          </w:tcPr>
          <w:p>
            <w:pPr>
              <w:pStyle w:val="0"/>
              <w:jc w:val="both"/>
            </w:pPr>
            <w:r>
              <w:rPr>
                <w:sz w:val="24"/>
              </w:rPr>
              <w:t xml:space="preserve">Сведения о лице, по инициативе которого созывается данное собрание</w:t>
            </w:r>
          </w:p>
        </w:tc>
        <w:tc>
          <w:tcPr>
            <w:vMerge w:val="continue"/>
          </w:tcPr>
          <w:p/>
        </w:tc>
      </w:tr>
      <w:tr>
        <w:tc>
          <w:tcPr>
            <w:tcW w:w="1474" w:type="dxa"/>
          </w:tcPr>
          <w:p>
            <w:pPr>
              <w:pStyle w:val="0"/>
              <w:outlineLvl w:val="3"/>
            </w:pPr>
            <w:r>
              <w:rPr>
                <w:sz w:val="24"/>
              </w:rPr>
              <w:t xml:space="preserve">2.2.</w:t>
            </w:r>
          </w:p>
        </w:tc>
        <w:tc>
          <w:tcPr>
            <w:tcW w:w="4535" w:type="dxa"/>
          </w:tcPr>
          <w:p>
            <w:pPr>
              <w:pStyle w:val="0"/>
              <w:jc w:val="both"/>
            </w:pPr>
            <w:r>
              <w:rPr>
                <w:sz w:val="24"/>
              </w:rPr>
              <w:t xml:space="preserve">Информация о решениях участников общего собрания по вопросам, поставленным на голосование, переданных на бумажном носителе:</w:t>
            </w:r>
          </w:p>
        </w:tc>
        <w:tc>
          <w:tcPr>
            <w:tcW w:w="3061" w:type="dxa"/>
            <w:tcBorders>
              <w:bottom w:val="nil"/>
            </w:tcBorders>
            <w:vMerge w:val="restart"/>
          </w:tcPr>
          <w:p>
            <w:pPr>
              <w:pStyle w:val="0"/>
              <w:jc w:val="both"/>
            </w:pPr>
            <w:r>
              <w:rPr>
                <w:sz w:val="24"/>
              </w:rPr>
              <w:t xml:space="preserve">В течение двадцати четырех часов со времени (часы, минуты) получения администратором решения участника общего собрания по вопросам, поставленным на голосование, переданного на бумажном носителе</w:t>
            </w:r>
          </w:p>
        </w:tc>
      </w:tr>
      <w:tr>
        <w:tc>
          <w:tcPr>
            <w:tcW w:w="1474" w:type="dxa"/>
          </w:tcPr>
          <w:p>
            <w:pPr>
              <w:pStyle w:val="0"/>
            </w:pPr>
            <w:r>
              <w:rPr>
                <w:sz w:val="24"/>
              </w:rPr>
              <w:t xml:space="preserve">2.2.1.</w:t>
            </w:r>
          </w:p>
        </w:tc>
        <w:tc>
          <w:tcPr>
            <w:tcW w:w="4535" w:type="dxa"/>
          </w:tcPr>
          <w:p>
            <w:pPr>
              <w:pStyle w:val="0"/>
              <w:jc w:val="both"/>
            </w:pPr>
            <w:r>
              <w:rPr>
                <w:sz w:val="24"/>
              </w:rPr>
              <w:t xml:space="preserve">Для физического лица:</w:t>
            </w:r>
          </w:p>
        </w:tc>
        <w:tc>
          <w:tcPr>
            <w:tcBorders>
              <w:bottom w:val="nil"/>
            </w:tcBorders>
            <w:vMerge w:val="continue"/>
          </w:tcPr>
          <w:p/>
        </w:tc>
      </w:tr>
      <w:tr>
        <w:tc>
          <w:tcPr>
            <w:tcW w:w="1474" w:type="dxa"/>
          </w:tcPr>
          <w:p>
            <w:pPr>
              <w:pStyle w:val="0"/>
            </w:pPr>
            <w:r>
              <w:rPr>
                <w:sz w:val="24"/>
              </w:rPr>
              <w:t xml:space="preserve">2.2.1.1.</w:t>
            </w:r>
          </w:p>
        </w:tc>
        <w:tc>
          <w:tcPr>
            <w:tcW w:w="4535" w:type="dxa"/>
          </w:tcPr>
          <w:p>
            <w:pPr>
              <w:pStyle w:val="0"/>
              <w:jc w:val="both"/>
            </w:pPr>
            <w:r>
              <w:rPr>
                <w:sz w:val="24"/>
              </w:rPr>
              <w:t xml:space="preserve">Фамилия, имя, отчество (при наличии) участника общего собрания</w:t>
            </w:r>
          </w:p>
        </w:tc>
        <w:tc>
          <w:tcPr>
            <w:tcBorders>
              <w:bottom w:val="nil"/>
            </w:tcBorders>
            <w:vMerge w:val="continue"/>
          </w:tcPr>
          <w:p/>
        </w:tc>
      </w:tr>
      <w:tr>
        <w:tc>
          <w:tcPr>
            <w:tcW w:w="1474" w:type="dxa"/>
          </w:tcPr>
          <w:p>
            <w:pPr>
              <w:pStyle w:val="0"/>
            </w:pPr>
            <w:r>
              <w:rPr>
                <w:sz w:val="24"/>
              </w:rPr>
              <w:t xml:space="preserve">2.2.1.2.</w:t>
            </w:r>
          </w:p>
        </w:tc>
        <w:tc>
          <w:tcPr>
            <w:tcW w:w="4535" w:type="dxa"/>
          </w:tcPr>
          <w:p>
            <w:pPr>
              <w:pStyle w:val="0"/>
              <w:jc w:val="both"/>
            </w:pPr>
            <w:r>
              <w:rPr>
                <w:sz w:val="24"/>
              </w:rPr>
              <w:t xml:space="preserve">СНИЛС участника общего собрания</w:t>
            </w:r>
          </w:p>
        </w:tc>
        <w:tc>
          <w:tcPr>
            <w:tcBorders>
              <w:bottom w:val="nil"/>
            </w:tcBorders>
            <w:vMerge w:val="continue"/>
          </w:tcPr>
          <w:p/>
        </w:tc>
      </w:tr>
      <w:tr>
        <w:tc>
          <w:tcPr>
            <w:tcW w:w="1474" w:type="dxa"/>
          </w:tcPr>
          <w:p>
            <w:pPr>
              <w:pStyle w:val="0"/>
            </w:pPr>
            <w:r>
              <w:rPr>
                <w:sz w:val="24"/>
              </w:rPr>
              <w:t xml:space="preserve">2.2.1.3.</w:t>
            </w:r>
          </w:p>
        </w:tc>
        <w:tc>
          <w:tcPr>
            <w:tcW w:w="4535" w:type="dxa"/>
          </w:tcPr>
          <w:p>
            <w:pPr>
              <w:pStyle w:val="0"/>
              <w:jc w:val="both"/>
            </w:pPr>
            <w:r>
              <w:rPr>
                <w:sz w:val="24"/>
              </w:rPr>
              <w:t xml:space="preserve">Информация о документе, удостоверяющем личность участника общего собрания (при наличии такой информации)</w:t>
            </w:r>
          </w:p>
        </w:tc>
        <w:tc>
          <w:tcPr>
            <w:tcBorders>
              <w:bottom w:val="nil"/>
            </w:tcBorders>
            <w:vMerge w:val="continue"/>
          </w:tcPr>
          <w:p/>
        </w:tc>
      </w:tr>
      <w:tr>
        <w:tc>
          <w:tcPr>
            <w:tcW w:w="1474" w:type="dxa"/>
          </w:tcPr>
          <w:p>
            <w:pPr>
              <w:pStyle w:val="0"/>
            </w:pPr>
            <w:r>
              <w:rPr>
                <w:sz w:val="24"/>
              </w:rPr>
              <w:t xml:space="preserve">2.2.1.3.1.</w:t>
            </w:r>
          </w:p>
        </w:tc>
        <w:tc>
          <w:tcPr>
            <w:tcW w:w="4535" w:type="dxa"/>
          </w:tcPr>
          <w:p>
            <w:pPr>
              <w:pStyle w:val="0"/>
              <w:jc w:val="both"/>
            </w:pPr>
            <w:r>
              <w:rPr>
                <w:sz w:val="24"/>
              </w:rPr>
              <w:t xml:space="preserve">Вид документа, удостоверяющего личность участника общего собрания</w:t>
            </w:r>
          </w:p>
        </w:tc>
        <w:tc>
          <w:tcPr>
            <w:tcBorders>
              <w:bottom w:val="nil"/>
            </w:tcBorders>
            <w:vMerge w:val="continue"/>
          </w:tcPr>
          <w:p/>
        </w:tc>
      </w:tr>
      <w:tr>
        <w:tc>
          <w:tcPr>
            <w:tcW w:w="1474" w:type="dxa"/>
          </w:tcPr>
          <w:p>
            <w:pPr>
              <w:pStyle w:val="0"/>
            </w:pPr>
            <w:r>
              <w:rPr>
                <w:sz w:val="24"/>
              </w:rPr>
              <w:t xml:space="preserve">2.2.1.3.2.</w:t>
            </w:r>
          </w:p>
        </w:tc>
        <w:tc>
          <w:tcPr>
            <w:tcW w:w="4535" w:type="dxa"/>
          </w:tcPr>
          <w:p>
            <w:pPr>
              <w:pStyle w:val="0"/>
              <w:jc w:val="both"/>
            </w:pPr>
            <w:r>
              <w:rPr>
                <w:sz w:val="24"/>
              </w:rPr>
              <w:t xml:space="preserve">Реквизиты (серия и номер, дата выдачи) документа, удостоверяющего личность участника общего собрания</w:t>
            </w:r>
          </w:p>
        </w:tc>
        <w:tc>
          <w:tcPr>
            <w:tcBorders>
              <w:bottom w:val="nil"/>
            </w:tcBorders>
            <w:vMerge w:val="continue"/>
          </w:tcPr>
          <w:p/>
        </w:tc>
      </w:tr>
      <w:tr>
        <w:tc>
          <w:tcPr>
            <w:tcW w:w="1474" w:type="dxa"/>
          </w:tcPr>
          <w:p>
            <w:pPr>
              <w:pStyle w:val="0"/>
            </w:pPr>
            <w:r>
              <w:rPr>
                <w:sz w:val="24"/>
              </w:rPr>
              <w:t xml:space="preserve">2.2.2.</w:t>
            </w:r>
          </w:p>
        </w:tc>
        <w:tc>
          <w:tcPr>
            <w:tcW w:w="4535" w:type="dxa"/>
          </w:tcPr>
          <w:p>
            <w:pPr>
              <w:pStyle w:val="0"/>
              <w:jc w:val="both"/>
            </w:pPr>
            <w:r>
              <w:rPr>
                <w:sz w:val="24"/>
              </w:rPr>
              <w:t xml:space="preserve">Для юридического лица или индивидуального предпринимателя:</w:t>
            </w:r>
          </w:p>
        </w:tc>
        <w:tc>
          <w:tcPr>
            <w:tcBorders>
              <w:bottom w:val="nil"/>
            </w:tcBorders>
            <w:vMerge w:val="continue"/>
          </w:tcPr>
          <w:p/>
        </w:tc>
      </w:tr>
      <w:tr>
        <w:tc>
          <w:tcPr>
            <w:tcW w:w="1474" w:type="dxa"/>
          </w:tcPr>
          <w:p>
            <w:pPr>
              <w:pStyle w:val="0"/>
            </w:pPr>
            <w:r>
              <w:rPr>
                <w:sz w:val="24"/>
              </w:rPr>
              <w:t xml:space="preserve">2.2.2.1.</w:t>
            </w:r>
          </w:p>
        </w:tc>
        <w:tc>
          <w:tcPr>
            <w:tcW w:w="4535" w:type="dxa"/>
          </w:tcPr>
          <w:p>
            <w:pPr>
              <w:pStyle w:val="0"/>
              <w:jc w:val="both"/>
            </w:pPr>
            <w:r>
              <w:rPr>
                <w:sz w:val="24"/>
              </w:rPr>
              <w:t xml:space="preserve">ОГРН (ОГРНИП) участника общего собрания</w:t>
            </w:r>
          </w:p>
        </w:tc>
        <w:tc>
          <w:tcPr>
            <w:tcBorders>
              <w:bottom w:val="nil"/>
            </w:tcBorders>
            <w:vMerge w:val="continue"/>
          </w:tcPr>
          <w:p/>
        </w:tc>
      </w:tr>
      <w:tr>
        <w:tc>
          <w:tcPr>
            <w:tcW w:w="1474" w:type="dxa"/>
          </w:tcPr>
          <w:p>
            <w:pPr>
              <w:pStyle w:val="0"/>
            </w:pPr>
            <w:r>
              <w:rPr>
                <w:sz w:val="24"/>
              </w:rPr>
              <w:t xml:space="preserve">2.2.3.</w:t>
            </w:r>
          </w:p>
        </w:tc>
        <w:tc>
          <w:tcPr>
            <w:tcW w:w="4535" w:type="dxa"/>
          </w:tcPr>
          <w:p>
            <w:pPr>
              <w:pStyle w:val="0"/>
              <w:jc w:val="both"/>
            </w:pPr>
            <w:r>
              <w:rPr>
                <w:sz w:val="24"/>
              </w:rPr>
              <w:t xml:space="preserve">Регистрационный номер и дата документа, подтверждающего право собственности лица на помещение в многоквартирном доме</w:t>
            </w:r>
          </w:p>
        </w:tc>
        <w:tc>
          <w:tcPr>
            <w:tcBorders>
              <w:bottom w:val="nil"/>
            </w:tcBorders>
            <w:vMerge w:val="continue"/>
          </w:tcPr>
          <w:p/>
        </w:tc>
      </w:tr>
      <w:tr>
        <w:tc>
          <w:tcPr>
            <w:tcW w:w="1474" w:type="dxa"/>
          </w:tcPr>
          <w:p>
            <w:pPr>
              <w:pStyle w:val="0"/>
            </w:pPr>
            <w:r>
              <w:rPr>
                <w:sz w:val="24"/>
              </w:rPr>
              <w:t xml:space="preserve">2.2.4.</w:t>
            </w:r>
          </w:p>
        </w:tc>
        <w:tc>
          <w:tcPr>
            <w:tcW w:w="4535" w:type="dxa"/>
          </w:tcPr>
          <w:p>
            <w:pPr>
              <w:pStyle w:val="0"/>
              <w:jc w:val="both"/>
            </w:pPr>
            <w:r>
              <w:rPr>
                <w:sz w:val="24"/>
              </w:rPr>
              <w:t xml:space="preserve">Информация о представителе участника общего собрания (при наличии):</w:t>
            </w:r>
          </w:p>
        </w:tc>
        <w:tc>
          <w:tcPr>
            <w:tcBorders>
              <w:bottom w:val="nil"/>
            </w:tcBorders>
            <w:vMerge w:val="continue"/>
          </w:tcPr>
          <w:p/>
        </w:tc>
      </w:tr>
      <w:tr>
        <w:tc>
          <w:tcPr>
            <w:tcW w:w="1474" w:type="dxa"/>
          </w:tcPr>
          <w:p>
            <w:pPr>
              <w:pStyle w:val="0"/>
            </w:pPr>
            <w:r>
              <w:rPr>
                <w:sz w:val="24"/>
              </w:rPr>
              <w:t xml:space="preserve">2.2.4.1.</w:t>
            </w:r>
          </w:p>
        </w:tc>
        <w:tc>
          <w:tcPr>
            <w:tcW w:w="4535" w:type="dxa"/>
          </w:tcPr>
          <w:p>
            <w:pPr>
              <w:pStyle w:val="0"/>
              <w:jc w:val="both"/>
            </w:pPr>
            <w:r>
              <w:rPr>
                <w:sz w:val="24"/>
              </w:rPr>
              <w:t xml:space="preserve">Для физического лица:</w:t>
            </w:r>
          </w:p>
        </w:tc>
        <w:tc>
          <w:tcPr>
            <w:tcBorders>
              <w:bottom w:val="nil"/>
            </w:tcBorders>
            <w:vMerge w:val="continue"/>
          </w:tcPr>
          <w:p/>
        </w:tc>
      </w:tr>
      <w:tr>
        <w:tc>
          <w:tcPr>
            <w:tcW w:w="1474" w:type="dxa"/>
          </w:tcPr>
          <w:p>
            <w:pPr>
              <w:pStyle w:val="0"/>
            </w:pPr>
            <w:r>
              <w:rPr>
                <w:sz w:val="24"/>
              </w:rPr>
              <w:t xml:space="preserve">2.2.4.1.1.</w:t>
            </w:r>
          </w:p>
        </w:tc>
        <w:tc>
          <w:tcPr>
            <w:tcW w:w="4535" w:type="dxa"/>
          </w:tcPr>
          <w:p>
            <w:pPr>
              <w:pStyle w:val="0"/>
              <w:jc w:val="both"/>
            </w:pPr>
            <w:r>
              <w:rPr>
                <w:sz w:val="24"/>
              </w:rPr>
              <w:t xml:space="preserve">Фамилия, имя, отчество (при наличии)</w:t>
            </w:r>
          </w:p>
        </w:tc>
        <w:tc>
          <w:tcPr>
            <w:tcBorders>
              <w:bottom w:val="nil"/>
            </w:tcBorders>
            <w:vMerge w:val="continue"/>
          </w:tcPr>
          <w:p/>
        </w:tc>
      </w:tr>
      <w:tr>
        <w:tc>
          <w:tcPr>
            <w:tcW w:w="1474" w:type="dxa"/>
          </w:tcPr>
          <w:p>
            <w:pPr>
              <w:pStyle w:val="0"/>
            </w:pPr>
            <w:r>
              <w:rPr>
                <w:sz w:val="24"/>
              </w:rPr>
              <w:t xml:space="preserve">2.2.4.1.2.</w:t>
            </w:r>
          </w:p>
        </w:tc>
        <w:tc>
          <w:tcPr>
            <w:tcW w:w="4535" w:type="dxa"/>
          </w:tcPr>
          <w:p>
            <w:pPr>
              <w:pStyle w:val="0"/>
              <w:jc w:val="both"/>
            </w:pPr>
            <w:r>
              <w:rPr>
                <w:sz w:val="24"/>
              </w:rPr>
              <w:t xml:space="preserve">СНИЛС</w:t>
            </w:r>
          </w:p>
        </w:tc>
        <w:tc>
          <w:tcPr>
            <w:tcBorders>
              <w:bottom w:val="nil"/>
            </w:tcBorders>
            <w:vMerge w:val="continue"/>
          </w:tcPr>
          <w:p/>
        </w:tc>
      </w:tr>
      <w:tr>
        <w:tc>
          <w:tcPr>
            <w:tcW w:w="1474" w:type="dxa"/>
          </w:tcPr>
          <w:p>
            <w:pPr>
              <w:pStyle w:val="0"/>
            </w:pPr>
            <w:r>
              <w:rPr>
                <w:sz w:val="24"/>
              </w:rPr>
              <w:t xml:space="preserve">2.2.4.1.3.</w:t>
            </w:r>
          </w:p>
        </w:tc>
        <w:tc>
          <w:tcPr>
            <w:tcW w:w="4535" w:type="dxa"/>
          </w:tcPr>
          <w:p>
            <w:pPr>
              <w:pStyle w:val="0"/>
              <w:jc w:val="both"/>
            </w:pPr>
            <w:r>
              <w:rPr>
                <w:sz w:val="24"/>
              </w:rPr>
              <w:t xml:space="preserve">Информация о документе, удостоверяющем личность:</w:t>
            </w:r>
          </w:p>
        </w:tc>
        <w:tc>
          <w:tcPr>
            <w:tcBorders>
              <w:bottom w:val="nil"/>
            </w:tcBorders>
            <w:vMerge w:val="continue"/>
          </w:tcPr>
          <w:p/>
        </w:tc>
      </w:tr>
      <w:tr>
        <w:tc>
          <w:tcPr>
            <w:tcW w:w="1474" w:type="dxa"/>
          </w:tcPr>
          <w:p>
            <w:pPr>
              <w:pStyle w:val="0"/>
            </w:pPr>
            <w:r>
              <w:rPr>
                <w:sz w:val="24"/>
              </w:rPr>
              <w:t xml:space="preserve">2.2.4.1.3.1.</w:t>
            </w:r>
          </w:p>
        </w:tc>
        <w:tc>
          <w:tcPr>
            <w:tcW w:w="4535" w:type="dxa"/>
          </w:tcPr>
          <w:p>
            <w:pPr>
              <w:pStyle w:val="0"/>
              <w:jc w:val="both"/>
            </w:pPr>
            <w:r>
              <w:rPr>
                <w:sz w:val="24"/>
              </w:rPr>
              <w:t xml:space="preserve">Вид документа, удостоверяющего личность</w:t>
            </w:r>
          </w:p>
        </w:tc>
        <w:tc>
          <w:tcPr>
            <w:tcBorders>
              <w:bottom w:val="nil"/>
            </w:tcBorders>
            <w:vMerge w:val="continue"/>
          </w:tcPr>
          <w:p/>
        </w:tc>
      </w:tr>
      <w:tr>
        <w:tc>
          <w:tcPr>
            <w:tcW w:w="1474" w:type="dxa"/>
          </w:tcPr>
          <w:p>
            <w:pPr>
              <w:pStyle w:val="0"/>
            </w:pPr>
            <w:r>
              <w:rPr>
                <w:sz w:val="24"/>
              </w:rPr>
              <w:t xml:space="preserve">2.2.4.1.3.2.</w:t>
            </w:r>
          </w:p>
        </w:tc>
        <w:tc>
          <w:tcPr>
            <w:tcW w:w="4535" w:type="dxa"/>
          </w:tcPr>
          <w:p>
            <w:pPr>
              <w:pStyle w:val="0"/>
              <w:jc w:val="both"/>
            </w:pPr>
            <w:r>
              <w:rPr>
                <w:sz w:val="24"/>
              </w:rPr>
              <w:t xml:space="preserve">Реквизиты (серия и номер, дата выдачи) документа, удостоверяющего личность</w:t>
            </w:r>
          </w:p>
        </w:tc>
        <w:tc>
          <w:tcPr>
            <w:tcBorders>
              <w:bottom w:val="nil"/>
            </w:tcBorders>
            <w:vMerge w:val="continue"/>
          </w:tcPr>
          <w:p/>
        </w:tc>
      </w:tr>
      <w:tr>
        <w:tc>
          <w:tcPr>
            <w:tcW w:w="1474" w:type="dxa"/>
          </w:tcPr>
          <w:p>
            <w:pPr>
              <w:pStyle w:val="0"/>
            </w:pPr>
            <w:r>
              <w:rPr>
                <w:sz w:val="24"/>
              </w:rPr>
              <w:t xml:space="preserve">2.2.4.2.</w:t>
            </w:r>
          </w:p>
        </w:tc>
        <w:tc>
          <w:tcPr>
            <w:tcW w:w="4535" w:type="dxa"/>
          </w:tcPr>
          <w:p>
            <w:pPr>
              <w:pStyle w:val="0"/>
              <w:jc w:val="both"/>
            </w:pPr>
            <w:r>
              <w:rPr>
                <w:sz w:val="24"/>
              </w:rPr>
              <w:t xml:space="preserve">Для юридического лица или индивидуального предпринимателя:</w:t>
            </w:r>
          </w:p>
        </w:tc>
        <w:tc>
          <w:tcPr>
            <w:tcBorders>
              <w:bottom w:val="nil"/>
            </w:tcBorders>
            <w:vMerge w:val="continue"/>
          </w:tcPr>
          <w:p/>
        </w:tc>
      </w:tr>
      <w:tr>
        <w:tc>
          <w:tcPr>
            <w:tcW w:w="1474" w:type="dxa"/>
          </w:tcPr>
          <w:p>
            <w:pPr>
              <w:pStyle w:val="0"/>
            </w:pPr>
            <w:r>
              <w:rPr>
                <w:sz w:val="24"/>
              </w:rPr>
              <w:t xml:space="preserve">2.2.4.2.1.</w:t>
            </w:r>
          </w:p>
        </w:tc>
        <w:tc>
          <w:tcPr>
            <w:tcW w:w="4535" w:type="dxa"/>
          </w:tcPr>
          <w:p>
            <w:pPr>
              <w:pStyle w:val="0"/>
              <w:jc w:val="both"/>
            </w:pPr>
            <w:r>
              <w:rPr>
                <w:sz w:val="24"/>
              </w:rPr>
              <w:t xml:space="preserve">Полное и (или) сокращенное (при наличии) наименования, организационно-правовая форма юридического лица, фамилия, имя отчество (при наличии) индивидуального предпринимателя</w:t>
            </w:r>
          </w:p>
        </w:tc>
        <w:tc>
          <w:tcPr>
            <w:tcBorders>
              <w:bottom w:val="nil"/>
            </w:tcBorders>
            <w:vMerge w:val="continue"/>
          </w:tcPr>
          <w:p/>
        </w:tc>
      </w:tr>
      <w:tr>
        <w:tc>
          <w:tcPr>
            <w:tcW w:w="1474" w:type="dxa"/>
          </w:tcPr>
          <w:p>
            <w:pPr>
              <w:pStyle w:val="0"/>
            </w:pPr>
            <w:r>
              <w:rPr>
                <w:sz w:val="24"/>
              </w:rPr>
              <w:t xml:space="preserve">2.2.4.2.2.</w:t>
            </w:r>
          </w:p>
        </w:tc>
        <w:tc>
          <w:tcPr>
            <w:tcW w:w="4535" w:type="dxa"/>
          </w:tcPr>
          <w:p>
            <w:pPr>
              <w:pStyle w:val="0"/>
              <w:jc w:val="both"/>
            </w:pPr>
            <w:r>
              <w:rPr>
                <w:sz w:val="24"/>
              </w:rPr>
              <w:t xml:space="preserve">ОГРН (ОГРНИП)</w:t>
            </w:r>
          </w:p>
        </w:tc>
        <w:tc>
          <w:tcPr>
            <w:tcBorders>
              <w:bottom w:val="nil"/>
            </w:tcBorders>
            <w:vMerge w:val="continue"/>
          </w:tcPr>
          <w:p/>
        </w:tc>
      </w:tr>
      <w:tr>
        <w:tc>
          <w:tcPr>
            <w:tcW w:w="1474" w:type="dxa"/>
          </w:tcPr>
          <w:p>
            <w:pPr>
              <w:pStyle w:val="0"/>
            </w:pPr>
            <w:r>
              <w:rPr>
                <w:sz w:val="24"/>
              </w:rPr>
              <w:t xml:space="preserve">2.2.4.3.</w:t>
            </w:r>
          </w:p>
        </w:tc>
        <w:tc>
          <w:tcPr>
            <w:tcW w:w="4535" w:type="dxa"/>
          </w:tcPr>
          <w:p>
            <w:pPr>
              <w:pStyle w:val="0"/>
              <w:jc w:val="both"/>
            </w:pPr>
            <w:r>
              <w:rPr>
                <w:sz w:val="24"/>
              </w:rPr>
              <w:t xml:space="preserve">Документ, подтверждающий законное представительство участника общего собрания, либо акт уполномоченного государственного органа или акт органа местного самоуправления, либо доверенность участника общего собрания, предусмотренные законодательством Российской Федерации (при этом нотариально удостоверенные доверенности размещению в системе не подлежат)</w:t>
            </w:r>
          </w:p>
        </w:tc>
        <w:tc>
          <w:tcPr>
            <w:tcBorders>
              <w:bottom w:val="nil"/>
            </w:tcBorders>
            <w:vMerge w:val="continue"/>
          </w:tcPr>
          <w:p/>
        </w:tc>
      </w:tr>
      <w:tr>
        <w:tc>
          <w:tcPr>
            <w:tcW w:w="1474" w:type="dxa"/>
          </w:tcPr>
          <w:p>
            <w:pPr>
              <w:pStyle w:val="0"/>
            </w:pPr>
            <w:r>
              <w:rPr>
                <w:sz w:val="24"/>
              </w:rPr>
              <w:t xml:space="preserve">2.2.5.</w:t>
            </w:r>
          </w:p>
        </w:tc>
        <w:tc>
          <w:tcPr>
            <w:tcW w:w="4535" w:type="dxa"/>
          </w:tcPr>
          <w:p>
            <w:pPr>
              <w:pStyle w:val="0"/>
              <w:jc w:val="both"/>
            </w:pPr>
            <w:r>
              <w:rPr>
                <w:sz w:val="24"/>
              </w:rPr>
              <w:t xml:space="preserve">Решение участника общего собрания, выраженное формулировками "за", "против" или "воздержался"</w:t>
            </w:r>
          </w:p>
        </w:tc>
        <w:tc>
          <w:tcPr>
            <w:tcBorders>
              <w:bottom w:val="nil"/>
            </w:tcBorders>
            <w:vMerge w:val="continue"/>
          </w:tcPr>
          <w:p/>
        </w:tc>
      </w:tr>
      <w:tr>
        <w:tblPrEx>
          <w:tblBorders>
            <w:insideH w:val="nil"/>
          </w:tblBorders>
        </w:tblPrEx>
        <w:tc>
          <w:tcPr>
            <w:tcW w:w="1474" w:type="dxa"/>
            <w:tcBorders>
              <w:bottom w:val="nil"/>
            </w:tcBorders>
          </w:tcPr>
          <w:p>
            <w:pPr>
              <w:pStyle w:val="0"/>
            </w:pPr>
            <w:r>
              <w:rPr>
                <w:sz w:val="24"/>
              </w:rPr>
              <w:t xml:space="preserve">2.2.6.</w:t>
            </w:r>
          </w:p>
        </w:tc>
        <w:tc>
          <w:tcPr>
            <w:tcW w:w="4535" w:type="dxa"/>
            <w:tcBorders>
              <w:bottom w:val="nil"/>
            </w:tcBorders>
          </w:tcPr>
          <w:p>
            <w:pPr>
              <w:pStyle w:val="0"/>
              <w:jc w:val="both"/>
            </w:pPr>
            <w:r>
              <w:rPr>
                <w:sz w:val="24"/>
              </w:rPr>
              <w:t xml:space="preserve">Электронный образ решения участника общего собрания, переданного на бумажном носителе</w:t>
            </w:r>
          </w:p>
        </w:tc>
        <w:tc>
          <w:tcPr>
            <w:tcBorders>
              <w:bottom w:val="nil"/>
            </w:tcBorders>
            <w:vMerge w:val="continue"/>
          </w:tcPr>
          <w:p/>
        </w:tc>
      </w:tr>
      <w:tr>
        <w:tblPrEx>
          <w:tblBorders>
            <w:insideH w:val="nil"/>
          </w:tblBorders>
        </w:tblPrEx>
        <w:tc>
          <w:tcPr>
            <w:gridSpan w:val="3"/>
            <w:tcW w:w="9070" w:type="dxa"/>
            <w:tcBorders>
              <w:top w:val="nil"/>
            </w:tcBorders>
          </w:tcPr>
          <w:p>
            <w:pPr>
              <w:pStyle w:val="0"/>
              <w:jc w:val="both"/>
            </w:pPr>
            <w:r>
              <w:rPr>
                <w:sz w:val="24"/>
              </w:rPr>
              <w:t xml:space="preserve">(в ред. </w:t>
            </w:r>
            <w:r>
              <w:rPr>
                <w:sz w:val="24"/>
              </w:rPr>
              <w:t xml:space="preserve">Приказа</w:t>
            </w:r>
            <w:r>
              <w:rPr>
                <w:sz w:val="24"/>
              </w:rPr>
              <w:t xml:space="preserve"> Минстроя России от 13.02.2025 N 77/пр)</w:t>
            </w:r>
          </w:p>
        </w:tc>
      </w:tr>
      <w:tr>
        <w:tc>
          <w:tcPr>
            <w:tcW w:w="1474" w:type="dxa"/>
          </w:tcPr>
          <w:p>
            <w:pPr>
              <w:pStyle w:val="0"/>
              <w:outlineLvl w:val="2"/>
            </w:pPr>
            <w:r>
              <w:rPr>
                <w:sz w:val="24"/>
              </w:rPr>
              <w:t xml:space="preserve">3.</w:t>
            </w:r>
          </w:p>
        </w:tc>
        <w:tc>
          <w:tcPr>
            <w:gridSpan w:val="2"/>
            <w:tcW w:w="7596" w:type="dxa"/>
          </w:tcPr>
          <w:p>
            <w:pPr>
              <w:pStyle w:val="0"/>
              <w:jc w:val="both"/>
            </w:pPr>
            <w:r>
              <w:rPr>
                <w:sz w:val="24"/>
              </w:rPr>
              <w:t xml:space="preserve">Информация о поступивших с использованием системы обращениях по вопросам жилищно-коммунального хозяйства и о результатах их рассмотрения:</w:t>
            </w:r>
          </w:p>
        </w:tc>
      </w:tr>
      <w:tr>
        <w:tc>
          <w:tcPr>
            <w:tcW w:w="1474" w:type="dxa"/>
          </w:tcPr>
          <w:p>
            <w:pPr>
              <w:pStyle w:val="0"/>
            </w:pPr>
            <w:r>
              <w:rPr>
                <w:sz w:val="24"/>
              </w:rPr>
              <w:t xml:space="preserve">3.1.</w:t>
            </w:r>
          </w:p>
        </w:tc>
        <w:tc>
          <w:tcPr>
            <w:tcW w:w="4535" w:type="dxa"/>
          </w:tcPr>
          <w:p>
            <w:pPr>
              <w:pStyle w:val="0"/>
              <w:jc w:val="both"/>
            </w:pPr>
            <w:r>
              <w:rPr>
                <w:sz w:val="24"/>
              </w:rPr>
              <w:t xml:space="preserve">Обращение, поступившее с использованием системы</w:t>
            </w:r>
          </w:p>
        </w:tc>
        <w:tc>
          <w:tcPr>
            <w:tcW w:w="3061" w:type="dxa"/>
            <w:vMerge w:val="restart"/>
          </w:tcPr>
          <w:p>
            <w:pPr>
              <w:pStyle w:val="0"/>
              <w:jc w:val="both"/>
            </w:pPr>
            <w:r>
              <w:rPr>
                <w:sz w:val="24"/>
              </w:rPr>
              <w:t xml:space="preserve">Не позднее рабочего дня, следующего за днем истечения срока, установленного законодательством Российской Федерации для ответа на обращение</w:t>
            </w:r>
          </w:p>
        </w:tc>
      </w:tr>
      <w:tr>
        <w:tc>
          <w:tcPr>
            <w:tcW w:w="1474" w:type="dxa"/>
          </w:tcPr>
          <w:p>
            <w:pPr>
              <w:pStyle w:val="0"/>
            </w:pPr>
            <w:r>
              <w:rPr>
                <w:sz w:val="24"/>
              </w:rPr>
              <w:t xml:space="preserve">3.2.</w:t>
            </w:r>
          </w:p>
        </w:tc>
        <w:tc>
          <w:tcPr>
            <w:tcW w:w="4535" w:type="dxa"/>
          </w:tcPr>
          <w:p>
            <w:pPr>
              <w:pStyle w:val="0"/>
              <w:jc w:val="both"/>
            </w:pPr>
            <w:r>
              <w:rPr>
                <w:sz w:val="24"/>
              </w:rPr>
              <w:t xml:space="preserve">Ответ на обращение и документы, являющиеся приложениями к данному ответу на обращение</w:t>
            </w:r>
          </w:p>
        </w:tc>
        <w:tc>
          <w:tcPr>
            <w:vMerge w:val="continue"/>
          </w:tcPr>
          <w:p/>
        </w:tc>
      </w:tr>
    </w:tbl>
    <w:p>
      <w:pPr>
        <w:pStyle w:val="0"/>
        <w:jc w:val="both"/>
      </w:pPr>
      <w:r>
        <w:rPr>
          <w:sz w:val="24"/>
        </w:rPr>
      </w:r>
    </w:p>
    <w:p>
      <w:pPr>
        <w:pStyle w:val="2"/>
        <w:outlineLvl w:val="1"/>
        <w:jc w:val="center"/>
      </w:pPr>
      <w:r>
        <w:rPr>
          <w:sz w:val="24"/>
        </w:rPr>
        <w:t xml:space="preserve">Глава XIV. Информация, подлежащая размещению в системе</w:t>
      </w:r>
    </w:p>
    <w:p>
      <w:pPr>
        <w:pStyle w:val="2"/>
        <w:jc w:val="center"/>
      </w:pPr>
      <w:r>
        <w:rPr>
          <w:sz w:val="24"/>
        </w:rPr>
        <w:t xml:space="preserve">юридическими лицами и индивидуальными предпринимателями,</w:t>
      </w:r>
    </w:p>
    <w:p>
      <w:pPr>
        <w:pStyle w:val="2"/>
        <w:jc w:val="center"/>
      </w:pPr>
      <w:r>
        <w:rPr>
          <w:sz w:val="24"/>
        </w:rPr>
        <w:t xml:space="preserve">являющимися единоличными собственниками помещений</w:t>
      </w:r>
    </w:p>
    <w:p>
      <w:pPr>
        <w:pStyle w:val="2"/>
        <w:jc w:val="center"/>
      </w:pPr>
      <w:r>
        <w:rPr>
          <w:sz w:val="24"/>
        </w:rPr>
        <w:t xml:space="preserve">в многоквартирном доме в случаях, если такими собственниками</w:t>
      </w:r>
    </w:p>
    <w:p>
      <w:pPr>
        <w:pStyle w:val="2"/>
        <w:jc w:val="center"/>
      </w:pPr>
      <w:r>
        <w:rPr>
          <w:sz w:val="24"/>
        </w:rPr>
        <w:t xml:space="preserve">помещений в многоквартирном доме не выбран способ управления</w:t>
      </w:r>
    </w:p>
    <w:p>
      <w:pPr>
        <w:pStyle w:val="2"/>
        <w:jc w:val="center"/>
      </w:pPr>
      <w:r>
        <w:rPr>
          <w:sz w:val="24"/>
        </w:rPr>
        <w:t xml:space="preserve">многоквартирным домом или если принятое решение о выборе</w:t>
      </w:r>
    </w:p>
    <w:p>
      <w:pPr>
        <w:pStyle w:val="2"/>
        <w:jc w:val="center"/>
      </w:pPr>
      <w:r>
        <w:rPr>
          <w:sz w:val="24"/>
        </w:rPr>
        <w:t xml:space="preserve">способа управления этим домом не было реализовано, а также</w:t>
      </w:r>
    </w:p>
    <w:p>
      <w:pPr>
        <w:pStyle w:val="2"/>
        <w:jc w:val="center"/>
      </w:pPr>
      <w:r>
        <w:rPr>
          <w:sz w:val="24"/>
        </w:rPr>
        <w:t xml:space="preserve">в случае если такими собственниками помещений выбран</w:t>
      </w:r>
    </w:p>
    <w:p>
      <w:pPr>
        <w:pStyle w:val="2"/>
        <w:jc w:val="center"/>
      </w:pPr>
      <w:r>
        <w:rPr>
          <w:sz w:val="24"/>
        </w:rPr>
        <w:t xml:space="preserve">непосредственный способ управления многоквартирным домом</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474"/>
        <w:gridCol w:w="4535"/>
        <w:gridCol w:w="3061"/>
      </w:tblGrid>
      <w:tr>
        <w:tc>
          <w:tcPr>
            <w:tcW w:w="1474" w:type="dxa"/>
          </w:tcPr>
          <w:p>
            <w:pPr>
              <w:pStyle w:val="0"/>
              <w:jc w:val="center"/>
            </w:pPr>
            <w:r>
              <w:rPr>
                <w:sz w:val="24"/>
              </w:rPr>
              <w:t xml:space="preserve">N п/п</w:t>
            </w:r>
          </w:p>
        </w:tc>
        <w:tc>
          <w:tcPr>
            <w:tcW w:w="4535" w:type="dxa"/>
          </w:tcPr>
          <w:p>
            <w:pPr>
              <w:pStyle w:val="0"/>
              <w:jc w:val="center"/>
            </w:pPr>
            <w:r>
              <w:rPr>
                <w:sz w:val="24"/>
              </w:rPr>
              <w:t xml:space="preserve">Состав информации</w:t>
            </w:r>
          </w:p>
        </w:tc>
        <w:tc>
          <w:tcPr>
            <w:tcW w:w="3061" w:type="dxa"/>
          </w:tcPr>
          <w:p>
            <w:pPr>
              <w:pStyle w:val="0"/>
              <w:jc w:val="center"/>
            </w:pPr>
            <w:r>
              <w:rPr>
                <w:sz w:val="24"/>
              </w:rPr>
              <w:t xml:space="preserve">Сроки и периодичность размещения информации</w:t>
            </w:r>
          </w:p>
        </w:tc>
      </w:tr>
      <w:tr>
        <w:tc>
          <w:tcPr>
            <w:tcW w:w="1474" w:type="dxa"/>
          </w:tcPr>
          <w:bookmarkStart w:id="6238" w:name="P6238"/>
          <w:bookmarkEnd w:id="6238"/>
          <w:p>
            <w:pPr>
              <w:pStyle w:val="0"/>
              <w:outlineLvl w:val="2"/>
            </w:pPr>
            <w:r>
              <w:rPr>
                <w:sz w:val="24"/>
              </w:rPr>
              <w:t xml:space="preserve">1.</w:t>
            </w:r>
          </w:p>
        </w:tc>
        <w:tc>
          <w:tcPr>
            <w:gridSpan w:val="2"/>
            <w:tcW w:w="7596" w:type="dxa"/>
          </w:tcPr>
          <w:p>
            <w:pPr>
              <w:pStyle w:val="0"/>
              <w:jc w:val="both"/>
            </w:pPr>
            <w:r>
              <w:rPr>
                <w:sz w:val="24"/>
              </w:rPr>
              <w:t xml:space="preserve">Информация о юридических лицах и индивидуальных предпринимателях, являющихся единоличными собственниками помещений в многоквартирном доме:</w:t>
            </w:r>
          </w:p>
        </w:tc>
      </w:tr>
      <w:tr>
        <w:tc>
          <w:tcPr>
            <w:tcW w:w="1474" w:type="dxa"/>
          </w:tcPr>
          <w:p>
            <w:pPr>
              <w:pStyle w:val="0"/>
            </w:pPr>
            <w:r>
              <w:rPr>
                <w:sz w:val="24"/>
              </w:rPr>
              <w:t xml:space="preserve">1.1.</w:t>
            </w:r>
          </w:p>
        </w:tc>
        <w:tc>
          <w:tcPr>
            <w:tcW w:w="4535" w:type="dxa"/>
          </w:tcPr>
          <w:p>
            <w:pPr>
              <w:pStyle w:val="0"/>
              <w:jc w:val="both"/>
            </w:pPr>
            <w:r>
              <w:rPr>
                <w:sz w:val="24"/>
              </w:rPr>
              <w:t xml:space="preserve">Полное и (или) сокращенное (при наличии) наименования, организационно-правовая форма юридического лица, фамилия, имя отчество (при наличии) индивидуального предпринимателя</w:t>
            </w:r>
          </w:p>
        </w:tc>
        <w:tc>
          <w:tcPr>
            <w:tcW w:w="3061" w:type="dxa"/>
            <w:vMerge w:val="restart"/>
          </w:tcPr>
          <w:p>
            <w:pPr>
              <w:pStyle w:val="0"/>
              <w:jc w:val="both"/>
            </w:pPr>
            <w:r>
              <w:rPr>
                <w:sz w:val="24"/>
              </w:rPr>
              <w:t xml:space="preserve">Не позднее 15 дней со дня ввода многоквартирного дома в эксплуатацию либо в течение 15 дней со дня изменения сведений, указанных в </w:t>
            </w:r>
            <w:hyperlink w:history="0" w:anchor="P6238" w:tooltip="1.">
              <w:r>
                <w:rPr>
                  <w:sz w:val="24"/>
                  <w:color w:val="0000ff"/>
                </w:rPr>
                <w:t xml:space="preserve">пункте 1</w:t>
              </w:r>
            </w:hyperlink>
            <w:r>
              <w:rPr>
                <w:sz w:val="24"/>
              </w:rPr>
              <w:t xml:space="preserve"> настоящей главы</w:t>
            </w:r>
          </w:p>
        </w:tc>
      </w:tr>
      <w:tr>
        <w:tc>
          <w:tcPr>
            <w:tcW w:w="1474" w:type="dxa"/>
          </w:tcPr>
          <w:p>
            <w:pPr>
              <w:pStyle w:val="0"/>
            </w:pPr>
            <w:r>
              <w:rPr>
                <w:sz w:val="24"/>
              </w:rPr>
              <w:t xml:space="preserve">1.2</w:t>
            </w:r>
          </w:p>
        </w:tc>
        <w:tc>
          <w:tcPr>
            <w:tcW w:w="4535" w:type="dxa"/>
          </w:tcPr>
          <w:p>
            <w:pPr>
              <w:pStyle w:val="0"/>
              <w:jc w:val="both"/>
            </w:pPr>
            <w:r>
              <w:rPr>
                <w:sz w:val="24"/>
              </w:rPr>
              <w:t xml:space="preserve">ОГРН (ОГРНИП)</w:t>
            </w:r>
          </w:p>
        </w:tc>
        <w:tc>
          <w:tcPr>
            <w:vMerge w:val="continue"/>
          </w:tcPr>
          <w:p/>
        </w:tc>
      </w:tr>
      <w:tr>
        <w:tc>
          <w:tcPr>
            <w:tcW w:w="1474" w:type="dxa"/>
          </w:tcPr>
          <w:p>
            <w:pPr>
              <w:pStyle w:val="0"/>
            </w:pPr>
            <w:r>
              <w:rPr>
                <w:sz w:val="24"/>
              </w:rPr>
              <w:t xml:space="preserve">1.3.</w:t>
            </w:r>
          </w:p>
        </w:tc>
        <w:tc>
          <w:tcPr>
            <w:tcW w:w="4535" w:type="dxa"/>
          </w:tcPr>
          <w:p>
            <w:pPr>
              <w:pStyle w:val="0"/>
              <w:jc w:val="both"/>
            </w:pPr>
            <w:r>
              <w:rPr>
                <w:sz w:val="24"/>
              </w:rPr>
              <w:t xml:space="preserve">Номер контактного телефона</w:t>
            </w:r>
          </w:p>
        </w:tc>
        <w:tc>
          <w:tcPr>
            <w:vMerge w:val="continue"/>
          </w:tcPr>
          <w:p/>
        </w:tc>
      </w:tr>
      <w:tr>
        <w:tc>
          <w:tcPr>
            <w:tcW w:w="1474" w:type="dxa"/>
          </w:tcPr>
          <w:p>
            <w:pPr>
              <w:pStyle w:val="0"/>
            </w:pPr>
            <w:r>
              <w:rPr>
                <w:sz w:val="24"/>
              </w:rPr>
              <w:t xml:space="preserve">1.4.</w:t>
            </w:r>
          </w:p>
        </w:tc>
        <w:tc>
          <w:tcPr>
            <w:tcW w:w="4535" w:type="dxa"/>
          </w:tcPr>
          <w:p>
            <w:pPr>
              <w:pStyle w:val="0"/>
              <w:jc w:val="both"/>
            </w:pPr>
            <w:r>
              <w:rPr>
                <w:sz w:val="24"/>
              </w:rPr>
              <w:t xml:space="preserve">Режим работы</w:t>
            </w:r>
          </w:p>
        </w:tc>
        <w:tc>
          <w:tcPr>
            <w:vMerge w:val="continue"/>
          </w:tcPr>
          <w:p/>
        </w:tc>
      </w:tr>
      <w:tr>
        <w:tc>
          <w:tcPr>
            <w:tcW w:w="1474" w:type="dxa"/>
          </w:tcPr>
          <w:p>
            <w:pPr>
              <w:pStyle w:val="0"/>
            </w:pPr>
            <w:r>
              <w:rPr>
                <w:sz w:val="24"/>
              </w:rPr>
              <w:t xml:space="preserve">1.5.</w:t>
            </w:r>
          </w:p>
        </w:tc>
        <w:tc>
          <w:tcPr>
            <w:tcW w:w="4535" w:type="dxa"/>
          </w:tcPr>
          <w:p>
            <w:pPr>
              <w:pStyle w:val="0"/>
              <w:jc w:val="both"/>
            </w:pPr>
            <w:r>
              <w:rPr>
                <w:sz w:val="24"/>
              </w:rPr>
              <w:t xml:space="preserve">Адрес официального сайта в сети "Интернет" (при наличии)</w:t>
            </w:r>
          </w:p>
        </w:tc>
        <w:tc>
          <w:tcPr>
            <w:vMerge w:val="continue"/>
          </w:tcPr>
          <w:p/>
        </w:tc>
      </w:tr>
      <w:tr>
        <w:tc>
          <w:tcPr>
            <w:tcW w:w="1474" w:type="dxa"/>
          </w:tcPr>
          <w:p>
            <w:pPr>
              <w:pStyle w:val="0"/>
            </w:pPr>
            <w:r>
              <w:rPr>
                <w:sz w:val="24"/>
              </w:rPr>
              <w:t xml:space="preserve">1.6.</w:t>
            </w:r>
          </w:p>
        </w:tc>
        <w:tc>
          <w:tcPr>
            <w:tcW w:w="4535" w:type="dxa"/>
          </w:tcPr>
          <w:p>
            <w:pPr>
              <w:pStyle w:val="0"/>
              <w:jc w:val="both"/>
            </w:pPr>
            <w:r>
              <w:rPr>
                <w:sz w:val="24"/>
              </w:rPr>
              <w:t xml:space="preserve">Адрес электронной почты (при наличии)</w:t>
            </w:r>
          </w:p>
        </w:tc>
        <w:tc>
          <w:tcPr>
            <w:vMerge w:val="continue"/>
          </w:tcPr>
          <w:p/>
        </w:tc>
      </w:tr>
      <w:tr>
        <w:tc>
          <w:tcPr>
            <w:tcW w:w="1474" w:type="dxa"/>
          </w:tcPr>
          <w:p>
            <w:pPr>
              <w:pStyle w:val="0"/>
            </w:pPr>
            <w:r>
              <w:rPr>
                <w:sz w:val="24"/>
              </w:rPr>
              <w:t xml:space="preserve">1.7.</w:t>
            </w:r>
          </w:p>
        </w:tc>
        <w:tc>
          <w:tcPr>
            <w:tcW w:w="4535" w:type="dxa"/>
          </w:tcPr>
          <w:p>
            <w:pPr>
              <w:pStyle w:val="0"/>
              <w:jc w:val="both"/>
            </w:pPr>
            <w:r>
              <w:rPr>
                <w:sz w:val="24"/>
              </w:rPr>
              <w:t xml:space="preserve">Адрес в пределах места нахождения юридического лица, постоянного места жительства или места пребывания индивидуального предпринимателя</w:t>
            </w:r>
          </w:p>
        </w:tc>
        <w:tc>
          <w:tcPr>
            <w:vMerge w:val="continue"/>
          </w:tcPr>
          <w:p/>
        </w:tc>
      </w:tr>
      <w:tr>
        <w:tc>
          <w:tcPr>
            <w:tcW w:w="1474" w:type="dxa"/>
          </w:tcPr>
          <w:p>
            <w:pPr>
              <w:pStyle w:val="0"/>
            </w:pPr>
            <w:r>
              <w:rPr>
                <w:sz w:val="24"/>
              </w:rPr>
              <w:t xml:space="preserve">1.8.</w:t>
            </w:r>
          </w:p>
        </w:tc>
        <w:tc>
          <w:tcPr>
            <w:gridSpan w:val="2"/>
            <w:tcW w:w="7596" w:type="dxa"/>
          </w:tcPr>
          <w:p>
            <w:pPr>
              <w:pStyle w:val="0"/>
              <w:jc w:val="both"/>
            </w:pPr>
            <w:r>
              <w:rPr>
                <w:sz w:val="24"/>
              </w:rPr>
              <w:t xml:space="preserve">Платежные реквизиты в целях приема платы за жилое помещение и (или) коммунальные услуги в случае осуществления приема платы:</w:t>
            </w:r>
          </w:p>
        </w:tc>
      </w:tr>
      <w:tr>
        <w:tc>
          <w:tcPr>
            <w:tcW w:w="1474" w:type="dxa"/>
          </w:tcPr>
          <w:p>
            <w:pPr>
              <w:pStyle w:val="0"/>
            </w:pPr>
            <w:r>
              <w:rPr>
                <w:sz w:val="24"/>
              </w:rPr>
              <w:t xml:space="preserve">1.8.1.</w:t>
            </w:r>
          </w:p>
        </w:tc>
        <w:tc>
          <w:tcPr>
            <w:tcW w:w="4535" w:type="dxa"/>
          </w:tcPr>
          <w:p>
            <w:pPr>
              <w:pStyle w:val="0"/>
              <w:jc w:val="both"/>
            </w:pPr>
            <w:r>
              <w:rPr>
                <w:sz w:val="24"/>
              </w:rPr>
              <w:t xml:space="preserve">Информация о кредитных организациях, в которых открыты расчетные счета в целях приема платы за жилое помещение и (или) коммунальные услуги:</w:t>
            </w:r>
          </w:p>
        </w:tc>
        <w:tc>
          <w:tcPr>
            <w:tcW w:w="3061" w:type="dxa"/>
            <w:vMerge w:val="restart"/>
          </w:tcPr>
          <w:p>
            <w:pPr>
              <w:pStyle w:val="0"/>
              <w:jc w:val="both"/>
            </w:pPr>
            <w:r>
              <w:rPr>
                <w:sz w:val="24"/>
              </w:rPr>
              <w:t xml:space="preserve">Не позднее 7 дней со дня начала осуществления приема платы за жилое помещение и (или) коммунальные услуги</w:t>
            </w:r>
          </w:p>
        </w:tc>
      </w:tr>
      <w:tr>
        <w:tc>
          <w:tcPr>
            <w:tcW w:w="1474" w:type="dxa"/>
          </w:tcPr>
          <w:p>
            <w:pPr>
              <w:pStyle w:val="0"/>
            </w:pPr>
            <w:r>
              <w:rPr>
                <w:sz w:val="24"/>
              </w:rPr>
              <w:t xml:space="preserve">1.8.1.1.</w:t>
            </w:r>
          </w:p>
        </w:tc>
        <w:tc>
          <w:tcPr>
            <w:tcW w:w="4535" w:type="dxa"/>
          </w:tcPr>
          <w:p>
            <w:pPr>
              <w:pStyle w:val="0"/>
              <w:jc w:val="both"/>
            </w:pPr>
            <w:r>
              <w:rPr>
                <w:sz w:val="24"/>
              </w:rPr>
              <w:t xml:space="preserve">ОГРН</w:t>
            </w:r>
          </w:p>
        </w:tc>
        <w:tc>
          <w:tcPr>
            <w:vMerge w:val="continue"/>
          </w:tcPr>
          <w:p/>
        </w:tc>
      </w:tr>
      <w:tr>
        <w:tc>
          <w:tcPr>
            <w:tcW w:w="1474" w:type="dxa"/>
          </w:tcPr>
          <w:p>
            <w:pPr>
              <w:pStyle w:val="0"/>
            </w:pPr>
            <w:r>
              <w:rPr>
                <w:sz w:val="24"/>
              </w:rPr>
              <w:t xml:space="preserve">1.8.1.2.</w:t>
            </w:r>
          </w:p>
        </w:tc>
        <w:tc>
          <w:tcPr>
            <w:tcW w:w="4535" w:type="dxa"/>
          </w:tcPr>
          <w:p>
            <w:pPr>
              <w:pStyle w:val="0"/>
              <w:jc w:val="both"/>
            </w:pPr>
            <w:r>
              <w:rPr>
                <w:sz w:val="24"/>
              </w:rPr>
              <w:t xml:space="preserve">КПП</w:t>
            </w:r>
          </w:p>
        </w:tc>
        <w:tc>
          <w:tcPr>
            <w:vMerge w:val="continue"/>
          </w:tcPr>
          <w:p/>
        </w:tc>
      </w:tr>
      <w:tr>
        <w:tc>
          <w:tcPr>
            <w:tcW w:w="1474" w:type="dxa"/>
          </w:tcPr>
          <w:p>
            <w:pPr>
              <w:pStyle w:val="0"/>
            </w:pPr>
            <w:r>
              <w:rPr>
                <w:sz w:val="24"/>
              </w:rPr>
              <w:t xml:space="preserve">1.8.1.3.</w:t>
            </w:r>
          </w:p>
        </w:tc>
        <w:tc>
          <w:tcPr>
            <w:tcW w:w="4535" w:type="dxa"/>
          </w:tcPr>
          <w:p>
            <w:pPr>
              <w:pStyle w:val="0"/>
              <w:jc w:val="both"/>
            </w:pPr>
            <w:r>
              <w:rPr>
                <w:sz w:val="24"/>
              </w:rPr>
              <w:t xml:space="preserve">БИК</w:t>
            </w:r>
          </w:p>
        </w:tc>
        <w:tc>
          <w:tcPr>
            <w:vMerge w:val="continue"/>
          </w:tcPr>
          <w:p/>
        </w:tc>
      </w:tr>
      <w:tr>
        <w:tc>
          <w:tcPr>
            <w:tcW w:w="1474" w:type="dxa"/>
          </w:tcPr>
          <w:p>
            <w:pPr>
              <w:pStyle w:val="0"/>
            </w:pPr>
            <w:r>
              <w:rPr>
                <w:sz w:val="24"/>
              </w:rPr>
              <w:t xml:space="preserve">1.8.2.</w:t>
            </w:r>
          </w:p>
        </w:tc>
        <w:tc>
          <w:tcPr>
            <w:tcW w:w="4535" w:type="dxa"/>
          </w:tcPr>
          <w:p>
            <w:pPr>
              <w:pStyle w:val="0"/>
              <w:jc w:val="both"/>
            </w:pPr>
            <w:r>
              <w:rPr>
                <w:sz w:val="24"/>
              </w:rPr>
              <w:t xml:space="preserve">Информация о расчетных счетах, открытых в целях приема платы за жилое помещение и (или) коммунальные услуги:</w:t>
            </w:r>
          </w:p>
        </w:tc>
        <w:tc>
          <w:tcPr>
            <w:vMerge w:val="continue"/>
          </w:tcPr>
          <w:p/>
        </w:tc>
      </w:tr>
      <w:tr>
        <w:tc>
          <w:tcPr>
            <w:tcW w:w="1474" w:type="dxa"/>
          </w:tcPr>
          <w:p>
            <w:pPr>
              <w:pStyle w:val="0"/>
            </w:pPr>
            <w:r>
              <w:rPr>
                <w:sz w:val="24"/>
              </w:rPr>
              <w:t xml:space="preserve">1.8.2.1.</w:t>
            </w:r>
          </w:p>
        </w:tc>
        <w:tc>
          <w:tcPr>
            <w:tcW w:w="4535" w:type="dxa"/>
          </w:tcPr>
          <w:p>
            <w:pPr>
              <w:pStyle w:val="0"/>
              <w:jc w:val="both"/>
            </w:pPr>
            <w:r>
              <w:rPr>
                <w:sz w:val="24"/>
              </w:rPr>
              <w:t xml:space="preserve">Номер расчетного счета</w:t>
            </w:r>
          </w:p>
        </w:tc>
        <w:tc>
          <w:tcPr>
            <w:vMerge w:val="continue"/>
          </w:tcPr>
          <w:p/>
        </w:tc>
      </w:tr>
      <w:tr>
        <w:tc>
          <w:tcPr>
            <w:tcW w:w="1474" w:type="dxa"/>
          </w:tcPr>
          <w:p>
            <w:pPr>
              <w:pStyle w:val="0"/>
              <w:outlineLvl w:val="2"/>
            </w:pPr>
            <w:r>
              <w:rPr>
                <w:sz w:val="24"/>
              </w:rPr>
              <w:t xml:space="preserve">2.</w:t>
            </w:r>
          </w:p>
        </w:tc>
        <w:tc>
          <w:tcPr>
            <w:gridSpan w:val="2"/>
            <w:tcW w:w="7596" w:type="dxa"/>
          </w:tcPr>
          <w:p>
            <w:pPr>
              <w:pStyle w:val="0"/>
              <w:jc w:val="both"/>
            </w:pPr>
            <w:r>
              <w:rPr>
                <w:sz w:val="24"/>
              </w:rPr>
              <w:t xml:space="preserve">Информация о заключенных договорах найма жилого помещения и о лицевых счетах, присвоенных нанимателям жилых помещений по договору найма жилого помещения для внесения платы за пользование жилым помещением и коммунальные услуги, в случае осуществления данных начислений:</w:t>
            </w:r>
          </w:p>
        </w:tc>
      </w:tr>
      <w:tr>
        <w:tc>
          <w:tcPr>
            <w:tcW w:w="1474" w:type="dxa"/>
          </w:tcPr>
          <w:p>
            <w:pPr>
              <w:pStyle w:val="0"/>
            </w:pPr>
            <w:r>
              <w:rPr>
                <w:sz w:val="24"/>
              </w:rPr>
              <w:t xml:space="preserve">2.1.</w:t>
            </w:r>
          </w:p>
        </w:tc>
        <w:tc>
          <w:tcPr>
            <w:tcW w:w="4535" w:type="dxa"/>
          </w:tcPr>
          <w:p>
            <w:pPr>
              <w:pStyle w:val="0"/>
              <w:jc w:val="both"/>
            </w:pPr>
            <w:r>
              <w:rPr>
                <w:sz w:val="24"/>
              </w:rPr>
              <w:t xml:space="preserve">Дата заключения договора найма жилого помещения</w:t>
            </w:r>
          </w:p>
        </w:tc>
        <w:tc>
          <w:tcPr>
            <w:tcW w:w="3061" w:type="dxa"/>
            <w:vMerge w:val="restart"/>
          </w:tcPr>
          <w:p>
            <w:pPr>
              <w:pStyle w:val="0"/>
              <w:jc w:val="both"/>
            </w:pPr>
            <w:r>
              <w:rPr>
                <w:sz w:val="24"/>
              </w:rPr>
              <w:t xml:space="preserve">Не позднее 7 дней со дня заключения договора найма жилого помещения либо не позднее 7 дней со дня внесения в него изменений</w:t>
            </w:r>
          </w:p>
        </w:tc>
      </w:tr>
      <w:tr>
        <w:tc>
          <w:tcPr>
            <w:tcW w:w="1474" w:type="dxa"/>
          </w:tcPr>
          <w:p>
            <w:pPr>
              <w:pStyle w:val="0"/>
            </w:pPr>
            <w:r>
              <w:rPr>
                <w:sz w:val="24"/>
              </w:rPr>
              <w:t xml:space="preserve">2.2.</w:t>
            </w:r>
          </w:p>
        </w:tc>
        <w:tc>
          <w:tcPr>
            <w:tcW w:w="4535" w:type="dxa"/>
          </w:tcPr>
          <w:p>
            <w:pPr>
              <w:pStyle w:val="0"/>
              <w:jc w:val="both"/>
            </w:pPr>
            <w:r>
              <w:rPr>
                <w:sz w:val="24"/>
              </w:rPr>
              <w:t xml:space="preserve">Сроки действия договора найма жилого помещения:</w:t>
            </w:r>
          </w:p>
        </w:tc>
        <w:tc>
          <w:tcPr>
            <w:vMerge w:val="continue"/>
          </w:tcPr>
          <w:p/>
        </w:tc>
      </w:tr>
      <w:tr>
        <w:tc>
          <w:tcPr>
            <w:tcW w:w="1474" w:type="dxa"/>
          </w:tcPr>
          <w:p>
            <w:pPr>
              <w:pStyle w:val="0"/>
            </w:pPr>
            <w:r>
              <w:rPr>
                <w:sz w:val="24"/>
              </w:rPr>
              <w:t xml:space="preserve">2.2.1.</w:t>
            </w:r>
          </w:p>
        </w:tc>
        <w:tc>
          <w:tcPr>
            <w:tcW w:w="4535" w:type="dxa"/>
          </w:tcPr>
          <w:p>
            <w:pPr>
              <w:pStyle w:val="0"/>
              <w:jc w:val="both"/>
            </w:pPr>
            <w:r>
              <w:rPr>
                <w:sz w:val="24"/>
              </w:rPr>
              <w:t xml:space="preserve">Дата вступления в силу договора</w:t>
            </w:r>
          </w:p>
        </w:tc>
        <w:tc>
          <w:tcPr>
            <w:vMerge w:val="continue"/>
          </w:tcPr>
          <w:p/>
        </w:tc>
      </w:tr>
      <w:tr>
        <w:tc>
          <w:tcPr>
            <w:tcW w:w="1474" w:type="dxa"/>
          </w:tcPr>
          <w:p>
            <w:pPr>
              <w:pStyle w:val="0"/>
            </w:pPr>
            <w:r>
              <w:rPr>
                <w:sz w:val="24"/>
              </w:rPr>
              <w:t xml:space="preserve">2.2.2.</w:t>
            </w:r>
          </w:p>
        </w:tc>
        <w:tc>
          <w:tcPr>
            <w:tcW w:w="4535" w:type="dxa"/>
          </w:tcPr>
          <w:p>
            <w:pPr>
              <w:pStyle w:val="0"/>
              <w:jc w:val="both"/>
            </w:pPr>
            <w:r>
              <w:rPr>
                <w:sz w:val="24"/>
              </w:rPr>
              <w:t xml:space="preserve">Дата окончания срока действия договора</w:t>
            </w:r>
          </w:p>
        </w:tc>
        <w:tc>
          <w:tcPr>
            <w:vMerge w:val="continue"/>
          </w:tcPr>
          <w:p/>
        </w:tc>
      </w:tr>
      <w:tr>
        <w:tc>
          <w:tcPr>
            <w:tcW w:w="1474" w:type="dxa"/>
          </w:tcPr>
          <w:p>
            <w:pPr>
              <w:pStyle w:val="0"/>
            </w:pPr>
            <w:r>
              <w:rPr>
                <w:sz w:val="24"/>
              </w:rPr>
              <w:t xml:space="preserve">2.3.</w:t>
            </w:r>
          </w:p>
        </w:tc>
        <w:tc>
          <w:tcPr>
            <w:tcW w:w="4535" w:type="dxa"/>
          </w:tcPr>
          <w:p>
            <w:pPr>
              <w:pStyle w:val="0"/>
              <w:jc w:val="both"/>
            </w:pPr>
            <w:r>
              <w:rPr>
                <w:sz w:val="24"/>
              </w:rPr>
              <w:t xml:space="preserve">Адрес многоквартирного дома</w:t>
            </w:r>
          </w:p>
        </w:tc>
        <w:tc>
          <w:tcPr>
            <w:vMerge w:val="continue"/>
          </w:tcPr>
          <w:p/>
        </w:tc>
      </w:tr>
      <w:tr>
        <w:tc>
          <w:tcPr>
            <w:tcW w:w="1474" w:type="dxa"/>
          </w:tcPr>
          <w:p>
            <w:pPr>
              <w:pStyle w:val="0"/>
            </w:pPr>
            <w:r>
              <w:rPr>
                <w:sz w:val="24"/>
              </w:rPr>
              <w:t xml:space="preserve">2.4.</w:t>
            </w:r>
          </w:p>
        </w:tc>
        <w:tc>
          <w:tcPr>
            <w:tcW w:w="4535" w:type="dxa"/>
          </w:tcPr>
          <w:p>
            <w:pPr>
              <w:pStyle w:val="0"/>
              <w:jc w:val="both"/>
            </w:pPr>
            <w:r>
              <w:rPr>
                <w:sz w:val="24"/>
              </w:rPr>
              <w:t xml:space="preserve">Адрес жилого помещения в многоквартирном доме</w:t>
            </w:r>
          </w:p>
        </w:tc>
        <w:tc>
          <w:tcPr>
            <w:vMerge w:val="continue"/>
          </w:tcPr>
          <w:p/>
        </w:tc>
      </w:tr>
      <w:tr>
        <w:tc>
          <w:tcPr>
            <w:tcW w:w="1474" w:type="dxa"/>
          </w:tcPr>
          <w:p>
            <w:pPr>
              <w:pStyle w:val="0"/>
            </w:pPr>
            <w:r>
              <w:rPr>
                <w:sz w:val="24"/>
              </w:rPr>
              <w:t xml:space="preserve">2.5.</w:t>
            </w:r>
          </w:p>
        </w:tc>
        <w:tc>
          <w:tcPr>
            <w:tcW w:w="4535" w:type="dxa"/>
          </w:tcPr>
          <w:p>
            <w:pPr>
              <w:pStyle w:val="0"/>
              <w:jc w:val="both"/>
            </w:pPr>
            <w:r>
              <w:rPr>
                <w:sz w:val="24"/>
              </w:rPr>
              <w:t xml:space="preserve">Уникальный номер лицевого счета, присвоенный наймодателем нанимателю жилого помещения в многоквартирном доме с использованием содержащего в системе идентификатора наймодателя</w:t>
            </w:r>
          </w:p>
        </w:tc>
        <w:tc>
          <w:tcPr>
            <w:tcW w:w="3061" w:type="dxa"/>
            <w:vMerge w:val="restart"/>
          </w:tcPr>
          <w:p>
            <w:pPr>
              <w:pStyle w:val="0"/>
              <w:jc w:val="both"/>
            </w:pPr>
            <w:r>
              <w:rPr>
                <w:sz w:val="24"/>
              </w:rPr>
              <w:t xml:space="preserve">Ежемесячно, в сроки, предусмотренные </w:t>
            </w:r>
            <w:hyperlink w:history="0" w:anchor="P6290" w:tooltip="3.">
              <w:r>
                <w:rPr>
                  <w:sz w:val="24"/>
                  <w:color w:val="0000ff"/>
                </w:rPr>
                <w:t xml:space="preserve">пунктом 3</w:t>
              </w:r>
            </w:hyperlink>
            <w:r>
              <w:rPr>
                <w:sz w:val="24"/>
              </w:rPr>
              <w:t xml:space="preserve"> настоящей главы</w:t>
            </w:r>
          </w:p>
        </w:tc>
      </w:tr>
      <w:tr>
        <w:tc>
          <w:tcPr>
            <w:tcW w:w="1474" w:type="dxa"/>
          </w:tcPr>
          <w:p>
            <w:pPr>
              <w:pStyle w:val="0"/>
            </w:pPr>
            <w:r>
              <w:rPr>
                <w:sz w:val="24"/>
              </w:rPr>
              <w:t xml:space="preserve">2.6.</w:t>
            </w:r>
          </w:p>
        </w:tc>
        <w:tc>
          <w:tcPr>
            <w:tcW w:w="4535" w:type="dxa"/>
          </w:tcPr>
          <w:p>
            <w:pPr>
              <w:pStyle w:val="0"/>
              <w:jc w:val="both"/>
            </w:pPr>
            <w:r>
              <w:rPr>
                <w:sz w:val="24"/>
              </w:rPr>
              <w:t xml:space="preserve">Номер единого лицевого счета, присвоенный в системе нанимателю жилого помещения в многоквартирном доме (путем выбора его из информации, содержащейся в системе)</w:t>
            </w:r>
          </w:p>
        </w:tc>
        <w:tc>
          <w:tcPr>
            <w:vMerge w:val="continue"/>
          </w:tcPr>
          <w:p/>
        </w:tc>
      </w:tr>
      <w:tr>
        <w:tc>
          <w:tcPr>
            <w:tcW w:w="1474" w:type="dxa"/>
          </w:tcPr>
          <w:bookmarkStart w:id="6290" w:name="P6290"/>
          <w:bookmarkEnd w:id="6290"/>
          <w:p>
            <w:pPr>
              <w:pStyle w:val="0"/>
              <w:outlineLvl w:val="2"/>
            </w:pPr>
            <w:r>
              <w:rPr>
                <w:sz w:val="24"/>
              </w:rPr>
              <w:t xml:space="preserve">3.</w:t>
            </w:r>
          </w:p>
        </w:tc>
        <w:tc>
          <w:tcPr>
            <w:gridSpan w:val="2"/>
            <w:tcW w:w="7596" w:type="dxa"/>
          </w:tcPr>
          <w:p>
            <w:pPr>
              <w:pStyle w:val="0"/>
              <w:jc w:val="both"/>
            </w:pPr>
            <w:r>
              <w:rPr>
                <w:sz w:val="24"/>
              </w:rPr>
              <w:t xml:space="preserve">Информация о состоянии расчетов нанимателей жилых помещений по договору найма жилого помещения за пользование жилым помещением и коммунальные услуги с наймодателем (по каждому жилому помещению в многоквартирном доме, жилому дому), в случае осуществления данных начислений:</w:t>
            </w:r>
          </w:p>
        </w:tc>
      </w:tr>
      <w:tr>
        <w:tc>
          <w:tcPr>
            <w:tcW w:w="1474" w:type="dxa"/>
          </w:tcPr>
          <w:p>
            <w:pPr>
              <w:pStyle w:val="0"/>
            </w:pPr>
            <w:r>
              <w:rPr>
                <w:sz w:val="24"/>
              </w:rPr>
              <w:t xml:space="preserve">3.1.</w:t>
            </w:r>
          </w:p>
        </w:tc>
        <w:tc>
          <w:tcPr>
            <w:tcW w:w="4535" w:type="dxa"/>
          </w:tcPr>
          <w:p>
            <w:pPr>
              <w:pStyle w:val="0"/>
              <w:jc w:val="both"/>
            </w:pPr>
            <w:r>
              <w:rPr>
                <w:sz w:val="24"/>
              </w:rPr>
              <w:t xml:space="preserve">Начислено денежных средств</w:t>
            </w:r>
          </w:p>
        </w:tc>
        <w:tc>
          <w:tcPr>
            <w:tcW w:w="3061" w:type="dxa"/>
            <w:vMerge w:val="restart"/>
          </w:tcPr>
          <w:p>
            <w:pPr>
              <w:pStyle w:val="0"/>
              <w:jc w:val="both"/>
            </w:pPr>
            <w:r>
              <w:rPr>
                <w:sz w:val="24"/>
              </w:rPr>
              <w:t xml:space="preserve">Ежемесячно, не позднее 1 числа месяца, следующего за расчетным, по состоянию на 1 число месяца, следующего за расчетным</w:t>
            </w:r>
          </w:p>
        </w:tc>
      </w:tr>
      <w:tr>
        <w:tc>
          <w:tcPr>
            <w:tcW w:w="1474" w:type="dxa"/>
          </w:tcPr>
          <w:p>
            <w:pPr>
              <w:pStyle w:val="0"/>
            </w:pPr>
            <w:r>
              <w:rPr>
                <w:sz w:val="24"/>
              </w:rPr>
              <w:t xml:space="preserve">3.2.</w:t>
            </w:r>
          </w:p>
        </w:tc>
        <w:tc>
          <w:tcPr>
            <w:tcW w:w="4535" w:type="dxa"/>
          </w:tcPr>
          <w:p>
            <w:pPr>
              <w:pStyle w:val="0"/>
              <w:jc w:val="both"/>
            </w:pPr>
            <w:r>
              <w:rPr>
                <w:sz w:val="24"/>
              </w:rPr>
              <w:t xml:space="preserve">Задолженность/переплата по оплате коммунальных услуг</w:t>
            </w:r>
          </w:p>
        </w:tc>
        <w:tc>
          <w:tcPr>
            <w:vMerge w:val="continue"/>
          </w:tcPr>
          <w:p/>
        </w:tc>
      </w:tr>
      <w:tr>
        <w:tc>
          <w:tcPr>
            <w:tcW w:w="1474" w:type="dxa"/>
          </w:tcPr>
          <w:p>
            <w:pPr>
              <w:pStyle w:val="0"/>
            </w:pPr>
            <w:r>
              <w:rPr>
                <w:sz w:val="24"/>
              </w:rPr>
              <w:t xml:space="preserve">3.3</w:t>
            </w:r>
          </w:p>
        </w:tc>
        <w:tc>
          <w:tcPr>
            <w:tcW w:w="4535" w:type="dxa"/>
          </w:tcPr>
          <w:p>
            <w:pPr>
              <w:pStyle w:val="0"/>
              <w:jc w:val="both"/>
            </w:pPr>
            <w:r>
              <w:rPr>
                <w:sz w:val="24"/>
              </w:rPr>
              <w:t xml:space="preserve">Поступило денежных средств</w:t>
            </w:r>
          </w:p>
        </w:tc>
        <w:tc>
          <w:tcPr>
            <w:tcW w:w="3061" w:type="dxa"/>
          </w:tcPr>
          <w:p>
            <w:pPr>
              <w:pStyle w:val="0"/>
              <w:jc w:val="both"/>
            </w:pPr>
            <w:r>
              <w:rPr>
                <w:sz w:val="24"/>
              </w:rPr>
              <w:t xml:space="preserve">Ежемесячно, не позднее 25 числа месяца, следующего за расчетным, по состоянию на 15 число месяца, следующего за расчетным</w:t>
            </w:r>
          </w:p>
        </w:tc>
      </w:tr>
      <w:tr>
        <w:tc>
          <w:tcPr>
            <w:tcW w:w="1474" w:type="dxa"/>
          </w:tcPr>
          <w:p>
            <w:pPr>
              <w:pStyle w:val="0"/>
            </w:pPr>
            <w:r>
              <w:rPr>
                <w:sz w:val="24"/>
              </w:rPr>
              <w:t xml:space="preserve">3.4.</w:t>
            </w:r>
          </w:p>
        </w:tc>
        <w:tc>
          <w:tcPr>
            <w:tcW w:w="4535" w:type="dxa"/>
          </w:tcPr>
          <w:p>
            <w:pPr>
              <w:pStyle w:val="0"/>
              <w:jc w:val="both"/>
            </w:pPr>
            <w:r>
              <w:rPr>
                <w:sz w:val="24"/>
              </w:rPr>
              <w:t xml:space="preserve">Начислено пени</w:t>
            </w:r>
          </w:p>
        </w:tc>
        <w:tc>
          <w:tcPr>
            <w:tcW w:w="3061" w:type="dxa"/>
            <w:vMerge w:val="restart"/>
          </w:tcPr>
          <w:p>
            <w:pPr>
              <w:pStyle w:val="0"/>
              <w:jc w:val="both"/>
            </w:pPr>
            <w:r>
              <w:rPr>
                <w:sz w:val="24"/>
              </w:rPr>
              <w:t xml:space="preserve">Ежемесячно, не позднее 1 числа месяца, следующего за расчетным, по состоянию на 1 число месяца, следующего за расчетным</w:t>
            </w:r>
          </w:p>
        </w:tc>
      </w:tr>
      <w:tr>
        <w:tc>
          <w:tcPr>
            <w:tcW w:w="1474" w:type="dxa"/>
          </w:tcPr>
          <w:p>
            <w:pPr>
              <w:pStyle w:val="0"/>
            </w:pPr>
            <w:r>
              <w:rPr>
                <w:sz w:val="24"/>
              </w:rPr>
              <w:t xml:space="preserve">3.5.</w:t>
            </w:r>
          </w:p>
        </w:tc>
        <w:tc>
          <w:tcPr>
            <w:tcW w:w="4535" w:type="dxa"/>
          </w:tcPr>
          <w:p>
            <w:pPr>
              <w:pStyle w:val="0"/>
              <w:jc w:val="both"/>
            </w:pPr>
            <w:r>
              <w:rPr>
                <w:sz w:val="24"/>
              </w:rPr>
              <w:t xml:space="preserve">Задолженность по уплате пени</w:t>
            </w:r>
          </w:p>
        </w:tc>
        <w:tc>
          <w:tcPr>
            <w:vMerge w:val="continue"/>
          </w:tcPr>
          <w:p/>
        </w:tc>
      </w:tr>
      <w:tr>
        <w:tc>
          <w:tcPr>
            <w:tcW w:w="1474" w:type="dxa"/>
          </w:tcPr>
          <w:p>
            <w:pPr>
              <w:pStyle w:val="0"/>
            </w:pPr>
            <w:r>
              <w:rPr>
                <w:sz w:val="24"/>
              </w:rPr>
              <w:t xml:space="preserve">3.6.</w:t>
            </w:r>
          </w:p>
        </w:tc>
        <w:tc>
          <w:tcPr>
            <w:tcW w:w="4535" w:type="dxa"/>
          </w:tcPr>
          <w:p>
            <w:pPr>
              <w:pStyle w:val="0"/>
              <w:jc w:val="both"/>
            </w:pPr>
            <w:r>
              <w:rPr>
                <w:sz w:val="24"/>
              </w:rPr>
              <w:t xml:space="preserve">Поступило денежных средств в счет уплаты пени</w:t>
            </w:r>
          </w:p>
        </w:tc>
        <w:tc>
          <w:tcPr>
            <w:tcW w:w="3061" w:type="dxa"/>
          </w:tcPr>
          <w:p>
            <w:pPr>
              <w:pStyle w:val="0"/>
              <w:jc w:val="both"/>
            </w:pPr>
            <w:r>
              <w:rPr>
                <w:sz w:val="24"/>
              </w:rPr>
              <w:t xml:space="preserve">Ежемесячно, не позднее 25 числа месяца, следующего за расчетным, по состоянию на 15 число месяца, следующего за расчетным</w:t>
            </w:r>
          </w:p>
        </w:tc>
      </w:tr>
      <w:tr>
        <w:tc>
          <w:tcPr>
            <w:tcW w:w="1474" w:type="dxa"/>
          </w:tcPr>
          <w:p>
            <w:pPr>
              <w:pStyle w:val="0"/>
              <w:outlineLvl w:val="2"/>
            </w:pPr>
            <w:r>
              <w:rPr>
                <w:sz w:val="24"/>
              </w:rPr>
              <w:t xml:space="preserve">4.</w:t>
            </w:r>
          </w:p>
        </w:tc>
        <w:tc>
          <w:tcPr>
            <w:gridSpan w:val="2"/>
            <w:tcW w:w="7596" w:type="dxa"/>
          </w:tcPr>
          <w:p>
            <w:pPr>
              <w:pStyle w:val="0"/>
              <w:jc w:val="both"/>
            </w:pPr>
            <w:r>
              <w:rPr>
                <w:sz w:val="24"/>
              </w:rPr>
              <w:t xml:space="preserve">Информация об объектах государственного учета жилищного фонда, включая их технические характеристики и состояние:</w:t>
            </w:r>
          </w:p>
        </w:tc>
      </w:tr>
      <w:tr>
        <w:tc>
          <w:tcPr>
            <w:tcW w:w="1474" w:type="dxa"/>
          </w:tcPr>
          <w:bookmarkStart w:id="6310" w:name="P6310"/>
          <w:bookmarkEnd w:id="6310"/>
          <w:p>
            <w:pPr>
              <w:pStyle w:val="0"/>
              <w:outlineLvl w:val="3"/>
            </w:pPr>
            <w:r>
              <w:rPr>
                <w:sz w:val="24"/>
              </w:rPr>
              <w:t xml:space="preserve">4.1.</w:t>
            </w:r>
          </w:p>
        </w:tc>
        <w:tc>
          <w:tcPr>
            <w:gridSpan w:val="2"/>
            <w:tcW w:w="7596" w:type="dxa"/>
          </w:tcPr>
          <w:p>
            <w:pPr>
              <w:pStyle w:val="0"/>
              <w:jc w:val="both"/>
            </w:pPr>
            <w:r>
              <w:rPr>
                <w:sz w:val="24"/>
              </w:rPr>
              <w:t xml:space="preserve">Общая информация о многоквартирном доме:</w:t>
            </w:r>
          </w:p>
        </w:tc>
      </w:tr>
      <w:tr>
        <w:tc>
          <w:tcPr>
            <w:tcW w:w="1474" w:type="dxa"/>
          </w:tcPr>
          <w:p>
            <w:pPr>
              <w:pStyle w:val="0"/>
            </w:pPr>
            <w:r>
              <w:rPr>
                <w:sz w:val="24"/>
              </w:rPr>
              <w:t xml:space="preserve">4.1.1.</w:t>
            </w:r>
          </w:p>
        </w:tc>
        <w:tc>
          <w:tcPr>
            <w:tcW w:w="4535" w:type="dxa"/>
          </w:tcPr>
          <w:p>
            <w:pPr>
              <w:pStyle w:val="0"/>
              <w:jc w:val="both"/>
            </w:pPr>
            <w:r>
              <w:rPr>
                <w:sz w:val="24"/>
              </w:rPr>
              <w:t xml:space="preserve">Адрес многоквартирного дома, код </w:t>
            </w:r>
            <w:r>
              <w:rPr>
                <w:sz w:val="24"/>
              </w:rPr>
              <w:t xml:space="preserve">ОКТМО</w:t>
            </w:r>
            <w:r>
              <w:rPr>
                <w:sz w:val="24"/>
              </w:rPr>
              <w:t xml:space="preserve"> муниципального образования, на территории которого расположен многоквартирный дом</w:t>
            </w:r>
          </w:p>
        </w:tc>
        <w:tc>
          <w:tcPr>
            <w:tcW w:w="3061" w:type="dxa"/>
          </w:tcPr>
          <w:p>
            <w:pPr>
              <w:pStyle w:val="0"/>
              <w:jc w:val="both"/>
            </w:pPr>
            <w:r>
              <w:rPr>
                <w:sz w:val="24"/>
              </w:rPr>
              <w:t xml:space="preserve">Не позднее 15 дней со дня ввода многоквартирного дома в эксплуатацию либо в течение 15 дней со дня изменения сведений, указанных в </w:t>
            </w:r>
            <w:hyperlink w:history="0" w:anchor="P6310" w:tooltip="4.1.">
              <w:r>
                <w:rPr>
                  <w:sz w:val="24"/>
                  <w:color w:val="0000ff"/>
                </w:rPr>
                <w:t xml:space="preserve">подпункте 4.1 пункта 4</w:t>
              </w:r>
            </w:hyperlink>
            <w:r>
              <w:rPr>
                <w:sz w:val="24"/>
              </w:rPr>
              <w:t xml:space="preserve"> настоящей главы</w:t>
            </w:r>
          </w:p>
        </w:tc>
      </w:tr>
      <w:tr>
        <w:tc>
          <w:tcPr>
            <w:tcW w:w="1474" w:type="dxa"/>
          </w:tcPr>
          <w:p>
            <w:pPr>
              <w:pStyle w:val="0"/>
            </w:pPr>
            <w:r>
              <w:rPr>
                <w:sz w:val="24"/>
              </w:rPr>
              <w:t xml:space="preserve">4.1.2.</w:t>
            </w:r>
          </w:p>
        </w:tc>
        <w:tc>
          <w:tcPr>
            <w:tcW w:w="4535" w:type="dxa"/>
          </w:tcPr>
          <w:p>
            <w:pPr>
              <w:pStyle w:val="0"/>
              <w:jc w:val="both"/>
            </w:pPr>
            <w:r>
              <w:rPr>
                <w:sz w:val="24"/>
              </w:rPr>
              <w:t xml:space="preserve">Кадастровый номер многоквартирного дома (путем выбора его из информации, содержащейся в системе) (при наличии)</w:t>
            </w:r>
          </w:p>
        </w:tc>
        <w:tc>
          <w:tcPr>
            <w:tcW w:w="3061" w:type="dxa"/>
          </w:tcPr>
          <w:p>
            <w:pPr>
              <w:pStyle w:val="0"/>
              <w:jc w:val="both"/>
            </w:pPr>
            <w:r>
              <w:rPr>
                <w:sz w:val="24"/>
              </w:rPr>
              <w:t xml:space="preserve">Не позднее 15 дней со дня постановки многоквартирного дома на государственный кадастровый учет</w:t>
            </w:r>
          </w:p>
        </w:tc>
      </w:tr>
      <w:tr>
        <w:tc>
          <w:tcPr>
            <w:tcW w:w="1474" w:type="dxa"/>
          </w:tcPr>
          <w:p>
            <w:pPr>
              <w:pStyle w:val="0"/>
            </w:pPr>
            <w:r>
              <w:rPr>
                <w:sz w:val="24"/>
              </w:rPr>
              <w:t xml:space="preserve">4.1.3.</w:t>
            </w:r>
          </w:p>
        </w:tc>
        <w:tc>
          <w:tcPr>
            <w:tcW w:w="4535" w:type="dxa"/>
          </w:tcPr>
          <w:p>
            <w:pPr>
              <w:pStyle w:val="0"/>
              <w:jc w:val="both"/>
            </w:pPr>
            <w:r>
              <w:rPr>
                <w:sz w:val="24"/>
              </w:rPr>
              <w:t xml:space="preserve">Год ввода в эксплуатацию (при наличии)</w:t>
            </w:r>
          </w:p>
        </w:tc>
        <w:tc>
          <w:tcPr>
            <w:tcW w:w="3061" w:type="dxa"/>
            <w:tcBorders>
              <w:bottom w:val="nil"/>
            </w:tcBorders>
            <w:vMerge w:val="restart"/>
          </w:tcPr>
          <w:p>
            <w:pPr>
              <w:pStyle w:val="0"/>
              <w:jc w:val="both"/>
            </w:pPr>
            <w:r>
              <w:rPr>
                <w:sz w:val="24"/>
              </w:rPr>
              <w:t xml:space="preserve">Не позднее 15 дней со дня ввода многоквартирного дома в эксплуатацию либо в течение 15 дней со дня изменения сведений, указанных в </w:t>
            </w:r>
            <w:hyperlink w:history="0" w:anchor="P6310" w:tooltip="4.1.">
              <w:r>
                <w:rPr>
                  <w:sz w:val="24"/>
                  <w:color w:val="0000ff"/>
                </w:rPr>
                <w:t xml:space="preserve">подпункте 4.1 пункта 4</w:t>
              </w:r>
            </w:hyperlink>
            <w:r>
              <w:rPr>
                <w:sz w:val="24"/>
              </w:rPr>
              <w:t xml:space="preserve"> настоящей главы</w:t>
            </w:r>
          </w:p>
        </w:tc>
      </w:tr>
      <w:tr>
        <w:tc>
          <w:tcPr>
            <w:tcW w:w="1474" w:type="dxa"/>
          </w:tcPr>
          <w:p>
            <w:pPr>
              <w:pStyle w:val="0"/>
              <w:jc w:val="both"/>
            </w:pPr>
            <w:r>
              <w:rPr>
                <w:sz w:val="24"/>
              </w:rPr>
              <w:t xml:space="preserve">4.1.3.1.</w:t>
            </w:r>
          </w:p>
        </w:tc>
        <w:tc>
          <w:tcPr>
            <w:tcW w:w="4535" w:type="dxa"/>
          </w:tcPr>
          <w:p>
            <w:pPr>
              <w:pStyle w:val="0"/>
              <w:jc w:val="both"/>
            </w:pPr>
            <w:r>
              <w:rPr>
                <w:sz w:val="24"/>
              </w:rPr>
              <w:t xml:space="preserve">Уникальный номер дома (код дома в системе)</w:t>
            </w:r>
          </w:p>
        </w:tc>
        <w:tc>
          <w:tcPr>
            <w:tcBorders>
              <w:bottom w:val="nil"/>
            </w:tcBorders>
            <w:vMerge w:val="continue"/>
          </w:tcPr>
          <w:p/>
        </w:tc>
      </w:tr>
      <w:tr>
        <w:tc>
          <w:tcPr>
            <w:tcW w:w="1474" w:type="dxa"/>
          </w:tcPr>
          <w:p>
            <w:pPr>
              <w:pStyle w:val="0"/>
              <w:jc w:val="both"/>
            </w:pPr>
            <w:r>
              <w:rPr>
                <w:sz w:val="24"/>
              </w:rPr>
              <w:t xml:space="preserve">4.1.3.2.</w:t>
            </w:r>
          </w:p>
        </w:tc>
        <w:tc>
          <w:tcPr>
            <w:tcW w:w="4535" w:type="dxa"/>
          </w:tcPr>
          <w:p>
            <w:pPr>
              <w:pStyle w:val="0"/>
              <w:jc w:val="both"/>
            </w:pPr>
            <w:r>
              <w:rPr>
                <w:sz w:val="24"/>
              </w:rPr>
              <w:t xml:space="preserve">Адрес объекта адресации в ГАР</w:t>
            </w:r>
          </w:p>
        </w:tc>
        <w:tc>
          <w:tcPr>
            <w:tcBorders>
              <w:bottom w:val="nil"/>
            </w:tcBorders>
            <w:vMerge w:val="continue"/>
          </w:tcPr>
          <w:p/>
        </w:tc>
      </w:tr>
      <w:tr>
        <w:tc>
          <w:tcPr>
            <w:tcW w:w="1474" w:type="dxa"/>
          </w:tcPr>
          <w:p>
            <w:pPr>
              <w:pStyle w:val="0"/>
              <w:jc w:val="both"/>
            </w:pPr>
            <w:r>
              <w:rPr>
                <w:sz w:val="24"/>
              </w:rPr>
              <w:t xml:space="preserve">4.1.3.3.</w:t>
            </w:r>
          </w:p>
        </w:tc>
        <w:tc>
          <w:tcPr>
            <w:tcW w:w="4535" w:type="dxa"/>
          </w:tcPr>
          <w:p>
            <w:pPr>
              <w:pStyle w:val="0"/>
              <w:jc w:val="both"/>
            </w:pPr>
            <w:r>
              <w:rPr>
                <w:sz w:val="24"/>
              </w:rPr>
              <w:t xml:space="preserve">Разрешение на ввод в эксплуатацию, копии документов (машиночитаемый формат)</w:t>
            </w:r>
          </w:p>
        </w:tc>
        <w:tc>
          <w:tcPr>
            <w:tcBorders>
              <w:bottom w:val="nil"/>
            </w:tcBorders>
            <w:vMerge w:val="continue"/>
          </w:tcPr>
          <w:p/>
        </w:tc>
      </w:tr>
      <w:tr>
        <w:tc>
          <w:tcPr>
            <w:tcW w:w="1474" w:type="dxa"/>
          </w:tcPr>
          <w:p>
            <w:pPr>
              <w:pStyle w:val="0"/>
            </w:pPr>
            <w:r>
              <w:rPr>
                <w:sz w:val="24"/>
              </w:rPr>
              <w:t xml:space="preserve">4.1.4.</w:t>
            </w:r>
          </w:p>
        </w:tc>
        <w:tc>
          <w:tcPr>
            <w:tcW w:w="4535" w:type="dxa"/>
          </w:tcPr>
          <w:p>
            <w:pPr>
              <w:pStyle w:val="0"/>
              <w:jc w:val="both"/>
            </w:pPr>
            <w:r>
              <w:rPr>
                <w:sz w:val="24"/>
              </w:rPr>
              <w:t xml:space="preserve">Год постройки</w:t>
            </w:r>
          </w:p>
        </w:tc>
        <w:tc>
          <w:tcPr>
            <w:tcBorders>
              <w:bottom w:val="nil"/>
            </w:tcBorders>
            <w:vMerge w:val="continue"/>
          </w:tcPr>
          <w:p/>
        </w:tc>
      </w:tr>
      <w:tr>
        <w:tc>
          <w:tcPr>
            <w:tcW w:w="1474" w:type="dxa"/>
          </w:tcPr>
          <w:p>
            <w:pPr>
              <w:pStyle w:val="0"/>
            </w:pPr>
            <w:r>
              <w:rPr>
                <w:sz w:val="24"/>
              </w:rPr>
              <w:t xml:space="preserve">4.1.5.</w:t>
            </w:r>
          </w:p>
        </w:tc>
        <w:tc>
          <w:tcPr>
            <w:tcW w:w="4535" w:type="dxa"/>
          </w:tcPr>
          <w:p>
            <w:pPr>
              <w:pStyle w:val="0"/>
              <w:jc w:val="both"/>
            </w:pPr>
            <w:r>
              <w:rPr>
                <w:sz w:val="24"/>
              </w:rPr>
              <w:t xml:space="preserve">Стадия жизненного цикла</w:t>
            </w:r>
          </w:p>
        </w:tc>
        <w:tc>
          <w:tcPr>
            <w:tcBorders>
              <w:bottom w:val="nil"/>
            </w:tcBorders>
            <w:vMerge w:val="continue"/>
          </w:tcPr>
          <w:p/>
        </w:tc>
      </w:tr>
      <w:tr>
        <w:tc>
          <w:tcPr>
            <w:tcW w:w="1474" w:type="dxa"/>
          </w:tcPr>
          <w:p>
            <w:pPr>
              <w:pStyle w:val="0"/>
            </w:pPr>
            <w:r>
              <w:rPr>
                <w:sz w:val="24"/>
              </w:rPr>
              <w:t xml:space="preserve">4.1.6.</w:t>
            </w:r>
          </w:p>
        </w:tc>
        <w:tc>
          <w:tcPr>
            <w:tcW w:w="4535" w:type="dxa"/>
          </w:tcPr>
          <w:p>
            <w:pPr>
              <w:pStyle w:val="0"/>
              <w:jc w:val="both"/>
            </w:pPr>
            <w:r>
              <w:rPr>
                <w:sz w:val="24"/>
              </w:rPr>
              <w:t xml:space="preserve">Год проведения реконструкции (при наличии)</w:t>
            </w:r>
          </w:p>
        </w:tc>
        <w:tc>
          <w:tcPr>
            <w:tcBorders>
              <w:bottom w:val="nil"/>
            </w:tcBorders>
            <w:vMerge w:val="continue"/>
          </w:tcPr>
          <w:p/>
        </w:tc>
      </w:tr>
      <w:tr>
        <w:tc>
          <w:tcPr>
            <w:tcW w:w="1474" w:type="dxa"/>
          </w:tcPr>
          <w:p>
            <w:pPr>
              <w:pStyle w:val="0"/>
            </w:pPr>
            <w:r>
              <w:rPr>
                <w:sz w:val="24"/>
              </w:rPr>
              <w:t xml:space="preserve">4.1.7.</w:t>
            </w:r>
          </w:p>
        </w:tc>
        <w:tc>
          <w:tcPr>
            <w:tcW w:w="4535" w:type="dxa"/>
          </w:tcPr>
          <w:p>
            <w:pPr>
              <w:pStyle w:val="0"/>
              <w:jc w:val="both"/>
            </w:pPr>
            <w:r>
              <w:rPr>
                <w:sz w:val="24"/>
              </w:rPr>
              <w:t xml:space="preserve">Серия, тип проекта здания</w:t>
            </w:r>
          </w:p>
        </w:tc>
        <w:tc>
          <w:tcPr>
            <w:tcBorders>
              <w:bottom w:val="nil"/>
            </w:tcBorders>
            <w:vMerge w:val="continue"/>
          </w:tcPr>
          <w:p/>
        </w:tc>
      </w:tr>
      <w:tr>
        <w:tc>
          <w:tcPr>
            <w:tcW w:w="1474" w:type="dxa"/>
          </w:tcPr>
          <w:p>
            <w:pPr>
              <w:pStyle w:val="0"/>
            </w:pPr>
            <w:r>
              <w:rPr>
                <w:sz w:val="24"/>
              </w:rPr>
              <w:t xml:space="preserve">4.1.8.</w:t>
            </w:r>
          </w:p>
        </w:tc>
        <w:tc>
          <w:tcPr>
            <w:tcW w:w="4535" w:type="dxa"/>
          </w:tcPr>
          <w:p>
            <w:pPr>
              <w:pStyle w:val="0"/>
              <w:jc w:val="both"/>
            </w:pPr>
            <w:r>
              <w:rPr>
                <w:sz w:val="24"/>
              </w:rPr>
              <w:t xml:space="preserve">Количество этажей, в том числе подземных этажей:</w:t>
            </w:r>
          </w:p>
        </w:tc>
        <w:tc>
          <w:tcPr>
            <w:tcBorders>
              <w:bottom w:val="nil"/>
            </w:tcBorders>
            <w:vMerge w:val="continue"/>
          </w:tcPr>
          <w:p/>
        </w:tc>
      </w:tr>
      <w:tr>
        <w:tc>
          <w:tcPr>
            <w:tcW w:w="1474" w:type="dxa"/>
          </w:tcPr>
          <w:p>
            <w:pPr>
              <w:pStyle w:val="0"/>
            </w:pPr>
            <w:r>
              <w:rPr>
                <w:sz w:val="24"/>
              </w:rPr>
              <w:t xml:space="preserve">4.1.8.1.</w:t>
            </w:r>
          </w:p>
        </w:tc>
        <w:tc>
          <w:tcPr>
            <w:tcW w:w="4535" w:type="dxa"/>
          </w:tcPr>
          <w:p>
            <w:pPr>
              <w:pStyle w:val="0"/>
              <w:jc w:val="both"/>
            </w:pPr>
            <w:r>
              <w:rPr>
                <w:sz w:val="24"/>
              </w:rPr>
              <w:t xml:space="preserve">Количество этажей</w:t>
            </w:r>
          </w:p>
        </w:tc>
        <w:tc>
          <w:tcPr>
            <w:tcBorders>
              <w:bottom w:val="nil"/>
            </w:tcBorders>
            <w:vMerge w:val="continue"/>
          </w:tcPr>
          <w:p/>
        </w:tc>
      </w:tr>
      <w:tr>
        <w:tc>
          <w:tcPr>
            <w:tcW w:w="1474" w:type="dxa"/>
          </w:tcPr>
          <w:p>
            <w:pPr>
              <w:pStyle w:val="0"/>
            </w:pPr>
            <w:r>
              <w:rPr>
                <w:sz w:val="24"/>
              </w:rPr>
              <w:t xml:space="preserve">4.1.8.2.</w:t>
            </w:r>
          </w:p>
        </w:tc>
        <w:tc>
          <w:tcPr>
            <w:tcW w:w="4535" w:type="dxa"/>
          </w:tcPr>
          <w:p>
            <w:pPr>
              <w:pStyle w:val="0"/>
              <w:jc w:val="both"/>
            </w:pPr>
            <w:r>
              <w:rPr>
                <w:sz w:val="24"/>
              </w:rPr>
              <w:t xml:space="preserve">Количество подземных этажей</w:t>
            </w:r>
          </w:p>
        </w:tc>
        <w:tc>
          <w:tcPr>
            <w:tcBorders>
              <w:bottom w:val="nil"/>
            </w:tcBorders>
            <w:vMerge w:val="continue"/>
          </w:tcPr>
          <w:p/>
        </w:tc>
      </w:tr>
      <w:tr>
        <w:tc>
          <w:tcPr>
            <w:tcW w:w="1474" w:type="dxa"/>
          </w:tcPr>
          <w:p>
            <w:pPr>
              <w:pStyle w:val="0"/>
            </w:pPr>
            <w:r>
              <w:rPr>
                <w:sz w:val="24"/>
              </w:rPr>
              <w:t xml:space="preserve">4.1.9.</w:t>
            </w:r>
          </w:p>
        </w:tc>
        <w:tc>
          <w:tcPr>
            <w:tcW w:w="4535" w:type="dxa"/>
          </w:tcPr>
          <w:p>
            <w:pPr>
              <w:pStyle w:val="0"/>
              <w:jc w:val="both"/>
            </w:pPr>
            <w:r>
              <w:rPr>
                <w:sz w:val="24"/>
              </w:rPr>
              <w:t xml:space="preserve">Количество подъездов</w:t>
            </w:r>
          </w:p>
        </w:tc>
        <w:tc>
          <w:tcPr>
            <w:tcBorders>
              <w:bottom w:val="nil"/>
            </w:tcBorders>
            <w:vMerge w:val="continue"/>
          </w:tcPr>
          <w:p/>
        </w:tc>
      </w:tr>
      <w:tr>
        <w:tc>
          <w:tcPr>
            <w:tcW w:w="1474" w:type="dxa"/>
          </w:tcPr>
          <w:p>
            <w:pPr>
              <w:pStyle w:val="0"/>
            </w:pPr>
            <w:r>
              <w:rPr>
                <w:sz w:val="24"/>
              </w:rPr>
              <w:t xml:space="preserve">4.1.10.</w:t>
            </w:r>
          </w:p>
        </w:tc>
        <w:tc>
          <w:tcPr>
            <w:tcW w:w="4535" w:type="dxa"/>
          </w:tcPr>
          <w:p>
            <w:pPr>
              <w:pStyle w:val="0"/>
              <w:jc w:val="both"/>
            </w:pPr>
            <w:r>
              <w:rPr>
                <w:sz w:val="24"/>
              </w:rPr>
              <w:t xml:space="preserve">Количество лифтов</w:t>
            </w:r>
          </w:p>
        </w:tc>
        <w:tc>
          <w:tcPr>
            <w:tcBorders>
              <w:bottom w:val="nil"/>
            </w:tcBorders>
            <w:vMerge w:val="continue"/>
          </w:tcPr>
          <w:p/>
        </w:tc>
      </w:tr>
      <w:tr>
        <w:tc>
          <w:tcPr>
            <w:tcW w:w="1474" w:type="dxa"/>
          </w:tcPr>
          <w:p>
            <w:pPr>
              <w:pStyle w:val="0"/>
            </w:pPr>
            <w:r>
              <w:rPr>
                <w:sz w:val="24"/>
              </w:rPr>
              <w:t xml:space="preserve">4.1.11.</w:t>
            </w:r>
          </w:p>
        </w:tc>
        <w:tc>
          <w:tcPr>
            <w:tcW w:w="4535" w:type="dxa"/>
          </w:tcPr>
          <w:p>
            <w:pPr>
              <w:pStyle w:val="0"/>
              <w:jc w:val="both"/>
            </w:pPr>
            <w:r>
              <w:rPr>
                <w:sz w:val="24"/>
              </w:rPr>
              <w:t xml:space="preserve">Количество жилых помещений</w:t>
            </w:r>
          </w:p>
        </w:tc>
        <w:tc>
          <w:tcPr>
            <w:tcBorders>
              <w:bottom w:val="nil"/>
            </w:tcBorders>
            <w:vMerge w:val="continue"/>
          </w:tcPr>
          <w:p/>
        </w:tc>
      </w:tr>
      <w:tr>
        <w:tc>
          <w:tcPr>
            <w:tcW w:w="1474" w:type="dxa"/>
          </w:tcPr>
          <w:p>
            <w:pPr>
              <w:pStyle w:val="0"/>
            </w:pPr>
            <w:r>
              <w:rPr>
                <w:sz w:val="24"/>
              </w:rPr>
              <w:t xml:space="preserve">4.1.12.</w:t>
            </w:r>
          </w:p>
        </w:tc>
        <w:tc>
          <w:tcPr>
            <w:tcW w:w="4535" w:type="dxa"/>
          </w:tcPr>
          <w:p>
            <w:pPr>
              <w:pStyle w:val="0"/>
              <w:jc w:val="both"/>
            </w:pPr>
            <w:r>
              <w:rPr>
                <w:sz w:val="24"/>
              </w:rPr>
              <w:t xml:space="preserve">Количество нежилых помещений</w:t>
            </w:r>
          </w:p>
        </w:tc>
        <w:tc>
          <w:tcPr>
            <w:tcBorders>
              <w:bottom w:val="nil"/>
            </w:tcBorders>
            <w:vMerge w:val="continue"/>
          </w:tcPr>
          <w:p/>
        </w:tc>
      </w:tr>
      <w:tr>
        <w:tc>
          <w:tcPr>
            <w:tcW w:w="1474" w:type="dxa"/>
          </w:tcPr>
          <w:p>
            <w:pPr>
              <w:pStyle w:val="0"/>
            </w:pPr>
            <w:r>
              <w:rPr>
                <w:sz w:val="24"/>
              </w:rPr>
              <w:t xml:space="preserve">4.1.13.</w:t>
            </w:r>
          </w:p>
        </w:tc>
        <w:tc>
          <w:tcPr>
            <w:tcW w:w="4535" w:type="dxa"/>
          </w:tcPr>
          <w:p>
            <w:pPr>
              <w:pStyle w:val="0"/>
              <w:jc w:val="both"/>
            </w:pPr>
            <w:r>
              <w:rPr>
                <w:sz w:val="24"/>
              </w:rPr>
              <w:t xml:space="preserve">Наличие приспособлений в подъездах для нужд маломобильных групп населения</w:t>
            </w:r>
          </w:p>
        </w:tc>
        <w:tc>
          <w:tcPr>
            <w:tcBorders>
              <w:bottom w:val="nil"/>
            </w:tcBorders>
            <w:vMerge w:val="continue"/>
          </w:tcPr>
          <w:p/>
        </w:tc>
      </w:tr>
      <w:tr>
        <w:tc>
          <w:tcPr>
            <w:tcW w:w="1474" w:type="dxa"/>
          </w:tcPr>
          <w:p>
            <w:pPr>
              <w:pStyle w:val="0"/>
            </w:pPr>
            <w:r>
              <w:rPr>
                <w:sz w:val="24"/>
              </w:rPr>
              <w:t xml:space="preserve">4.1.14.</w:t>
            </w:r>
          </w:p>
        </w:tc>
        <w:tc>
          <w:tcPr>
            <w:tcW w:w="4535" w:type="dxa"/>
          </w:tcPr>
          <w:p>
            <w:pPr>
              <w:pStyle w:val="0"/>
              <w:jc w:val="both"/>
            </w:pPr>
            <w:r>
              <w:rPr>
                <w:sz w:val="24"/>
              </w:rPr>
              <w:t xml:space="preserve">Площадь здания (многоквартирного дома), в том числе:</w:t>
            </w:r>
          </w:p>
        </w:tc>
        <w:tc>
          <w:tcPr>
            <w:tcBorders>
              <w:bottom w:val="nil"/>
            </w:tcBorders>
            <w:vMerge w:val="continue"/>
          </w:tcPr>
          <w:p/>
        </w:tc>
      </w:tr>
      <w:tr>
        <w:tc>
          <w:tcPr>
            <w:tcW w:w="1474" w:type="dxa"/>
          </w:tcPr>
          <w:p>
            <w:pPr>
              <w:pStyle w:val="0"/>
            </w:pPr>
            <w:r>
              <w:rPr>
                <w:sz w:val="24"/>
              </w:rPr>
              <w:t xml:space="preserve">4.1.14.1.</w:t>
            </w:r>
          </w:p>
        </w:tc>
        <w:tc>
          <w:tcPr>
            <w:tcW w:w="4535" w:type="dxa"/>
          </w:tcPr>
          <w:p>
            <w:pPr>
              <w:pStyle w:val="0"/>
              <w:jc w:val="both"/>
            </w:pPr>
            <w:r>
              <w:rPr>
                <w:sz w:val="24"/>
              </w:rPr>
              <w:t xml:space="preserve">Общая площадь жилых помещений</w:t>
            </w:r>
          </w:p>
        </w:tc>
        <w:tc>
          <w:tcPr>
            <w:tcBorders>
              <w:bottom w:val="nil"/>
            </w:tcBorders>
            <w:vMerge w:val="continue"/>
          </w:tcPr>
          <w:p/>
        </w:tc>
      </w:tr>
      <w:tr>
        <w:tc>
          <w:tcPr>
            <w:tcW w:w="1474" w:type="dxa"/>
          </w:tcPr>
          <w:p>
            <w:pPr>
              <w:pStyle w:val="0"/>
            </w:pPr>
            <w:r>
              <w:rPr>
                <w:sz w:val="24"/>
              </w:rPr>
              <w:t xml:space="preserve">4.1.14.2.</w:t>
            </w:r>
          </w:p>
        </w:tc>
        <w:tc>
          <w:tcPr>
            <w:tcW w:w="4535" w:type="dxa"/>
          </w:tcPr>
          <w:p>
            <w:pPr>
              <w:pStyle w:val="0"/>
              <w:jc w:val="both"/>
            </w:pPr>
            <w:r>
              <w:rPr>
                <w:sz w:val="24"/>
              </w:rPr>
              <w:t xml:space="preserve">Общая площадь нежилых помещений, за исключением помещений общего пользования</w:t>
            </w:r>
          </w:p>
        </w:tc>
        <w:tc>
          <w:tcPr>
            <w:tcBorders>
              <w:bottom w:val="nil"/>
            </w:tcBorders>
            <w:vMerge w:val="continue"/>
          </w:tcPr>
          <w:p/>
        </w:tc>
      </w:tr>
      <w:tr>
        <w:tc>
          <w:tcPr>
            <w:tcW w:w="1474" w:type="dxa"/>
          </w:tcPr>
          <w:p>
            <w:pPr>
              <w:pStyle w:val="0"/>
            </w:pPr>
            <w:r>
              <w:rPr>
                <w:sz w:val="24"/>
              </w:rPr>
              <w:t xml:space="preserve">4.1.14.3.</w:t>
            </w:r>
          </w:p>
        </w:tc>
        <w:tc>
          <w:tcPr>
            <w:tcW w:w="4535" w:type="dxa"/>
          </w:tcPr>
          <w:p>
            <w:pPr>
              <w:pStyle w:val="0"/>
              <w:jc w:val="both"/>
            </w:pPr>
            <w:r>
              <w:rPr>
                <w:sz w:val="24"/>
              </w:rPr>
              <w:t xml:space="preserve">Общая площадь помещений общего пользования в многоквартирном доме</w:t>
            </w:r>
          </w:p>
        </w:tc>
        <w:tc>
          <w:tcPr>
            <w:tcBorders>
              <w:bottom w:val="nil"/>
            </w:tcBorders>
            <w:vMerge w:val="continue"/>
          </w:tcPr>
          <w:p/>
        </w:tc>
      </w:tr>
      <w:tr>
        <w:tc>
          <w:tcPr>
            <w:tcW w:w="1474" w:type="dxa"/>
          </w:tcPr>
          <w:p>
            <w:pPr>
              <w:pStyle w:val="0"/>
            </w:pPr>
            <w:r>
              <w:rPr>
                <w:sz w:val="24"/>
              </w:rPr>
              <w:t xml:space="preserve">4.1.15.</w:t>
            </w:r>
          </w:p>
        </w:tc>
        <w:tc>
          <w:tcPr>
            <w:tcW w:w="4535" w:type="dxa"/>
          </w:tcPr>
          <w:p>
            <w:pPr>
              <w:pStyle w:val="0"/>
              <w:jc w:val="both"/>
            </w:pPr>
            <w:r>
              <w:rPr>
                <w:sz w:val="24"/>
              </w:rPr>
              <w:t xml:space="preserve">Общая площадь балконов и лоджий</w:t>
            </w:r>
          </w:p>
        </w:tc>
        <w:tc>
          <w:tcPr>
            <w:tcBorders>
              <w:bottom w:val="nil"/>
            </w:tcBorders>
            <w:vMerge w:val="continue"/>
          </w:tcPr>
          <w:p/>
        </w:tc>
      </w:tr>
      <w:tr>
        <w:tc>
          <w:tcPr>
            <w:tcW w:w="1474" w:type="dxa"/>
          </w:tcPr>
          <w:p>
            <w:pPr>
              <w:pStyle w:val="0"/>
            </w:pPr>
            <w:r>
              <w:rPr>
                <w:sz w:val="24"/>
              </w:rPr>
              <w:t xml:space="preserve">4.1.16.</w:t>
            </w:r>
          </w:p>
        </w:tc>
        <w:tc>
          <w:tcPr>
            <w:tcW w:w="4535" w:type="dxa"/>
          </w:tcPr>
          <w:p>
            <w:pPr>
              <w:pStyle w:val="0"/>
              <w:jc w:val="both"/>
            </w:pPr>
            <w:r>
              <w:rPr>
                <w:sz w:val="24"/>
              </w:rPr>
              <w:t xml:space="preserve">Наличие статуса объекта культурного наследия</w:t>
            </w:r>
          </w:p>
        </w:tc>
        <w:tc>
          <w:tcPr>
            <w:tcBorders>
              <w:bottom w:val="nil"/>
            </w:tcBorders>
            <w:vMerge w:val="continue"/>
          </w:tcPr>
          <w:p/>
        </w:tc>
      </w:tr>
      <w:tr>
        <w:tc>
          <w:tcPr>
            <w:tcW w:w="1474" w:type="dxa"/>
          </w:tcPr>
          <w:p>
            <w:pPr>
              <w:pStyle w:val="0"/>
            </w:pPr>
            <w:r>
              <w:rPr>
                <w:sz w:val="24"/>
              </w:rPr>
              <w:t xml:space="preserve">4.1.17.</w:t>
            </w:r>
          </w:p>
        </w:tc>
        <w:tc>
          <w:tcPr>
            <w:tcW w:w="4535" w:type="dxa"/>
          </w:tcPr>
          <w:p>
            <w:pPr>
              <w:pStyle w:val="0"/>
              <w:jc w:val="both"/>
            </w:pPr>
            <w:r>
              <w:rPr>
                <w:sz w:val="24"/>
              </w:rPr>
              <w:t xml:space="preserve">Класс энергетической эффективности многоквартирного дома (в случае установления данного класса)</w:t>
            </w:r>
          </w:p>
        </w:tc>
        <w:tc>
          <w:tcPr>
            <w:tcBorders>
              <w:bottom w:val="nil"/>
            </w:tcBorders>
            <w:vMerge w:val="continue"/>
          </w:tcPr>
          <w:p/>
        </w:tc>
      </w:tr>
      <w:tr>
        <w:tc>
          <w:tcPr>
            <w:tcW w:w="1474" w:type="dxa"/>
          </w:tcPr>
          <w:p>
            <w:pPr>
              <w:pStyle w:val="0"/>
            </w:pPr>
            <w:r>
              <w:rPr>
                <w:sz w:val="24"/>
              </w:rPr>
              <w:t xml:space="preserve">4.1.18.</w:t>
            </w:r>
          </w:p>
        </w:tc>
        <w:tc>
          <w:tcPr>
            <w:tcW w:w="4535" w:type="dxa"/>
          </w:tcPr>
          <w:p>
            <w:pPr>
              <w:pStyle w:val="0"/>
              <w:jc w:val="both"/>
            </w:pPr>
            <w:r>
              <w:rPr>
                <w:sz w:val="24"/>
              </w:rPr>
              <w:t xml:space="preserve">Общий износ здания (при наличии)</w:t>
            </w:r>
          </w:p>
        </w:tc>
        <w:tc>
          <w:tcPr>
            <w:tcBorders>
              <w:bottom w:val="nil"/>
            </w:tcBorders>
            <w:vMerge w:val="continue"/>
          </w:tcPr>
          <w:p/>
        </w:tc>
      </w:tr>
      <w:tr>
        <w:tc>
          <w:tcPr>
            <w:tcW w:w="1474" w:type="dxa"/>
          </w:tcPr>
          <w:p>
            <w:pPr>
              <w:pStyle w:val="0"/>
            </w:pPr>
            <w:r>
              <w:rPr>
                <w:sz w:val="24"/>
              </w:rPr>
              <w:t xml:space="preserve">4.1.19.</w:t>
            </w:r>
          </w:p>
        </w:tc>
        <w:tc>
          <w:tcPr>
            <w:tcW w:w="4535" w:type="dxa"/>
          </w:tcPr>
          <w:p>
            <w:pPr>
              <w:pStyle w:val="0"/>
              <w:jc w:val="both"/>
            </w:pPr>
            <w:r>
              <w:rPr>
                <w:sz w:val="24"/>
              </w:rPr>
              <w:t xml:space="preserve">Дата, на которую установлен общий износ здания (при наличии)</w:t>
            </w:r>
          </w:p>
        </w:tc>
        <w:tc>
          <w:tcPr>
            <w:tcBorders>
              <w:bottom w:val="nil"/>
            </w:tcBorders>
            <w:vMerge w:val="continue"/>
          </w:tcPr>
          <w:p/>
        </w:tc>
      </w:tr>
      <w:tr>
        <w:tc>
          <w:tcPr>
            <w:tcW w:w="1474" w:type="dxa"/>
          </w:tcPr>
          <w:p>
            <w:pPr>
              <w:pStyle w:val="0"/>
              <w:outlineLvl w:val="3"/>
            </w:pPr>
            <w:r>
              <w:rPr>
                <w:sz w:val="24"/>
              </w:rPr>
              <w:t xml:space="preserve">4.2.</w:t>
            </w:r>
          </w:p>
        </w:tc>
        <w:tc>
          <w:tcPr>
            <w:tcW w:w="4535" w:type="dxa"/>
          </w:tcPr>
          <w:p>
            <w:pPr>
              <w:pStyle w:val="0"/>
              <w:jc w:val="both"/>
            </w:pPr>
            <w:r>
              <w:rPr>
                <w:sz w:val="24"/>
              </w:rPr>
              <w:t xml:space="preserve">Сведения об основных конструктивных элементах многоквартирного дома, оборудовании и системах инженерно-технического обеспечения:</w:t>
            </w:r>
          </w:p>
        </w:tc>
        <w:tc>
          <w:tcPr>
            <w:tcBorders>
              <w:bottom w:val="nil"/>
            </w:tcBorders>
            <w:vMerge w:val="continue"/>
          </w:tcPr>
          <w:p/>
        </w:tc>
      </w:tr>
      <w:tr>
        <w:tc>
          <w:tcPr>
            <w:tcW w:w="1474" w:type="dxa"/>
          </w:tcPr>
          <w:p>
            <w:pPr>
              <w:pStyle w:val="0"/>
            </w:pPr>
            <w:r>
              <w:rPr>
                <w:sz w:val="24"/>
              </w:rPr>
              <w:t xml:space="preserve">4.2.1.</w:t>
            </w:r>
          </w:p>
        </w:tc>
        <w:tc>
          <w:tcPr>
            <w:tcW w:w="4535" w:type="dxa"/>
          </w:tcPr>
          <w:p>
            <w:pPr>
              <w:pStyle w:val="0"/>
              <w:jc w:val="both"/>
            </w:pPr>
            <w:r>
              <w:rPr>
                <w:sz w:val="24"/>
              </w:rPr>
              <w:t xml:space="preserve">Фундамент, в том числе:</w:t>
            </w:r>
          </w:p>
        </w:tc>
        <w:tc>
          <w:tcPr>
            <w:tcBorders>
              <w:bottom w:val="nil"/>
            </w:tcBorders>
            <w:vMerge w:val="continue"/>
          </w:tcPr>
          <w:p/>
        </w:tc>
      </w:tr>
      <w:tr>
        <w:tc>
          <w:tcPr>
            <w:tcW w:w="1474" w:type="dxa"/>
          </w:tcPr>
          <w:p>
            <w:pPr>
              <w:pStyle w:val="0"/>
            </w:pPr>
            <w:r>
              <w:rPr>
                <w:sz w:val="24"/>
              </w:rPr>
              <w:t xml:space="preserve">4.2.1.1.</w:t>
            </w:r>
          </w:p>
        </w:tc>
        <w:tc>
          <w:tcPr>
            <w:tcW w:w="4535" w:type="dxa"/>
          </w:tcPr>
          <w:p>
            <w:pPr>
              <w:pStyle w:val="0"/>
              <w:jc w:val="both"/>
            </w:pPr>
            <w:r>
              <w:rPr>
                <w:sz w:val="24"/>
              </w:rPr>
              <w:t xml:space="preserve">Тип фундамента</w:t>
            </w:r>
          </w:p>
        </w:tc>
        <w:tc>
          <w:tcPr>
            <w:tcBorders>
              <w:bottom w:val="nil"/>
            </w:tcBorders>
            <w:vMerge w:val="continue"/>
          </w:tcPr>
          <w:p/>
        </w:tc>
      </w:tr>
      <w:tr>
        <w:tc>
          <w:tcPr>
            <w:tcW w:w="1474" w:type="dxa"/>
          </w:tcPr>
          <w:p>
            <w:pPr>
              <w:pStyle w:val="0"/>
            </w:pPr>
            <w:r>
              <w:rPr>
                <w:sz w:val="24"/>
              </w:rPr>
              <w:t xml:space="preserve">4.2.1.2.</w:t>
            </w:r>
          </w:p>
        </w:tc>
        <w:tc>
          <w:tcPr>
            <w:tcW w:w="4535" w:type="dxa"/>
          </w:tcPr>
          <w:p>
            <w:pPr>
              <w:pStyle w:val="0"/>
              <w:jc w:val="both"/>
            </w:pPr>
            <w:r>
              <w:rPr>
                <w:sz w:val="24"/>
              </w:rPr>
              <w:t xml:space="preserve">Физический износ (при наличии)</w:t>
            </w:r>
          </w:p>
        </w:tc>
        <w:tc>
          <w:tcPr>
            <w:tcBorders>
              <w:bottom w:val="nil"/>
            </w:tcBorders>
            <w:vMerge w:val="continue"/>
          </w:tcPr>
          <w:p/>
        </w:tc>
      </w:tr>
      <w:tr>
        <w:tc>
          <w:tcPr>
            <w:tcW w:w="1474" w:type="dxa"/>
          </w:tcPr>
          <w:p>
            <w:pPr>
              <w:pStyle w:val="0"/>
            </w:pPr>
            <w:r>
              <w:rPr>
                <w:sz w:val="24"/>
              </w:rPr>
              <w:t xml:space="preserve">4.2.1.3.</w:t>
            </w:r>
          </w:p>
        </w:tc>
        <w:tc>
          <w:tcPr>
            <w:tcW w:w="4535" w:type="dxa"/>
          </w:tcPr>
          <w:p>
            <w:pPr>
              <w:pStyle w:val="0"/>
              <w:jc w:val="both"/>
            </w:pPr>
            <w:r>
              <w:rPr>
                <w:sz w:val="24"/>
              </w:rPr>
              <w:t xml:space="preserve">Год проведения последнего капитального ремонта (при наличии)</w:t>
            </w:r>
          </w:p>
        </w:tc>
        <w:tc>
          <w:tcPr>
            <w:tcBorders>
              <w:bottom w:val="nil"/>
            </w:tcBorders>
            <w:vMerge w:val="continue"/>
          </w:tcPr>
          <w:p/>
        </w:tc>
      </w:tr>
      <w:tr>
        <w:tc>
          <w:tcPr>
            <w:tcW w:w="1474" w:type="dxa"/>
          </w:tcPr>
          <w:p>
            <w:pPr>
              <w:pStyle w:val="0"/>
            </w:pPr>
            <w:r>
              <w:rPr>
                <w:sz w:val="24"/>
              </w:rPr>
              <w:t xml:space="preserve">4.2.2.</w:t>
            </w:r>
          </w:p>
        </w:tc>
        <w:tc>
          <w:tcPr>
            <w:tcW w:w="4535" w:type="dxa"/>
          </w:tcPr>
          <w:p>
            <w:pPr>
              <w:pStyle w:val="0"/>
              <w:jc w:val="both"/>
            </w:pPr>
            <w:r>
              <w:rPr>
                <w:sz w:val="24"/>
              </w:rPr>
              <w:t xml:space="preserve">Внутренние стены, в том числе:</w:t>
            </w:r>
          </w:p>
        </w:tc>
        <w:tc>
          <w:tcPr>
            <w:tcBorders>
              <w:bottom w:val="nil"/>
            </w:tcBorders>
            <w:vMerge w:val="continue"/>
          </w:tcPr>
          <w:p/>
        </w:tc>
      </w:tr>
      <w:tr>
        <w:tc>
          <w:tcPr>
            <w:tcW w:w="1474" w:type="dxa"/>
          </w:tcPr>
          <w:p>
            <w:pPr>
              <w:pStyle w:val="0"/>
            </w:pPr>
            <w:r>
              <w:rPr>
                <w:sz w:val="24"/>
              </w:rPr>
              <w:t xml:space="preserve">4.2.2.1.</w:t>
            </w:r>
          </w:p>
        </w:tc>
        <w:tc>
          <w:tcPr>
            <w:tcW w:w="4535" w:type="dxa"/>
          </w:tcPr>
          <w:p>
            <w:pPr>
              <w:pStyle w:val="0"/>
              <w:jc w:val="both"/>
            </w:pPr>
            <w:r>
              <w:rPr>
                <w:sz w:val="24"/>
              </w:rPr>
              <w:t xml:space="preserve">Тип внутренних стен</w:t>
            </w:r>
          </w:p>
        </w:tc>
        <w:tc>
          <w:tcPr>
            <w:tcBorders>
              <w:bottom w:val="nil"/>
            </w:tcBorders>
            <w:vMerge w:val="continue"/>
          </w:tcPr>
          <w:p/>
        </w:tc>
      </w:tr>
      <w:tr>
        <w:tc>
          <w:tcPr>
            <w:tcW w:w="1474" w:type="dxa"/>
          </w:tcPr>
          <w:p>
            <w:pPr>
              <w:pStyle w:val="0"/>
            </w:pPr>
            <w:r>
              <w:rPr>
                <w:sz w:val="24"/>
              </w:rPr>
              <w:t xml:space="preserve">4.2.3.</w:t>
            </w:r>
          </w:p>
        </w:tc>
        <w:tc>
          <w:tcPr>
            <w:tcW w:w="4535" w:type="dxa"/>
          </w:tcPr>
          <w:p>
            <w:pPr>
              <w:pStyle w:val="0"/>
              <w:jc w:val="both"/>
            </w:pPr>
            <w:r>
              <w:rPr>
                <w:sz w:val="24"/>
              </w:rPr>
              <w:t xml:space="preserve">Фасад, в том числе:</w:t>
            </w:r>
          </w:p>
        </w:tc>
        <w:tc>
          <w:tcPr>
            <w:tcW w:w="3061" w:type="dxa"/>
            <w:tcBorders>
              <w:top w:val="nil"/>
              <w:bottom w:val="nil"/>
            </w:tcBorders>
            <w:vMerge w:val="restart"/>
          </w:tcPr>
          <w:p>
            <w:pPr>
              <w:pStyle w:val="0"/>
            </w:pPr>
            <w:r>
              <w:rPr>
                <w:sz w:val="24"/>
              </w:rPr>
            </w:r>
          </w:p>
        </w:tc>
      </w:tr>
      <w:tr>
        <w:tc>
          <w:tcPr>
            <w:tcW w:w="1474" w:type="dxa"/>
          </w:tcPr>
          <w:p>
            <w:pPr>
              <w:pStyle w:val="0"/>
            </w:pPr>
            <w:r>
              <w:rPr>
                <w:sz w:val="24"/>
              </w:rPr>
              <w:t xml:space="preserve">4.2.3.1.</w:t>
            </w:r>
          </w:p>
        </w:tc>
        <w:tc>
          <w:tcPr>
            <w:tcW w:w="4535" w:type="dxa"/>
          </w:tcPr>
          <w:p>
            <w:pPr>
              <w:pStyle w:val="0"/>
              <w:jc w:val="both"/>
            </w:pPr>
            <w:r>
              <w:rPr>
                <w:sz w:val="24"/>
              </w:rPr>
              <w:t xml:space="preserve">Тип наружных стен</w:t>
            </w:r>
          </w:p>
        </w:tc>
        <w:tc>
          <w:tcPr>
            <w:tcBorders>
              <w:top w:val="nil"/>
              <w:bottom w:val="nil"/>
            </w:tcBorders>
            <w:vMerge w:val="continue"/>
          </w:tcPr>
          <w:p/>
        </w:tc>
      </w:tr>
      <w:tr>
        <w:tc>
          <w:tcPr>
            <w:tcW w:w="1474" w:type="dxa"/>
          </w:tcPr>
          <w:p>
            <w:pPr>
              <w:pStyle w:val="0"/>
            </w:pPr>
            <w:r>
              <w:rPr>
                <w:sz w:val="24"/>
              </w:rPr>
              <w:t xml:space="preserve">4.2.3.2.</w:t>
            </w:r>
          </w:p>
        </w:tc>
        <w:tc>
          <w:tcPr>
            <w:tcW w:w="4535"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74" w:type="dxa"/>
          </w:tcPr>
          <w:p>
            <w:pPr>
              <w:pStyle w:val="0"/>
            </w:pPr>
            <w:r>
              <w:rPr>
                <w:sz w:val="24"/>
              </w:rPr>
              <w:t xml:space="preserve">4.2.3.3.</w:t>
            </w:r>
          </w:p>
        </w:tc>
        <w:tc>
          <w:tcPr>
            <w:tcW w:w="4535" w:type="dxa"/>
          </w:tcPr>
          <w:p>
            <w:pPr>
              <w:pStyle w:val="0"/>
              <w:jc w:val="both"/>
            </w:pPr>
            <w:r>
              <w:rPr>
                <w:sz w:val="24"/>
              </w:rPr>
              <w:t xml:space="preserve">Год проведения последнего капитального ремонта (при наличии)</w:t>
            </w:r>
          </w:p>
        </w:tc>
        <w:tc>
          <w:tcPr>
            <w:tcBorders>
              <w:top w:val="nil"/>
              <w:bottom w:val="nil"/>
            </w:tcBorders>
            <w:vMerge w:val="continue"/>
          </w:tcPr>
          <w:p/>
        </w:tc>
      </w:tr>
      <w:tr>
        <w:tc>
          <w:tcPr>
            <w:tcW w:w="1474" w:type="dxa"/>
          </w:tcPr>
          <w:p>
            <w:pPr>
              <w:pStyle w:val="0"/>
            </w:pPr>
            <w:r>
              <w:rPr>
                <w:sz w:val="24"/>
              </w:rPr>
              <w:t xml:space="preserve">4.2.4.</w:t>
            </w:r>
          </w:p>
        </w:tc>
        <w:tc>
          <w:tcPr>
            <w:tcW w:w="4535" w:type="dxa"/>
          </w:tcPr>
          <w:p>
            <w:pPr>
              <w:pStyle w:val="0"/>
              <w:jc w:val="both"/>
            </w:pPr>
            <w:r>
              <w:rPr>
                <w:sz w:val="24"/>
              </w:rPr>
              <w:t xml:space="preserve">Перекрытия, в том числе:</w:t>
            </w:r>
          </w:p>
        </w:tc>
        <w:tc>
          <w:tcPr>
            <w:tcBorders>
              <w:top w:val="nil"/>
              <w:bottom w:val="nil"/>
            </w:tcBorders>
            <w:vMerge w:val="continue"/>
          </w:tcPr>
          <w:p/>
        </w:tc>
      </w:tr>
      <w:tr>
        <w:tc>
          <w:tcPr>
            <w:tcW w:w="1474" w:type="dxa"/>
          </w:tcPr>
          <w:p>
            <w:pPr>
              <w:pStyle w:val="0"/>
            </w:pPr>
            <w:r>
              <w:rPr>
                <w:sz w:val="24"/>
              </w:rPr>
              <w:t xml:space="preserve">4.2.4.1.</w:t>
            </w:r>
          </w:p>
        </w:tc>
        <w:tc>
          <w:tcPr>
            <w:tcW w:w="4535" w:type="dxa"/>
          </w:tcPr>
          <w:p>
            <w:pPr>
              <w:pStyle w:val="0"/>
              <w:jc w:val="both"/>
            </w:pPr>
            <w:r>
              <w:rPr>
                <w:sz w:val="24"/>
              </w:rPr>
              <w:t xml:space="preserve">Тип перекрытия</w:t>
            </w:r>
          </w:p>
        </w:tc>
        <w:tc>
          <w:tcPr>
            <w:tcBorders>
              <w:top w:val="nil"/>
              <w:bottom w:val="nil"/>
            </w:tcBorders>
            <w:vMerge w:val="continue"/>
          </w:tcPr>
          <w:p/>
        </w:tc>
      </w:tr>
      <w:tr>
        <w:tc>
          <w:tcPr>
            <w:tcW w:w="1474" w:type="dxa"/>
          </w:tcPr>
          <w:p>
            <w:pPr>
              <w:pStyle w:val="0"/>
            </w:pPr>
            <w:r>
              <w:rPr>
                <w:sz w:val="24"/>
              </w:rPr>
              <w:t xml:space="preserve">4.2.5.</w:t>
            </w:r>
          </w:p>
        </w:tc>
        <w:tc>
          <w:tcPr>
            <w:tcW w:w="4535" w:type="dxa"/>
          </w:tcPr>
          <w:p>
            <w:pPr>
              <w:pStyle w:val="0"/>
              <w:jc w:val="both"/>
            </w:pPr>
            <w:r>
              <w:rPr>
                <w:sz w:val="24"/>
              </w:rPr>
              <w:t xml:space="preserve">Крыша, в том числе:</w:t>
            </w:r>
          </w:p>
        </w:tc>
        <w:tc>
          <w:tcPr>
            <w:tcBorders>
              <w:top w:val="nil"/>
              <w:bottom w:val="nil"/>
            </w:tcBorders>
            <w:vMerge w:val="continue"/>
          </w:tcPr>
          <w:p/>
        </w:tc>
      </w:tr>
      <w:tr>
        <w:tc>
          <w:tcPr>
            <w:tcW w:w="1474" w:type="dxa"/>
          </w:tcPr>
          <w:p>
            <w:pPr>
              <w:pStyle w:val="0"/>
            </w:pPr>
            <w:r>
              <w:rPr>
                <w:sz w:val="24"/>
              </w:rPr>
              <w:t xml:space="preserve">4.2.5.1.</w:t>
            </w:r>
          </w:p>
        </w:tc>
        <w:tc>
          <w:tcPr>
            <w:tcW w:w="4535" w:type="dxa"/>
          </w:tcPr>
          <w:p>
            <w:pPr>
              <w:pStyle w:val="0"/>
              <w:jc w:val="both"/>
            </w:pPr>
            <w:r>
              <w:rPr>
                <w:sz w:val="24"/>
              </w:rPr>
              <w:t xml:space="preserve">Форма крыши</w:t>
            </w:r>
          </w:p>
        </w:tc>
        <w:tc>
          <w:tcPr>
            <w:tcBorders>
              <w:top w:val="nil"/>
              <w:bottom w:val="nil"/>
            </w:tcBorders>
            <w:vMerge w:val="continue"/>
          </w:tcPr>
          <w:p/>
        </w:tc>
      </w:tr>
      <w:tr>
        <w:tc>
          <w:tcPr>
            <w:tcW w:w="1474" w:type="dxa"/>
          </w:tcPr>
          <w:p>
            <w:pPr>
              <w:pStyle w:val="0"/>
            </w:pPr>
            <w:r>
              <w:rPr>
                <w:sz w:val="24"/>
              </w:rPr>
              <w:t xml:space="preserve">4.2.5.2.</w:t>
            </w:r>
          </w:p>
        </w:tc>
        <w:tc>
          <w:tcPr>
            <w:tcW w:w="4535" w:type="dxa"/>
          </w:tcPr>
          <w:p>
            <w:pPr>
              <w:pStyle w:val="0"/>
              <w:jc w:val="both"/>
            </w:pPr>
            <w:r>
              <w:rPr>
                <w:sz w:val="24"/>
              </w:rPr>
              <w:t xml:space="preserve">Несущая конструкция крыши:</w:t>
            </w:r>
          </w:p>
        </w:tc>
        <w:tc>
          <w:tcPr>
            <w:tcBorders>
              <w:top w:val="nil"/>
              <w:bottom w:val="nil"/>
            </w:tcBorders>
            <w:vMerge w:val="continue"/>
          </w:tcPr>
          <w:p/>
        </w:tc>
      </w:tr>
      <w:tr>
        <w:tc>
          <w:tcPr>
            <w:tcW w:w="1474" w:type="dxa"/>
          </w:tcPr>
          <w:p>
            <w:pPr>
              <w:pStyle w:val="0"/>
            </w:pPr>
            <w:r>
              <w:rPr>
                <w:sz w:val="24"/>
              </w:rPr>
              <w:t xml:space="preserve">4.2.5.2.1.</w:t>
            </w:r>
          </w:p>
        </w:tc>
        <w:tc>
          <w:tcPr>
            <w:tcW w:w="4535" w:type="dxa"/>
          </w:tcPr>
          <w:p>
            <w:pPr>
              <w:pStyle w:val="0"/>
              <w:jc w:val="both"/>
            </w:pPr>
            <w:r>
              <w:rPr>
                <w:sz w:val="24"/>
              </w:rPr>
              <w:t xml:space="preserve">Вид несущей конструкции</w:t>
            </w:r>
          </w:p>
        </w:tc>
        <w:tc>
          <w:tcPr>
            <w:tcBorders>
              <w:top w:val="nil"/>
              <w:bottom w:val="nil"/>
            </w:tcBorders>
            <w:vMerge w:val="continue"/>
          </w:tcPr>
          <w:p/>
        </w:tc>
      </w:tr>
      <w:tr>
        <w:tc>
          <w:tcPr>
            <w:tcW w:w="1474" w:type="dxa"/>
          </w:tcPr>
          <w:p>
            <w:pPr>
              <w:pStyle w:val="0"/>
            </w:pPr>
            <w:r>
              <w:rPr>
                <w:sz w:val="24"/>
              </w:rPr>
              <w:t xml:space="preserve">4.2.5.2.2.</w:t>
            </w:r>
          </w:p>
        </w:tc>
        <w:tc>
          <w:tcPr>
            <w:tcW w:w="4535"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74" w:type="dxa"/>
          </w:tcPr>
          <w:p>
            <w:pPr>
              <w:pStyle w:val="0"/>
            </w:pPr>
            <w:r>
              <w:rPr>
                <w:sz w:val="24"/>
              </w:rPr>
              <w:t xml:space="preserve">4.2.5.2.3.</w:t>
            </w:r>
          </w:p>
        </w:tc>
        <w:tc>
          <w:tcPr>
            <w:tcW w:w="4535" w:type="dxa"/>
          </w:tcPr>
          <w:p>
            <w:pPr>
              <w:pStyle w:val="0"/>
              <w:jc w:val="both"/>
            </w:pPr>
            <w:r>
              <w:rPr>
                <w:sz w:val="24"/>
              </w:rPr>
              <w:t xml:space="preserve">Год проведения последнего капитального ремонта (при наличии)</w:t>
            </w:r>
          </w:p>
        </w:tc>
        <w:tc>
          <w:tcPr>
            <w:tcBorders>
              <w:top w:val="nil"/>
              <w:bottom w:val="nil"/>
            </w:tcBorders>
            <w:vMerge w:val="continue"/>
          </w:tcPr>
          <w:p/>
        </w:tc>
      </w:tr>
      <w:tr>
        <w:tc>
          <w:tcPr>
            <w:tcW w:w="1474" w:type="dxa"/>
          </w:tcPr>
          <w:p>
            <w:pPr>
              <w:pStyle w:val="0"/>
            </w:pPr>
            <w:r>
              <w:rPr>
                <w:sz w:val="24"/>
              </w:rPr>
              <w:t xml:space="preserve">4.2.5.3.</w:t>
            </w:r>
          </w:p>
        </w:tc>
        <w:tc>
          <w:tcPr>
            <w:tcW w:w="4535" w:type="dxa"/>
          </w:tcPr>
          <w:p>
            <w:pPr>
              <w:pStyle w:val="0"/>
              <w:jc w:val="both"/>
            </w:pPr>
            <w:r>
              <w:rPr>
                <w:sz w:val="24"/>
              </w:rPr>
              <w:t xml:space="preserve">Кровля:</w:t>
            </w:r>
          </w:p>
        </w:tc>
        <w:tc>
          <w:tcPr>
            <w:tcBorders>
              <w:top w:val="nil"/>
              <w:bottom w:val="nil"/>
            </w:tcBorders>
            <w:vMerge w:val="continue"/>
          </w:tcPr>
          <w:p/>
        </w:tc>
      </w:tr>
      <w:tr>
        <w:tc>
          <w:tcPr>
            <w:tcW w:w="1474" w:type="dxa"/>
          </w:tcPr>
          <w:p>
            <w:pPr>
              <w:pStyle w:val="0"/>
            </w:pPr>
            <w:r>
              <w:rPr>
                <w:sz w:val="24"/>
              </w:rPr>
              <w:t xml:space="preserve">4.2.5.3.1.</w:t>
            </w:r>
          </w:p>
        </w:tc>
        <w:tc>
          <w:tcPr>
            <w:tcW w:w="4535" w:type="dxa"/>
          </w:tcPr>
          <w:p>
            <w:pPr>
              <w:pStyle w:val="0"/>
              <w:jc w:val="both"/>
            </w:pPr>
            <w:r>
              <w:rPr>
                <w:sz w:val="24"/>
              </w:rPr>
              <w:t xml:space="preserve">Тип кровли</w:t>
            </w:r>
          </w:p>
        </w:tc>
        <w:tc>
          <w:tcPr>
            <w:tcBorders>
              <w:top w:val="nil"/>
              <w:bottom w:val="nil"/>
            </w:tcBorders>
            <w:vMerge w:val="continue"/>
          </w:tcPr>
          <w:p/>
        </w:tc>
      </w:tr>
      <w:tr>
        <w:tc>
          <w:tcPr>
            <w:tcW w:w="1474" w:type="dxa"/>
          </w:tcPr>
          <w:p>
            <w:pPr>
              <w:pStyle w:val="0"/>
            </w:pPr>
            <w:r>
              <w:rPr>
                <w:sz w:val="24"/>
              </w:rPr>
              <w:t xml:space="preserve">4.2.5.3.2.</w:t>
            </w:r>
          </w:p>
        </w:tc>
        <w:tc>
          <w:tcPr>
            <w:tcW w:w="4535"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74" w:type="dxa"/>
          </w:tcPr>
          <w:p>
            <w:pPr>
              <w:pStyle w:val="0"/>
            </w:pPr>
            <w:r>
              <w:rPr>
                <w:sz w:val="24"/>
              </w:rPr>
              <w:t xml:space="preserve">4.2.5.3.3.</w:t>
            </w:r>
          </w:p>
        </w:tc>
        <w:tc>
          <w:tcPr>
            <w:tcW w:w="4535" w:type="dxa"/>
          </w:tcPr>
          <w:p>
            <w:pPr>
              <w:pStyle w:val="0"/>
              <w:jc w:val="both"/>
            </w:pPr>
            <w:r>
              <w:rPr>
                <w:sz w:val="24"/>
              </w:rPr>
              <w:t xml:space="preserve">Год проведения последнего капитального ремонта (при наличии)</w:t>
            </w:r>
          </w:p>
        </w:tc>
        <w:tc>
          <w:tcPr>
            <w:tcBorders>
              <w:top w:val="nil"/>
              <w:bottom w:val="nil"/>
            </w:tcBorders>
            <w:vMerge w:val="continue"/>
          </w:tcPr>
          <w:p/>
        </w:tc>
      </w:tr>
      <w:tr>
        <w:tc>
          <w:tcPr>
            <w:tcW w:w="1474" w:type="dxa"/>
          </w:tcPr>
          <w:p>
            <w:pPr>
              <w:pStyle w:val="0"/>
            </w:pPr>
            <w:r>
              <w:rPr>
                <w:sz w:val="24"/>
              </w:rPr>
              <w:t xml:space="preserve">4.2.6.</w:t>
            </w:r>
          </w:p>
        </w:tc>
        <w:tc>
          <w:tcPr>
            <w:tcW w:w="4535" w:type="dxa"/>
          </w:tcPr>
          <w:p>
            <w:pPr>
              <w:pStyle w:val="0"/>
              <w:jc w:val="both"/>
            </w:pPr>
            <w:r>
              <w:rPr>
                <w:sz w:val="24"/>
              </w:rPr>
              <w:t xml:space="preserve">Сведения о наличии и составе внутридомовых инженерных систем и ресурсопотребляющего оборудования, определяющих степень благоустройства многоквартирного дома (жилого дома), используемого в качестве общежития:</w:t>
            </w:r>
          </w:p>
        </w:tc>
        <w:tc>
          <w:tcPr>
            <w:tcBorders>
              <w:top w:val="nil"/>
              <w:bottom w:val="nil"/>
            </w:tcBorders>
            <w:vMerge w:val="continue"/>
          </w:tcPr>
          <w:p/>
        </w:tc>
      </w:tr>
      <w:tr>
        <w:tc>
          <w:tcPr>
            <w:tcW w:w="1474" w:type="dxa"/>
          </w:tcPr>
          <w:p>
            <w:pPr>
              <w:pStyle w:val="0"/>
            </w:pPr>
            <w:r>
              <w:rPr>
                <w:sz w:val="24"/>
              </w:rPr>
              <w:t xml:space="preserve">4.2.6.1.</w:t>
            </w:r>
          </w:p>
        </w:tc>
        <w:tc>
          <w:tcPr>
            <w:tcW w:w="4535" w:type="dxa"/>
          </w:tcPr>
          <w:p>
            <w:pPr>
              <w:pStyle w:val="0"/>
              <w:jc w:val="both"/>
            </w:pPr>
            <w:r>
              <w:rPr>
                <w:sz w:val="24"/>
              </w:rPr>
              <w:t xml:space="preserve">Оборудован/не оборудован стационарными электроплитами для приготовления пищи</w:t>
            </w:r>
          </w:p>
        </w:tc>
        <w:tc>
          <w:tcPr>
            <w:tcBorders>
              <w:top w:val="nil"/>
              <w:bottom w:val="nil"/>
            </w:tcBorders>
            <w:vMerge w:val="continue"/>
          </w:tcPr>
          <w:p/>
        </w:tc>
      </w:tr>
      <w:tr>
        <w:tc>
          <w:tcPr>
            <w:tcW w:w="1474" w:type="dxa"/>
          </w:tcPr>
          <w:p>
            <w:pPr>
              <w:pStyle w:val="0"/>
            </w:pPr>
            <w:r>
              <w:rPr>
                <w:sz w:val="24"/>
              </w:rPr>
              <w:t xml:space="preserve">4.2.6.2.</w:t>
            </w:r>
          </w:p>
        </w:tc>
        <w:tc>
          <w:tcPr>
            <w:tcW w:w="4535" w:type="dxa"/>
          </w:tcPr>
          <w:p>
            <w:pPr>
              <w:pStyle w:val="0"/>
              <w:jc w:val="both"/>
            </w:pPr>
            <w:r>
              <w:rPr>
                <w:sz w:val="24"/>
              </w:rPr>
              <w:t xml:space="preserve">Оборудован/не оборудован электронагревательными установками для целей горячего водоснабжения (электроводонагревателями)</w:t>
            </w:r>
          </w:p>
        </w:tc>
        <w:tc>
          <w:tcPr>
            <w:tcBorders>
              <w:top w:val="nil"/>
              <w:bottom w:val="nil"/>
            </w:tcBorders>
            <w:vMerge w:val="continue"/>
          </w:tcPr>
          <w:p/>
        </w:tc>
      </w:tr>
      <w:tr>
        <w:tc>
          <w:tcPr>
            <w:tcW w:w="1474" w:type="dxa"/>
          </w:tcPr>
          <w:p>
            <w:pPr>
              <w:pStyle w:val="0"/>
            </w:pPr>
            <w:r>
              <w:rPr>
                <w:sz w:val="24"/>
              </w:rPr>
              <w:t xml:space="preserve">4.2.6.3.</w:t>
            </w:r>
          </w:p>
        </w:tc>
        <w:tc>
          <w:tcPr>
            <w:tcW w:w="4535" w:type="dxa"/>
          </w:tcPr>
          <w:p>
            <w:pPr>
              <w:pStyle w:val="0"/>
              <w:jc w:val="both"/>
            </w:pPr>
            <w:r>
              <w:rPr>
                <w:sz w:val="24"/>
              </w:rPr>
              <w:t xml:space="preserve">Оборудован/не оборудован электроотопительными установками для целей отопления</w:t>
            </w:r>
          </w:p>
        </w:tc>
        <w:tc>
          <w:tcPr>
            <w:tcBorders>
              <w:top w:val="nil"/>
              <w:bottom w:val="nil"/>
            </w:tcBorders>
            <w:vMerge w:val="continue"/>
          </w:tcPr>
          <w:p/>
        </w:tc>
      </w:tr>
      <w:tr>
        <w:tc>
          <w:tcPr>
            <w:tcW w:w="1474" w:type="dxa"/>
          </w:tcPr>
          <w:p>
            <w:pPr>
              <w:pStyle w:val="0"/>
              <w:outlineLvl w:val="3"/>
            </w:pPr>
            <w:r>
              <w:rPr>
                <w:sz w:val="24"/>
              </w:rPr>
              <w:t xml:space="preserve">4.3.</w:t>
            </w:r>
          </w:p>
        </w:tc>
        <w:tc>
          <w:tcPr>
            <w:tcW w:w="4535" w:type="dxa"/>
          </w:tcPr>
          <w:p>
            <w:pPr>
              <w:pStyle w:val="0"/>
              <w:jc w:val="both"/>
            </w:pPr>
            <w:r>
              <w:rPr>
                <w:sz w:val="24"/>
              </w:rPr>
              <w:t xml:space="preserve">Внутридомовая система отопления, в том числе:</w:t>
            </w:r>
          </w:p>
        </w:tc>
        <w:tc>
          <w:tcPr>
            <w:tcBorders>
              <w:top w:val="nil"/>
              <w:bottom w:val="nil"/>
            </w:tcBorders>
            <w:vMerge w:val="continue"/>
          </w:tcPr>
          <w:p/>
        </w:tc>
      </w:tr>
      <w:tr>
        <w:tc>
          <w:tcPr>
            <w:tcW w:w="1474" w:type="dxa"/>
          </w:tcPr>
          <w:p>
            <w:pPr>
              <w:pStyle w:val="0"/>
            </w:pPr>
            <w:r>
              <w:rPr>
                <w:sz w:val="24"/>
              </w:rPr>
              <w:t xml:space="preserve">4.3.1.</w:t>
            </w:r>
          </w:p>
        </w:tc>
        <w:tc>
          <w:tcPr>
            <w:tcW w:w="4535"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74" w:type="dxa"/>
          </w:tcPr>
          <w:p>
            <w:pPr>
              <w:pStyle w:val="0"/>
            </w:pPr>
            <w:r>
              <w:rPr>
                <w:sz w:val="24"/>
              </w:rPr>
              <w:t xml:space="preserve">4.3.2.</w:t>
            </w:r>
          </w:p>
        </w:tc>
        <w:tc>
          <w:tcPr>
            <w:tcW w:w="4535" w:type="dxa"/>
          </w:tcPr>
          <w:p>
            <w:pPr>
              <w:pStyle w:val="0"/>
              <w:jc w:val="both"/>
            </w:pPr>
            <w:r>
              <w:rPr>
                <w:sz w:val="24"/>
              </w:rPr>
              <w:t xml:space="preserve">Год проведения последнего капитального ремонта (при наличии)</w:t>
            </w:r>
          </w:p>
        </w:tc>
        <w:tc>
          <w:tcPr>
            <w:tcBorders>
              <w:top w:val="nil"/>
              <w:bottom w:val="nil"/>
            </w:tcBorders>
            <w:vMerge w:val="continue"/>
          </w:tcPr>
          <w:p/>
        </w:tc>
      </w:tr>
      <w:tr>
        <w:tc>
          <w:tcPr>
            <w:tcW w:w="1474" w:type="dxa"/>
          </w:tcPr>
          <w:p>
            <w:pPr>
              <w:pStyle w:val="0"/>
            </w:pPr>
            <w:r>
              <w:rPr>
                <w:sz w:val="24"/>
              </w:rPr>
              <w:t xml:space="preserve">4.3.3.</w:t>
            </w:r>
          </w:p>
        </w:tc>
        <w:tc>
          <w:tcPr>
            <w:tcW w:w="4535" w:type="dxa"/>
          </w:tcPr>
          <w:p>
            <w:pPr>
              <w:pStyle w:val="0"/>
              <w:jc w:val="both"/>
            </w:pPr>
            <w:r>
              <w:rPr>
                <w:sz w:val="24"/>
              </w:rPr>
              <w:t xml:space="preserve">Тип внутридомовой системы отопления</w:t>
            </w:r>
          </w:p>
        </w:tc>
        <w:tc>
          <w:tcPr>
            <w:tcBorders>
              <w:top w:val="nil"/>
              <w:bottom w:val="nil"/>
            </w:tcBorders>
            <w:vMerge w:val="continue"/>
          </w:tcPr>
          <w:p/>
        </w:tc>
      </w:tr>
      <w:tr>
        <w:tc>
          <w:tcPr>
            <w:tcW w:w="1474" w:type="dxa"/>
          </w:tcPr>
          <w:p>
            <w:pPr>
              <w:pStyle w:val="0"/>
            </w:pPr>
            <w:r>
              <w:rPr>
                <w:sz w:val="24"/>
              </w:rPr>
              <w:t xml:space="preserve">4.3.4.</w:t>
            </w:r>
          </w:p>
        </w:tc>
        <w:tc>
          <w:tcPr>
            <w:tcW w:w="4535" w:type="dxa"/>
          </w:tcPr>
          <w:p>
            <w:pPr>
              <w:pStyle w:val="0"/>
              <w:jc w:val="both"/>
            </w:pPr>
            <w:r>
              <w:rPr>
                <w:sz w:val="24"/>
              </w:rPr>
              <w:t xml:space="preserve">Тип теплоисточника или теплоносителя внутридомовой системы отопления</w:t>
            </w:r>
          </w:p>
        </w:tc>
        <w:tc>
          <w:tcPr>
            <w:tcBorders>
              <w:top w:val="nil"/>
              <w:bottom w:val="nil"/>
            </w:tcBorders>
            <w:vMerge w:val="continue"/>
          </w:tcPr>
          <w:p/>
        </w:tc>
      </w:tr>
      <w:tr>
        <w:tc>
          <w:tcPr>
            <w:tcW w:w="1474" w:type="dxa"/>
          </w:tcPr>
          <w:p>
            <w:pPr>
              <w:pStyle w:val="0"/>
            </w:pPr>
            <w:r>
              <w:rPr>
                <w:sz w:val="24"/>
              </w:rPr>
              <w:t xml:space="preserve">4.3.5.</w:t>
            </w:r>
          </w:p>
        </w:tc>
        <w:tc>
          <w:tcPr>
            <w:tcW w:w="4535" w:type="dxa"/>
          </w:tcPr>
          <w:p>
            <w:pPr>
              <w:pStyle w:val="0"/>
              <w:jc w:val="both"/>
            </w:pPr>
            <w:r>
              <w:rPr>
                <w:sz w:val="24"/>
              </w:rPr>
              <w:t xml:space="preserve">Количество вводов системы отопления в многоквартирный дом (количество точек поставки)</w:t>
            </w:r>
          </w:p>
        </w:tc>
        <w:tc>
          <w:tcPr>
            <w:tcBorders>
              <w:top w:val="nil"/>
              <w:bottom w:val="nil"/>
            </w:tcBorders>
            <w:vMerge w:val="continue"/>
          </w:tcPr>
          <w:p/>
        </w:tc>
      </w:tr>
      <w:tr>
        <w:tc>
          <w:tcPr>
            <w:tcW w:w="1474" w:type="dxa"/>
          </w:tcPr>
          <w:p>
            <w:pPr>
              <w:pStyle w:val="0"/>
            </w:pPr>
            <w:r>
              <w:rPr>
                <w:sz w:val="24"/>
              </w:rPr>
              <w:t xml:space="preserve">4.3.6.</w:t>
            </w:r>
          </w:p>
        </w:tc>
        <w:tc>
          <w:tcPr>
            <w:tcW w:w="4535" w:type="dxa"/>
          </w:tcPr>
          <w:p>
            <w:pPr>
              <w:pStyle w:val="0"/>
              <w:jc w:val="both"/>
            </w:pPr>
            <w:r>
              <w:rPr>
                <w:sz w:val="24"/>
              </w:rPr>
              <w:t xml:space="preserve">Сеть внутридомовой системы отопления:</w:t>
            </w:r>
          </w:p>
        </w:tc>
        <w:tc>
          <w:tcPr>
            <w:tcW w:w="3061" w:type="dxa"/>
            <w:tcBorders>
              <w:top w:val="nil"/>
              <w:bottom w:val="nil"/>
            </w:tcBorders>
            <w:vMerge w:val="restart"/>
          </w:tcPr>
          <w:p>
            <w:pPr>
              <w:pStyle w:val="0"/>
            </w:pPr>
            <w:r>
              <w:rPr>
                <w:sz w:val="24"/>
              </w:rPr>
            </w:r>
          </w:p>
        </w:tc>
      </w:tr>
      <w:tr>
        <w:tc>
          <w:tcPr>
            <w:tcW w:w="1474" w:type="dxa"/>
          </w:tcPr>
          <w:p>
            <w:pPr>
              <w:pStyle w:val="0"/>
            </w:pPr>
            <w:r>
              <w:rPr>
                <w:sz w:val="24"/>
              </w:rPr>
              <w:t xml:space="preserve">4.3.6.1.</w:t>
            </w:r>
          </w:p>
        </w:tc>
        <w:tc>
          <w:tcPr>
            <w:tcW w:w="4535"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74" w:type="dxa"/>
          </w:tcPr>
          <w:p>
            <w:pPr>
              <w:pStyle w:val="0"/>
            </w:pPr>
            <w:r>
              <w:rPr>
                <w:sz w:val="24"/>
              </w:rPr>
              <w:t xml:space="preserve">4.3.7.</w:t>
            </w:r>
          </w:p>
        </w:tc>
        <w:tc>
          <w:tcPr>
            <w:tcW w:w="4535" w:type="dxa"/>
          </w:tcPr>
          <w:p>
            <w:pPr>
              <w:pStyle w:val="0"/>
              <w:jc w:val="both"/>
            </w:pPr>
            <w:r>
              <w:rPr>
                <w:sz w:val="24"/>
              </w:rPr>
              <w:t xml:space="preserve">Стояки:</w:t>
            </w:r>
          </w:p>
        </w:tc>
        <w:tc>
          <w:tcPr>
            <w:tcBorders>
              <w:top w:val="nil"/>
              <w:bottom w:val="nil"/>
            </w:tcBorders>
            <w:vMerge w:val="continue"/>
          </w:tcPr>
          <w:p/>
        </w:tc>
      </w:tr>
      <w:tr>
        <w:tc>
          <w:tcPr>
            <w:tcW w:w="1474" w:type="dxa"/>
          </w:tcPr>
          <w:p>
            <w:pPr>
              <w:pStyle w:val="0"/>
            </w:pPr>
            <w:r>
              <w:rPr>
                <w:sz w:val="24"/>
              </w:rPr>
              <w:t xml:space="preserve">4.3.7.1.</w:t>
            </w:r>
          </w:p>
        </w:tc>
        <w:tc>
          <w:tcPr>
            <w:tcW w:w="4535"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74" w:type="dxa"/>
          </w:tcPr>
          <w:p>
            <w:pPr>
              <w:pStyle w:val="0"/>
            </w:pPr>
            <w:r>
              <w:rPr>
                <w:sz w:val="24"/>
              </w:rPr>
              <w:t xml:space="preserve">4.3.7.2.</w:t>
            </w:r>
          </w:p>
        </w:tc>
        <w:tc>
          <w:tcPr>
            <w:tcW w:w="4535" w:type="dxa"/>
          </w:tcPr>
          <w:p>
            <w:pPr>
              <w:pStyle w:val="0"/>
              <w:jc w:val="both"/>
            </w:pPr>
            <w:r>
              <w:rPr>
                <w:sz w:val="24"/>
              </w:rPr>
              <w:t xml:space="preserve">Тип поквартирной разводки внутридомовой системы отопления</w:t>
            </w:r>
          </w:p>
        </w:tc>
        <w:tc>
          <w:tcPr>
            <w:tcBorders>
              <w:top w:val="nil"/>
              <w:bottom w:val="nil"/>
            </w:tcBorders>
            <w:vMerge w:val="continue"/>
          </w:tcPr>
          <w:p/>
        </w:tc>
      </w:tr>
      <w:tr>
        <w:tc>
          <w:tcPr>
            <w:tcW w:w="1474" w:type="dxa"/>
          </w:tcPr>
          <w:p>
            <w:pPr>
              <w:pStyle w:val="0"/>
            </w:pPr>
            <w:r>
              <w:rPr>
                <w:sz w:val="24"/>
              </w:rPr>
              <w:t xml:space="preserve">4.3.8.</w:t>
            </w:r>
          </w:p>
        </w:tc>
        <w:tc>
          <w:tcPr>
            <w:tcW w:w="4535" w:type="dxa"/>
          </w:tcPr>
          <w:p>
            <w:pPr>
              <w:pStyle w:val="0"/>
              <w:jc w:val="both"/>
            </w:pPr>
            <w:r>
              <w:rPr>
                <w:sz w:val="24"/>
              </w:rPr>
              <w:t xml:space="preserve">Запорная арматура:</w:t>
            </w:r>
          </w:p>
        </w:tc>
        <w:tc>
          <w:tcPr>
            <w:tcBorders>
              <w:top w:val="nil"/>
              <w:bottom w:val="nil"/>
            </w:tcBorders>
            <w:vMerge w:val="continue"/>
          </w:tcPr>
          <w:p/>
        </w:tc>
      </w:tr>
      <w:tr>
        <w:tc>
          <w:tcPr>
            <w:tcW w:w="1474" w:type="dxa"/>
          </w:tcPr>
          <w:p>
            <w:pPr>
              <w:pStyle w:val="0"/>
            </w:pPr>
            <w:r>
              <w:rPr>
                <w:sz w:val="24"/>
              </w:rPr>
              <w:t xml:space="preserve">4.3.8.1.</w:t>
            </w:r>
          </w:p>
        </w:tc>
        <w:tc>
          <w:tcPr>
            <w:tcW w:w="4535"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74" w:type="dxa"/>
          </w:tcPr>
          <w:p>
            <w:pPr>
              <w:pStyle w:val="0"/>
            </w:pPr>
            <w:r>
              <w:rPr>
                <w:sz w:val="24"/>
              </w:rPr>
              <w:t xml:space="preserve">4.3.9.</w:t>
            </w:r>
          </w:p>
        </w:tc>
        <w:tc>
          <w:tcPr>
            <w:tcW w:w="4535" w:type="dxa"/>
          </w:tcPr>
          <w:p>
            <w:pPr>
              <w:pStyle w:val="0"/>
              <w:jc w:val="both"/>
            </w:pPr>
            <w:r>
              <w:rPr>
                <w:sz w:val="24"/>
              </w:rPr>
              <w:t xml:space="preserve">Отопительные приборы:</w:t>
            </w:r>
          </w:p>
        </w:tc>
        <w:tc>
          <w:tcPr>
            <w:tcBorders>
              <w:top w:val="nil"/>
              <w:bottom w:val="nil"/>
            </w:tcBorders>
            <w:vMerge w:val="continue"/>
          </w:tcPr>
          <w:p/>
        </w:tc>
      </w:tr>
      <w:tr>
        <w:tc>
          <w:tcPr>
            <w:tcW w:w="1474" w:type="dxa"/>
          </w:tcPr>
          <w:p>
            <w:pPr>
              <w:pStyle w:val="0"/>
            </w:pPr>
            <w:r>
              <w:rPr>
                <w:sz w:val="24"/>
              </w:rPr>
              <w:t xml:space="preserve">4.3.9.1.</w:t>
            </w:r>
          </w:p>
        </w:tc>
        <w:tc>
          <w:tcPr>
            <w:tcW w:w="4535"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74" w:type="dxa"/>
          </w:tcPr>
          <w:p>
            <w:pPr>
              <w:pStyle w:val="0"/>
            </w:pPr>
            <w:r>
              <w:rPr>
                <w:sz w:val="24"/>
              </w:rPr>
              <w:t xml:space="preserve">4.3.9.2.</w:t>
            </w:r>
          </w:p>
        </w:tc>
        <w:tc>
          <w:tcPr>
            <w:tcW w:w="4535" w:type="dxa"/>
          </w:tcPr>
          <w:p>
            <w:pPr>
              <w:pStyle w:val="0"/>
              <w:jc w:val="both"/>
            </w:pPr>
            <w:r>
              <w:rPr>
                <w:sz w:val="24"/>
              </w:rPr>
              <w:t xml:space="preserve">Тип отопительных приборов</w:t>
            </w:r>
          </w:p>
        </w:tc>
        <w:tc>
          <w:tcPr>
            <w:tcBorders>
              <w:top w:val="nil"/>
              <w:bottom w:val="nil"/>
            </w:tcBorders>
            <w:vMerge w:val="continue"/>
          </w:tcPr>
          <w:p/>
        </w:tc>
      </w:tr>
      <w:tr>
        <w:tc>
          <w:tcPr>
            <w:tcW w:w="1474" w:type="dxa"/>
          </w:tcPr>
          <w:p>
            <w:pPr>
              <w:pStyle w:val="0"/>
            </w:pPr>
            <w:r>
              <w:rPr>
                <w:sz w:val="24"/>
              </w:rPr>
              <w:t xml:space="preserve">4.3.10.</w:t>
            </w:r>
          </w:p>
        </w:tc>
        <w:tc>
          <w:tcPr>
            <w:tcW w:w="4535" w:type="dxa"/>
          </w:tcPr>
          <w:p>
            <w:pPr>
              <w:pStyle w:val="0"/>
              <w:jc w:val="both"/>
            </w:pPr>
            <w:r>
              <w:rPr>
                <w:sz w:val="24"/>
              </w:rPr>
              <w:t xml:space="preserve">Печи, камины и очаги:</w:t>
            </w:r>
          </w:p>
        </w:tc>
        <w:tc>
          <w:tcPr>
            <w:tcBorders>
              <w:top w:val="nil"/>
              <w:bottom w:val="nil"/>
            </w:tcBorders>
            <w:vMerge w:val="continue"/>
          </w:tcPr>
          <w:p/>
        </w:tc>
      </w:tr>
      <w:tr>
        <w:tc>
          <w:tcPr>
            <w:tcW w:w="1474" w:type="dxa"/>
          </w:tcPr>
          <w:p>
            <w:pPr>
              <w:pStyle w:val="0"/>
            </w:pPr>
            <w:r>
              <w:rPr>
                <w:sz w:val="24"/>
              </w:rPr>
              <w:t xml:space="preserve">4.3.10.1.</w:t>
            </w:r>
          </w:p>
        </w:tc>
        <w:tc>
          <w:tcPr>
            <w:tcW w:w="4535"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74" w:type="dxa"/>
          </w:tcPr>
          <w:p>
            <w:pPr>
              <w:pStyle w:val="0"/>
            </w:pPr>
            <w:r>
              <w:rPr>
                <w:sz w:val="24"/>
              </w:rPr>
              <w:t xml:space="preserve">4.3.10.2.</w:t>
            </w:r>
          </w:p>
        </w:tc>
        <w:tc>
          <w:tcPr>
            <w:tcW w:w="4535" w:type="dxa"/>
          </w:tcPr>
          <w:p>
            <w:pPr>
              <w:pStyle w:val="0"/>
              <w:jc w:val="both"/>
            </w:pPr>
            <w:r>
              <w:rPr>
                <w:sz w:val="24"/>
              </w:rPr>
              <w:t xml:space="preserve">Год проведения последнего капитального ремонта (при наличии)</w:t>
            </w:r>
          </w:p>
        </w:tc>
        <w:tc>
          <w:tcPr>
            <w:tcBorders>
              <w:top w:val="nil"/>
              <w:bottom w:val="nil"/>
            </w:tcBorders>
            <w:vMerge w:val="continue"/>
          </w:tcPr>
          <w:p/>
        </w:tc>
      </w:tr>
      <w:tr>
        <w:tc>
          <w:tcPr>
            <w:tcW w:w="1474" w:type="dxa"/>
          </w:tcPr>
          <w:p>
            <w:pPr>
              <w:pStyle w:val="0"/>
              <w:outlineLvl w:val="3"/>
            </w:pPr>
            <w:r>
              <w:rPr>
                <w:sz w:val="24"/>
              </w:rPr>
              <w:t xml:space="preserve">4.4.</w:t>
            </w:r>
          </w:p>
        </w:tc>
        <w:tc>
          <w:tcPr>
            <w:tcW w:w="4535" w:type="dxa"/>
          </w:tcPr>
          <w:p>
            <w:pPr>
              <w:pStyle w:val="0"/>
              <w:jc w:val="both"/>
            </w:pPr>
            <w:r>
              <w:rPr>
                <w:sz w:val="24"/>
              </w:rPr>
              <w:t xml:space="preserve">Внутридомовая инженерная система холодного водоснабжения, в том числе:</w:t>
            </w:r>
          </w:p>
        </w:tc>
        <w:tc>
          <w:tcPr>
            <w:tcBorders>
              <w:top w:val="nil"/>
              <w:bottom w:val="nil"/>
            </w:tcBorders>
            <w:vMerge w:val="continue"/>
          </w:tcPr>
          <w:p/>
        </w:tc>
      </w:tr>
      <w:tr>
        <w:tc>
          <w:tcPr>
            <w:tcW w:w="1474" w:type="dxa"/>
          </w:tcPr>
          <w:p>
            <w:pPr>
              <w:pStyle w:val="0"/>
            </w:pPr>
            <w:r>
              <w:rPr>
                <w:sz w:val="24"/>
              </w:rPr>
              <w:t xml:space="preserve">4.4.1.</w:t>
            </w:r>
          </w:p>
        </w:tc>
        <w:tc>
          <w:tcPr>
            <w:tcW w:w="4535"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74" w:type="dxa"/>
          </w:tcPr>
          <w:p>
            <w:pPr>
              <w:pStyle w:val="0"/>
            </w:pPr>
            <w:r>
              <w:rPr>
                <w:sz w:val="24"/>
              </w:rPr>
              <w:t xml:space="preserve">4.4.2.</w:t>
            </w:r>
          </w:p>
        </w:tc>
        <w:tc>
          <w:tcPr>
            <w:tcW w:w="4535" w:type="dxa"/>
          </w:tcPr>
          <w:p>
            <w:pPr>
              <w:pStyle w:val="0"/>
              <w:jc w:val="both"/>
            </w:pPr>
            <w:r>
              <w:rPr>
                <w:sz w:val="24"/>
              </w:rPr>
              <w:t xml:space="preserve">Год проведения последнего капитального ремонта (при наличии)</w:t>
            </w:r>
          </w:p>
        </w:tc>
        <w:tc>
          <w:tcPr>
            <w:tcBorders>
              <w:top w:val="nil"/>
              <w:bottom w:val="nil"/>
            </w:tcBorders>
            <w:vMerge w:val="continue"/>
          </w:tcPr>
          <w:p/>
        </w:tc>
      </w:tr>
      <w:tr>
        <w:tc>
          <w:tcPr>
            <w:tcW w:w="1474" w:type="dxa"/>
          </w:tcPr>
          <w:p>
            <w:pPr>
              <w:pStyle w:val="0"/>
            </w:pPr>
            <w:r>
              <w:rPr>
                <w:sz w:val="24"/>
              </w:rPr>
              <w:t xml:space="preserve">4.4.3.</w:t>
            </w:r>
          </w:p>
        </w:tc>
        <w:tc>
          <w:tcPr>
            <w:tcW w:w="4535" w:type="dxa"/>
          </w:tcPr>
          <w:p>
            <w:pPr>
              <w:pStyle w:val="0"/>
              <w:jc w:val="both"/>
            </w:pPr>
            <w:r>
              <w:rPr>
                <w:sz w:val="24"/>
              </w:rPr>
              <w:t xml:space="preserve">Тип внутридомовой инженерной системы холодного водоснабжения</w:t>
            </w:r>
          </w:p>
        </w:tc>
        <w:tc>
          <w:tcPr>
            <w:tcBorders>
              <w:top w:val="nil"/>
              <w:bottom w:val="nil"/>
            </w:tcBorders>
            <w:vMerge w:val="continue"/>
          </w:tcPr>
          <w:p/>
        </w:tc>
      </w:tr>
      <w:tr>
        <w:tc>
          <w:tcPr>
            <w:tcW w:w="1474" w:type="dxa"/>
          </w:tcPr>
          <w:p>
            <w:pPr>
              <w:pStyle w:val="0"/>
            </w:pPr>
            <w:r>
              <w:rPr>
                <w:sz w:val="24"/>
              </w:rPr>
              <w:t xml:space="preserve">4.4.4.</w:t>
            </w:r>
          </w:p>
        </w:tc>
        <w:tc>
          <w:tcPr>
            <w:tcW w:w="4535" w:type="dxa"/>
          </w:tcPr>
          <w:p>
            <w:pPr>
              <w:pStyle w:val="0"/>
              <w:jc w:val="both"/>
            </w:pPr>
            <w:r>
              <w:rPr>
                <w:sz w:val="24"/>
              </w:rPr>
              <w:t xml:space="preserve">Количество вводов внутридомовой инженерной системы холодного водоснабжения в многоквартирный дом (количество точек поставки)</w:t>
            </w:r>
          </w:p>
        </w:tc>
        <w:tc>
          <w:tcPr>
            <w:tcBorders>
              <w:top w:val="nil"/>
              <w:bottom w:val="nil"/>
            </w:tcBorders>
            <w:vMerge w:val="continue"/>
          </w:tcPr>
          <w:p/>
        </w:tc>
      </w:tr>
      <w:tr>
        <w:tc>
          <w:tcPr>
            <w:tcW w:w="1474" w:type="dxa"/>
          </w:tcPr>
          <w:p>
            <w:pPr>
              <w:pStyle w:val="0"/>
            </w:pPr>
            <w:r>
              <w:rPr>
                <w:sz w:val="24"/>
              </w:rPr>
              <w:t xml:space="preserve">4.4.5.</w:t>
            </w:r>
          </w:p>
        </w:tc>
        <w:tc>
          <w:tcPr>
            <w:tcW w:w="4535" w:type="dxa"/>
          </w:tcPr>
          <w:p>
            <w:pPr>
              <w:pStyle w:val="0"/>
              <w:jc w:val="both"/>
            </w:pPr>
            <w:r>
              <w:rPr>
                <w:sz w:val="24"/>
              </w:rPr>
              <w:t xml:space="preserve">Сеть внутридомовой инженерной системы холодного водоснабжения:</w:t>
            </w:r>
          </w:p>
        </w:tc>
        <w:tc>
          <w:tcPr>
            <w:tcBorders>
              <w:top w:val="nil"/>
              <w:bottom w:val="nil"/>
            </w:tcBorders>
            <w:vMerge w:val="continue"/>
          </w:tcPr>
          <w:p/>
        </w:tc>
      </w:tr>
      <w:tr>
        <w:tc>
          <w:tcPr>
            <w:tcW w:w="1474" w:type="dxa"/>
          </w:tcPr>
          <w:p>
            <w:pPr>
              <w:pStyle w:val="0"/>
            </w:pPr>
            <w:r>
              <w:rPr>
                <w:sz w:val="24"/>
              </w:rPr>
              <w:t xml:space="preserve">4.4.5.1.</w:t>
            </w:r>
          </w:p>
        </w:tc>
        <w:tc>
          <w:tcPr>
            <w:tcW w:w="4535"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74" w:type="dxa"/>
          </w:tcPr>
          <w:p>
            <w:pPr>
              <w:pStyle w:val="0"/>
            </w:pPr>
            <w:r>
              <w:rPr>
                <w:sz w:val="24"/>
              </w:rPr>
              <w:t xml:space="preserve">4.4.5.2.</w:t>
            </w:r>
          </w:p>
        </w:tc>
        <w:tc>
          <w:tcPr>
            <w:tcW w:w="4535" w:type="dxa"/>
          </w:tcPr>
          <w:p>
            <w:pPr>
              <w:pStyle w:val="0"/>
              <w:jc w:val="both"/>
            </w:pPr>
            <w:r>
              <w:rPr>
                <w:sz w:val="24"/>
              </w:rPr>
              <w:t xml:space="preserve">Материал сети</w:t>
            </w:r>
          </w:p>
        </w:tc>
        <w:tc>
          <w:tcPr>
            <w:tcBorders>
              <w:top w:val="nil"/>
              <w:bottom w:val="nil"/>
            </w:tcBorders>
            <w:vMerge w:val="continue"/>
          </w:tcPr>
          <w:p/>
        </w:tc>
      </w:tr>
      <w:tr>
        <w:tc>
          <w:tcPr>
            <w:tcW w:w="1474" w:type="dxa"/>
          </w:tcPr>
          <w:p>
            <w:pPr>
              <w:pStyle w:val="0"/>
            </w:pPr>
            <w:r>
              <w:rPr>
                <w:sz w:val="24"/>
              </w:rPr>
              <w:t xml:space="preserve">4.4.6.</w:t>
            </w:r>
          </w:p>
        </w:tc>
        <w:tc>
          <w:tcPr>
            <w:tcW w:w="4535" w:type="dxa"/>
          </w:tcPr>
          <w:p>
            <w:pPr>
              <w:pStyle w:val="0"/>
              <w:jc w:val="both"/>
            </w:pPr>
            <w:r>
              <w:rPr>
                <w:sz w:val="24"/>
              </w:rPr>
              <w:t xml:space="preserve">Стояки:</w:t>
            </w:r>
          </w:p>
        </w:tc>
        <w:tc>
          <w:tcPr>
            <w:tcBorders>
              <w:top w:val="nil"/>
              <w:bottom w:val="nil"/>
            </w:tcBorders>
            <w:vMerge w:val="continue"/>
          </w:tcPr>
          <w:p/>
        </w:tc>
      </w:tr>
      <w:tr>
        <w:tc>
          <w:tcPr>
            <w:tcW w:w="1474" w:type="dxa"/>
          </w:tcPr>
          <w:p>
            <w:pPr>
              <w:pStyle w:val="0"/>
            </w:pPr>
            <w:r>
              <w:rPr>
                <w:sz w:val="24"/>
              </w:rPr>
              <w:t xml:space="preserve">4.4.6.1.</w:t>
            </w:r>
          </w:p>
        </w:tc>
        <w:tc>
          <w:tcPr>
            <w:tcW w:w="4535"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74" w:type="dxa"/>
          </w:tcPr>
          <w:p>
            <w:pPr>
              <w:pStyle w:val="0"/>
            </w:pPr>
            <w:r>
              <w:rPr>
                <w:sz w:val="24"/>
              </w:rPr>
              <w:t xml:space="preserve">4.4.6.2.</w:t>
            </w:r>
          </w:p>
        </w:tc>
        <w:tc>
          <w:tcPr>
            <w:tcW w:w="4535" w:type="dxa"/>
          </w:tcPr>
          <w:p>
            <w:pPr>
              <w:pStyle w:val="0"/>
              <w:jc w:val="both"/>
            </w:pPr>
            <w:r>
              <w:rPr>
                <w:sz w:val="24"/>
              </w:rPr>
              <w:t xml:space="preserve">Изолированные/неизолированные</w:t>
            </w:r>
          </w:p>
        </w:tc>
        <w:tc>
          <w:tcPr>
            <w:tcBorders>
              <w:top w:val="nil"/>
              <w:bottom w:val="nil"/>
            </w:tcBorders>
            <w:vMerge w:val="continue"/>
          </w:tcPr>
          <w:p/>
        </w:tc>
      </w:tr>
      <w:tr>
        <w:tc>
          <w:tcPr>
            <w:tcW w:w="1474" w:type="dxa"/>
          </w:tcPr>
          <w:p>
            <w:pPr>
              <w:pStyle w:val="0"/>
            </w:pPr>
            <w:r>
              <w:rPr>
                <w:sz w:val="24"/>
              </w:rPr>
              <w:t xml:space="preserve">4.4.7.</w:t>
            </w:r>
          </w:p>
        </w:tc>
        <w:tc>
          <w:tcPr>
            <w:tcW w:w="4535" w:type="dxa"/>
          </w:tcPr>
          <w:p>
            <w:pPr>
              <w:pStyle w:val="0"/>
              <w:jc w:val="both"/>
            </w:pPr>
            <w:r>
              <w:rPr>
                <w:sz w:val="24"/>
              </w:rPr>
              <w:t xml:space="preserve">Запорная арматура:</w:t>
            </w:r>
          </w:p>
        </w:tc>
        <w:tc>
          <w:tcPr>
            <w:tcBorders>
              <w:top w:val="nil"/>
              <w:bottom w:val="nil"/>
            </w:tcBorders>
            <w:vMerge w:val="continue"/>
          </w:tcPr>
          <w:p/>
        </w:tc>
      </w:tr>
      <w:tr>
        <w:tc>
          <w:tcPr>
            <w:tcW w:w="1474" w:type="dxa"/>
          </w:tcPr>
          <w:p>
            <w:pPr>
              <w:pStyle w:val="0"/>
            </w:pPr>
            <w:r>
              <w:rPr>
                <w:sz w:val="24"/>
              </w:rPr>
              <w:t xml:space="preserve">4.4.7.1.</w:t>
            </w:r>
          </w:p>
        </w:tc>
        <w:tc>
          <w:tcPr>
            <w:tcW w:w="4535"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74" w:type="dxa"/>
          </w:tcPr>
          <w:p>
            <w:pPr>
              <w:pStyle w:val="0"/>
              <w:outlineLvl w:val="3"/>
            </w:pPr>
            <w:r>
              <w:rPr>
                <w:sz w:val="24"/>
              </w:rPr>
              <w:t xml:space="preserve">4.5.</w:t>
            </w:r>
          </w:p>
        </w:tc>
        <w:tc>
          <w:tcPr>
            <w:tcW w:w="4535" w:type="dxa"/>
          </w:tcPr>
          <w:p>
            <w:pPr>
              <w:pStyle w:val="0"/>
              <w:jc w:val="both"/>
            </w:pPr>
            <w:r>
              <w:rPr>
                <w:sz w:val="24"/>
              </w:rPr>
              <w:t xml:space="preserve">Внутридомовая система горячего водоснабжения, в том числе:</w:t>
            </w:r>
          </w:p>
        </w:tc>
        <w:tc>
          <w:tcPr>
            <w:tcW w:w="3061" w:type="dxa"/>
            <w:tcBorders>
              <w:top w:val="nil"/>
              <w:bottom w:val="nil"/>
            </w:tcBorders>
            <w:vMerge w:val="restart"/>
          </w:tcPr>
          <w:p>
            <w:pPr>
              <w:pStyle w:val="0"/>
            </w:pPr>
            <w:r>
              <w:rPr>
                <w:sz w:val="24"/>
              </w:rPr>
            </w:r>
          </w:p>
        </w:tc>
      </w:tr>
      <w:tr>
        <w:tc>
          <w:tcPr>
            <w:tcW w:w="1474" w:type="dxa"/>
          </w:tcPr>
          <w:p>
            <w:pPr>
              <w:pStyle w:val="0"/>
            </w:pPr>
            <w:r>
              <w:rPr>
                <w:sz w:val="24"/>
              </w:rPr>
              <w:t xml:space="preserve">4.5.1.</w:t>
            </w:r>
          </w:p>
        </w:tc>
        <w:tc>
          <w:tcPr>
            <w:tcW w:w="4535"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74" w:type="dxa"/>
          </w:tcPr>
          <w:p>
            <w:pPr>
              <w:pStyle w:val="0"/>
            </w:pPr>
            <w:r>
              <w:rPr>
                <w:sz w:val="24"/>
              </w:rPr>
              <w:t xml:space="preserve">4.5.2.</w:t>
            </w:r>
          </w:p>
        </w:tc>
        <w:tc>
          <w:tcPr>
            <w:tcW w:w="4535" w:type="dxa"/>
          </w:tcPr>
          <w:p>
            <w:pPr>
              <w:pStyle w:val="0"/>
              <w:jc w:val="both"/>
            </w:pPr>
            <w:r>
              <w:rPr>
                <w:sz w:val="24"/>
              </w:rPr>
              <w:t xml:space="preserve">Год проведения последнего капитального ремонта (при наличии)</w:t>
            </w:r>
          </w:p>
        </w:tc>
        <w:tc>
          <w:tcPr>
            <w:tcBorders>
              <w:top w:val="nil"/>
              <w:bottom w:val="nil"/>
            </w:tcBorders>
            <w:vMerge w:val="continue"/>
          </w:tcPr>
          <w:p/>
        </w:tc>
      </w:tr>
      <w:tr>
        <w:tc>
          <w:tcPr>
            <w:tcW w:w="1474" w:type="dxa"/>
          </w:tcPr>
          <w:p>
            <w:pPr>
              <w:pStyle w:val="0"/>
            </w:pPr>
            <w:r>
              <w:rPr>
                <w:sz w:val="24"/>
              </w:rPr>
              <w:t xml:space="preserve">4.5.3.</w:t>
            </w:r>
          </w:p>
        </w:tc>
        <w:tc>
          <w:tcPr>
            <w:tcW w:w="4535" w:type="dxa"/>
          </w:tcPr>
          <w:p>
            <w:pPr>
              <w:pStyle w:val="0"/>
              <w:jc w:val="both"/>
            </w:pPr>
            <w:r>
              <w:rPr>
                <w:sz w:val="24"/>
              </w:rPr>
              <w:t xml:space="preserve">Тип внутридомовой инженерной системы горячего водоснабжения</w:t>
            </w:r>
          </w:p>
        </w:tc>
        <w:tc>
          <w:tcPr>
            <w:tcBorders>
              <w:top w:val="nil"/>
              <w:bottom w:val="nil"/>
            </w:tcBorders>
            <w:vMerge w:val="continue"/>
          </w:tcPr>
          <w:p/>
        </w:tc>
      </w:tr>
      <w:tr>
        <w:tc>
          <w:tcPr>
            <w:tcW w:w="1474" w:type="dxa"/>
          </w:tcPr>
          <w:p>
            <w:pPr>
              <w:pStyle w:val="0"/>
            </w:pPr>
            <w:r>
              <w:rPr>
                <w:sz w:val="24"/>
              </w:rPr>
              <w:t xml:space="preserve">4.5.4.</w:t>
            </w:r>
          </w:p>
        </w:tc>
        <w:tc>
          <w:tcPr>
            <w:tcW w:w="4535" w:type="dxa"/>
          </w:tcPr>
          <w:p>
            <w:pPr>
              <w:pStyle w:val="0"/>
              <w:jc w:val="both"/>
            </w:pPr>
            <w:r>
              <w:rPr>
                <w:sz w:val="24"/>
              </w:rPr>
              <w:t xml:space="preserve">Количество вводов внутридомовой инженерной системы горячего водоснабжения в многоквартирный дом (количество точек поставки)</w:t>
            </w:r>
          </w:p>
        </w:tc>
        <w:tc>
          <w:tcPr>
            <w:tcBorders>
              <w:top w:val="nil"/>
              <w:bottom w:val="nil"/>
            </w:tcBorders>
            <w:vMerge w:val="continue"/>
          </w:tcPr>
          <w:p/>
        </w:tc>
      </w:tr>
      <w:tr>
        <w:tc>
          <w:tcPr>
            <w:tcW w:w="1474" w:type="dxa"/>
          </w:tcPr>
          <w:p>
            <w:pPr>
              <w:pStyle w:val="0"/>
            </w:pPr>
            <w:r>
              <w:rPr>
                <w:sz w:val="24"/>
              </w:rPr>
              <w:t xml:space="preserve">4.5.5.</w:t>
            </w:r>
          </w:p>
        </w:tc>
        <w:tc>
          <w:tcPr>
            <w:tcW w:w="4535" w:type="dxa"/>
          </w:tcPr>
          <w:p>
            <w:pPr>
              <w:pStyle w:val="0"/>
              <w:jc w:val="both"/>
            </w:pPr>
            <w:r>
              <w:rPr>
                <w:sz w:val="24"/>
              </w:rPr>
              <w:t xml:space="preserve">Сеть внутридомовой инженерной системы горячего водоснабжения:</w:t>
            </w:r>
          </w:p>
        </w:tc>
        <w:tc>
          <w:tcPr>
            <w:tcBorders>
              <w:top w:val="nil"/>
              <w:bottom w:val="nil"/>
            </w:tcBorders>
            <w:vMerge w:val="continue"/>
          </w:tcPr>
          <w:p/>
        </w:tc>
      </w:tr>
      <w:tr>
        <w:tc>
          <w:tcPr>
            <w:tcW w:w="1474" w:type="dxa"/>
          </w:tcPr>
          <w:p>
            <w:pPr>
              <w:pStyle w:val="0"/>
            </w:pPr>
            <w:r>
              <w:rPr>
                <w:sz w:val="24"/>
              </w:rPr>
              <w:t xml:space="preserve">4.5.5.1.</w:t>
            </w:r>
          </w:p>
        </w:tc>
        <w:tc>
          <w:tcPr>
            <w:tcW w:w="4535"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74" w:type="dxa"/>
          </w:tcPr>
          <w:p>
            <w:pPr>
              <w:pStyle w:val="0"/>
            </w:pPr>
            <w:r>
              <w:rPr>
                <w:sz w:val="24"/>
              </w:rPr>
              <w:t xml:space="preserve">4.5.6.</w:t>
            </w:r>
          </w:p>
        </w:tc>
        <w:tc>
          <w:tcPr>
            <w:tcW w:w="4535" w:type="dxa"/>
          </w:tcPr>
          <w:p>
            <w:pPr>
              <w:pStyle w:val="0"/>
              <w:jc w:val="both"/>
            </w:pPr>
            <w:r>
              <w:rPr>
                <w:sz w:val="24"/>
              </w:rPr>
              <w:t xml:space="preserve">Стояки:</w:t>
            </w:r>
          </w:p>
        </w:tc>
        <w:tc>
          <w:tcPr>
            <w:tcBorders>
              <w:top w:val="nil"/>
              <w:bottom w:val="nil"/>
            </w:tcBorders>
            <w:vMerge w:val="continue"/>
          </w:tcPr>
          <w:p/>
        </w:tc>
      </w:tr>
      <w:tr>
        <w:tc>
          <w:tcPr>
            <w:tcW w:w="1474" w:type="dxa"/>
          </w:tcPr>
          <w:p>
            <w:pPr>
              <w:pStyle w:val="0"/>
            </w:pPr>
            <w:r>
              <w:rPr>
                <w:sz w:val="24"/>
              </w:rPr>
              <w:t xml:space="preserve">4.5.6.1.</w:t>
            </w:r>
          </w:p>
        </w:tc>
        <w:tc>
          <w:tcPr>
            <w:tcW w:w="4535"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74" w:type="dxa"/>
          </w:tcPr>
          <w:p>
            <w:pPr>
              <w:pStyle w:val="0"/>
            </w:pPr>
            <w:r>
              <w:rPr>
                <w:sz w:val="24"/>
              </w:rPr>
              <w:t xml:space="preserve">4.5.6.2.</w:t>
            </w:r>
          </w:p>
        </w:tc>
        <w:tc>
          <w:tcPr>
            <w:tcW w:w="4535" w:type="dxa"/>
          </w:tcPr>
          <w:p>
            <w:pPr>
              <w:pStyle w:val="0"/>
              <w:jc w:val="both"/>
            </w:pPr>
            <w:r>
              <w:rPr>
                <w:sz w:val="24"/>
              </w:rPr>
              <w:t xml:space="preserve">Изолированные/неизолированные</w:t>
            </w:r>
          </w:p>
        </w:tc>
        <w:tc>
          <w:tcPr>
            <w:tcBorders>
              <w:top w:val="nil"/>
              <w:bottom w:val="nil"/>
            </w:tcBorders>
            <w:vMerge w:val="continue"/>
          </w:tcPr>
          <w:p/>
        </w:tc>
      </w:tr>
      <w:tr>
        <w:tc>
          <w:tcPr>
            <w:tcW w:w="1474" w:type="dxa"/>
          </w:tcPr>
          <w:p>
            <w:pPr>
              <w:pStyle w:val="0"/>
            </w:pPr>
            <w:r>
              <w:rPr>
                <w:sz w:val="24"/>
              </w:rPr>
              <w:t xml:space="preserve">4.5.7.</w:t>
            </w:r>
          </w:p>
        </w:tc>
        <w:tc>
          <w:tcPr>
            <w:tcW w:w="4535" w:type="dxa"/>
          </w:tcPr>
          <w:p>
            <w:pPr>
              <w:pStyle w:val="0"/>
              <w:jc w:val="both"/>
            </w:pPr>
            <w:r>
              <w:rPr>
                <w:sz w:val="24"/>
              </w:rPr>
              <w:t xml:space="preserve">Запорная арматура:</w:t>
            </w:r>
          </w:p>
        </w:tc>
        <w:tc>
          <w:tcPr>
            <w:tcBorders>
              <w:top w:val="nil"/>
              <w:bottom w:val="nil"/>
            </w:tcBorders>
            <w:vMerge w:val="continue"/>
          </w:tcPr>
          <w:p/>
        </w:tc>
      </w:tr>
      <w:tr>
        <w:tc>
          <w:tcPr>
            <w:tcW w:w="1474" w:type="dxa"/>
          </w:tcPr>
          <w:p>
            <w:pPr>
              <w:pStyle w:val="0"/>
            </w:pPr>
            <w:r>
              <w:rPr>
                <w:sz w:val="24"/>
              </w:rPr>
              <w:t xml:space="preserve">4.5.7.1.</w:t>
            </w:r>
          </w:p>
        </w:tc>
        <w:tc>
          <w:tcPr>
            <w:tcW w:w="4535"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74" w:type="dxa"/>
          </w:tcPr>
          <w:p>
            <w:pPr>
              <w:pStyle w:val="0"/>
            </w:pPr>
            <w:r>
              <w:rPr>
                <w:sz w:val="24"/>
              </w:rPr>
              <w:t xml:space="preserve">4.5.8.</w:t>
            </w:r>
          </w:p>
        </w:tc>
        <w:tc>
          <w:tcPr>
            <w:tcW w:w="4535" w:type="dxa"/>
          </w:tcPr>
          <w:p>
            <w:pPr>
              <w:pStyle w:val="0"/>
              <w:jc w:val="both"/>
            </w:pPr>
            <w:r>
              <w:rPr>
                <w:sz w:val="24"/>
              </w:rPr>
              <w:t xml:space="preserve">Информация о наличии/отсутствии полотенцесушителей</w:t>
            </w:r>
          </w:p>
        </w:tc>
        <w:tc>
          <w:tcPr>
            <w:tcBorders>
              <w:top w:val="nil"/>
              <w:bottom w:val="nil"/>
            </w:tcBorders>
            <w:vMerge w:val="continue"/>
          </w:tcPr>
          <w:p/>
        </w:tc>
      </w:tr>
      <w:tr>
        <w:tc>
          <w:tcPr>
            <w:tcW w:w="1474" w:type="dxa"/>
          </w:tcPr>
          <w:p>
            <w:pPr>
              <w:pStyle w:val="0"/>
              <w:outlineLvl w:val="3"/>
            </w:pPr>
            <w:r>
              <w:rPr>
                <w:sz w:val="24"/>
              </w:rPr>
              <w:t xml:space="preserve">4.6.</w:t>
            </w:r>
          </w:p>
        </w:tc>
        <w:tc>
          <w:tcPr>
            <w:tcW w:w="4535" w:type="dxa"/>
          </w:tcPr>
          <w:p>
            <w:pPr>
              <w:pStyle w:val="0"/>
              <w:jc w:val="both"/>
            </w:pPr>
            <w:r>
              <w:rPr>
                <w:sz w:val="24"/>
              </w:rPr>
              <w:t xml:space="preserve">Внутридомовая инженерная система водоотведения, в том числе:</w:t>
            </w:r>
          </w:p>
        </w:tc>
        <w:tc>
          <w:tcPr>
            <w:tcBorders>
              <w:top w:val="nil"/>
              <w:bottom w:val="nil"/>
            </w:tcBorders>
            <w:vMerge w:val="continue"/>
          </w:tcPr>
          <w:p/>
        </w:tc>
      </w:tr>
      <w:tr>
        <w:tc>
          <w:tcPr>
            <w:tcW w:w="1474" w:type="dxa"/>
          </w:tcPr>
          <w:p>
            <w:pPr>
              <w:pStyle w:val="0"/>
            </w:pPr>
            <w:r>
              <w:rPr>
                <w:sz w:val="24"/>
              </w:rPr>
              <w:t xml:space="preserve">4.6.1.</w:t>
            </w:r>
          </w:p>
        </w:tc>
        <w:tc>
          <w:tcPr>
            <w:tcW w:w="4535"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74" w:type="dxa"/>
          </w:tcPr>
          <w:p>
            <w:pPr>
              <w:pStyle w:val="0"/>
            </w:pPr>
            <w:r>
              <w:rPr>
                <w:sz w:val="24"/>
              </w:rPr>
              <w:t xml:space="preserve">4.6.2.</w:t>
            </w:r>
          </w:p>
        </w:tc>
        <w:tc>
          <w:tcPr>
            <w:tcW w:w="4535" w:type="dxa"/>
          </w:tcPr>
          <w:p>
            <w:pPr>
              <w:pStyle w:val="0"/>
              <w:jc w:val="both"/>
            </w:pPr>
            <w:r>
              <w:rPr>
                <w:sz w:val="24"/>
              </w:rPr>
              <w:t xml:space="preserve">Год проведения последнего капитального ремонта (при наличии)</w:t>
            </w:r>
          </w:p>
        </w:tc>
        <w:tc>
          <w:tcPr>
            <w:tcBorders>
              <w:top w:val="nil"/>
              <w:bottom w:val="nil"/>
            </w:tcBorders>
            <w:vMerge w:val="continue"/>
          </w:tcPr>
          <w:p/>
        </w:tc>
      </w:tr>
      <w:tr>
        <w:tc>
          <w:tcPr>
            <w:tcW w:w="1474" w:type="dxa"/>
          </w:tcPr>
          <w:p>
            <w:pPr>
              <w:pStyle w:val="0"/>
            </w:pPr>
            <w:r>
              <w:rPr>
                <w:sz w:val="24"/>
              </w:rPr>
              <w:t xml:space="preserve">4.6.3.</w:t>
            </w:r>
          </w:p>
        </w:tc>
        <w:tc>
          <w:tcPr>
            <w:tcW w:w="4535" w:type="dxa"/>
          </w:tcPr>
          <w:p>
            <w:pPr>
              <w:pStyle w:val="0"/>
              <w:jc w:val="both"/>
            </w:pPr>
            <w:r>
              <w:rPr>
                <w:sz w:val="24"/>
              </w:rPr>
              <w:t xml:space="preserve">Тип внутридомовой инженерной системы водоотведения</w:t>
            </w:r>
          </w:p>
        </w:tc>
        <w:tc>
          <w:tcPr>
            <w:tcBorders>
              <w:top w:val="nil"/>
              <w:bottom w:val="nil"/>
            </w:tcBorders>
            <w:vMerge w:val="continue"/>
          </w:tcPr>
          <w:p/>
        </w:tc>
      </w:tr>
      <w:tr>
        <w:tc>
          <w:tcPr>
            <w:tcW w:w="1474" w:type="dxa"/>
          </w:tcPr>
          <w:p>
            <w:pPr>
              <w:pStyle w:val="0"/>
              <w:outlineLvl w:val="3"/>
            </w:pPr>
            <w:r>
              <w:rPr>
                <w:sz w:val="24"/>
              </w:rPr>
              <w:t xml:space="preserve">4.7.</w:t>
            </w:r>
          </w:p>
        </w:tc>
        <w:tc>
          <w:tcPr>
            <w:tcW w:w="4535" w:type="dxa"/>
          </w:tcPr>
          <w:p>
            <w:pPr>
              <w:pStyle w:val="0"/>
              <w:jc w:val="both"/>
            </w:pPr>
            <w:r>
              <w:rPr>
                <w:sz w:val="24"/>
              </w:rPr>
              <w:t xml:space="preserve">Внутридомовая инженерная система газоснабжения, в том числе:</w:t>
            </w:r>
          </w:p>
        </w:tc>
        <w:tc>
          <w:tcPr>
            <w:tcBorders>
              <w:top w:val="nil"/>
              <w:bottom w:val="nil"/>
            </w:tcBorders>
            <w:vMerge w:val="continue"/>
          </w:tcPr>
          <w:p/>
        </w:tc>
      </w:tr>
      <w:tr>
        <w:tc>
          <w:tcPr>
            <w:tcW w:w="1474" w:type="dxa"/>
          </w:tcPr>
          <w:p>
            <w:pPr>
              <w:pStyle w:val="0"/>
            </w:pPr>
            <w:r>
              <w:rPr>
                <w:sz w:val="24"/>
              </w:rPr>
              <w:t xml:space="preserve">4.7.1.</w:t>
            </w:r>
          </w:p>
        </w:tc>
        <w:tc>
          <w:tcPr>
            <w:tcW w:w="4535" w:type="dxa"/>
          </w:tcPr>
          <w:p>
            <w:pPr>
              <w:pStyle w:val="0"/>
              <w:jc w:val="both"/>
            </w:pPr>
            <w:r>
              <w:rPr>
                <w:sz w:val="24"/>
              </w:rPr>
              <w:t xml:space="preserve">Год проведения последнего капитального ремонта (при наличии)</w:t>
            </w:r>
          </w:p>
        </w:tc>
        <w:tc>
          <w:tcPr>
            <w:tcBorders>
              <w:top w:val="nil"/>
              <w:bottom w:val="nil"/>
            </w:tcBorders>
            <w:vMerge w:val="continue"/>
          </w:tcPr>
          <w:p/>
        </w:tc>
      </w:tr>
      <w:tr>
        <w:tc>
          <w:tcPr>
            <w:tcW w:w="1474" w:type="dxa"/>
          </w:tcPr>
          <w:p>
            <w:pPr>
              <w:pStyle w:val="0"/>
            </w:pPr>
            <w:r>
              <w:rPr>
                <w:sz w:val="24"/>
              </w:rPr>
              <w:t xml:space="preserve">4.7.2.</w:t>
            </w:r>
          </w:p>
        </w:tc>
        <w:tc>
          <w:tcPr>
            <w:tcW w:w="4535" w:type="dxa"/>
          </w:tcPr>
          <w:p>
            <w:pPr>
              <w:pStyle w:val="0"/>
              <w:jc w:val="both"/>
            </w:pPr>
            <w:r>
              <w:rPr>
                <w:sz w:val="24"/>
              </w:rPr>
              <w:t xml:space="preserve">Тип внутридомовой инженерной системы газоснабжения</w:t>
            </w:r>
          </w:p>
        </w:tc>
        <w:tc>
          <w:tcPr>
            <w:tcBorders>
              <w:top w:val="nil"/>
              <w:bottom w:val="nil"/>
            </w:tcBorders>
            <w:vMerge w:val="continue"/>
          </w:tcPr>
          <w:p/>
        </w:tc>
      </w:tr>
      <w:tr>
        <w:tc>
          <w:tcPr>
            <w:tcW w:w="1474" w:type="dxa"/>
          </w:tcPr>
          <w:p>
            <w:pPr>
              <w:pStyle w:val="0"/>
            </w:pPr>
            <w:r>
              <w:rPr>
                <w:sz w:val="24"/>
              </w:rPr>
              <w:t xml:space="preserve">4.7.3.</w:t>
            </w:r>
          </w:p>
        </w:tc>
        <w:tc>
          <w:tcPr>
            <w:tcW w:w="4535" w:type="dxa"/>
          </w:tcPr>
          <w:p>
            <w:pPr>
              <w:pStyle w:val="0"/>
              <w:jc w:val="both"/>
            </w:pPr>
            <w:r>
              <w:rPr>
                <w:sz w:val="24"/>
              </w:rPr>
              <w:t xml:space="preserve">Количество вводов внутридомовой инженерной системы газоснабжения в многоквартирный дом (количество точек поставки)</w:t>
            </w:r>
          </w:p>
        </w:tc>
        <w:tc>
          <w:tcPr>
            <w:tcBorders>
              <w:top w:val="nil"/>
              <w:bottom w:val="nil"/>
            </w:tcBorders>
            <w:vMerge w:val="continue"/>
          </w:tcPr>
          <w:p/>
        </w:tc>
      </w:tr>
      <w:tr>
        <w:tc>
          <w:tcPr>
            <w:tcW w:w="1474" w:type="dxa"/>
          </w:tcPr>
          <w:p>
            <w:pPr>
              <w:pStyle w:val="0"/>
              <w:outlineLvl w:val="3"/>
            </w:pPr>
            <w:r>
              <w:rPr>
                <w:sz w:val="24"/>
              </w:rPr>
              <w:t xml:space="preserve">4.8.</w:t>
            </w:r>
          </w:p>
        </w:tc>
        <w:tc>
          <w:tcPr>
            <w:tcW w:w="4535" w:type="dxa"/>
          </w:tcPr>
          <w:p>
            <w:pPr>
              <w:pStyle w:val="0"/>
              <w:jc w:val="both"/>
            </w:pPr>
            <w:r>
              <w:rPr>
                <w:sz w:val="24"/>
              </w:rPr>
              <w:t xml:space="preserve">Внутридомовая инженерная система электроснабжения, в том числе:</w:t>
            </w:r>
          </w:p>
        </w:tc>
        <w:tc>
          <w:tcPr>
            <w:tcW w:w="3061" w:type="dxa"/>
            <w:tcBorders>
              <w:top w:val="nil"/>
              <w:bottom w:val="nil"/>
            </w:tcBorders>
            <w:vMerge w:val="restart"/>
          </w:tcPr>
          <w:p>
            <w:pPr>
              <w:pStyle w:val="0"/>
            </w:pPr>
            <w:r>
              <w:rPr>
                <w:sz w:val="24"/>
              </w:rPr>
            </w:r>
          </w:p>
        </w:tc>
      </w:tr>
      <w:tr>
        <w:tc>
          <w:tcPr>
            <w:tcW w:w="1474" w:type="dxa"/>
          </w:tcPr>
          <w:p>
            <w:pPr>
              <w:pStyle w:val="0"/>
            </w:pPr>
            <w:r>
              <w:rPr>
                <w:sz w:val="24"/>
              </w:rPr>
              <w:t xml:space="preserve">4.8.1.</w:t>
            </w:r>
          </w:p>
        </w:tc>
        <w:tc>
          <w:tcPr>
            <w:tcW w:w="4535"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74" w:type="dxa"/>
          </w:tcPr>
          <w:p>
            <w:pPr>
              <w:pStyle w:val="0"/>
            </w:pPr>
            <w:r>
              <w:rPr>
                <w:sz w:val="24"/>
              </w:rPr>
              <w:t xml:space="preserve">4.8.2.</w:t>
            </w:r>
          </w:p>
        </w:tc>
        <w:tc>
          <w:tcPr>
            <w:tcW w:w="4535" w:type="dxa"/>
          </w:tcPr>
          <w:p>
            <w:pPr>
              <w:pStyle w:val="0"/>
              <w:jc w:val="both"/>
            </w:pPr>
            <w:r>
              <w:rPr>
                <w:sz w:val="24"/>
              </w:rPr>
              <w:t xml:space="preserve">Год проведения последнего капитального ремонта (при наличии)</w:t>
            </w:r>
          </w:p>
        </w:tc>
        <w:tc>
          <w:tcPr>
            <w:tcBorders>
              <w:top w:val="nil"/>
              <w:bottom w:val="nil"/>
            </w:tcBorders>
            <w:vMerge w:val="continue"/>
          </w:tcPr>
          <w:p/>
        </w:tc>
      </w:tr>
      <w:tr>
        <w:tc>
          <w:tcPr>
            <w:tcW w:w="1474" w:type="dxa"/>
          </w:tcPr>
          <w:p>
            <w:pPr>
              <w:pStyle w:val="0"/>
            </w:pPr>
            <w:r>
              <w:rPr>
                <w:sz w:val="24"/>
              </w:rPr>
              <w:t xml:space="preserve">4.8.3.</w:t>
            </w:r>
          </w:p>
        </w:tc>
        <w:tc>
          <w:tcPr>
            <w:tcW w:w="4535" w:type="dxa"/>
          </w:tcPr>
          <w:p>
            <w:pPr>
              <w:pStyle w:val="0"/>
              <w:jc w:val="both"/>
            </w:pPr>
            <w:r>
              <w:rPr>
                <w:sz w:val="24"/>
              </w:rPr>
              <w:t xml:space="preserve">Количество вводов внутридомовой инженерной системы электроснабжения в многоквартирный дом (количество точек поставки)</w:t>
            </w:r>
          </w:p>
        </w:tc>
        <w:tc>
          <w:tcPr>
            <w:tcBorders>
              <w:top w:val="nil"/>
              <w:bottom w:val="nil"/>
            </w:tcBorders>
            <w:vMerge w:val="continue"/>
          </w:tcPr>
          <w:p/>
        </w:tc>
      </w:tr>
      <w:tr>
        <w:tc>
          <w:tcPr>
            <w:tcW w:w="1474" w:type="dxa"/>
          </w:tcPr>
          <w:p>
            <w:pPr>
              <w:pStyle w:val="0"/>
              <w:outlineLvl w:val="3"/>
            </w:pPr>
            <w:r>
              <w:rPr>
                <w:sz w:val="24"/>
              </w:rPr>
              <w:t xml:space="preserve">4.9.</w:t>
            </w:r>
          </w:p>
        </w:tc>
        <w:tc>
          <w:tcPr>
            <w:tcW w:w="4535" w:type="dxa"/>
          </w:tcPr>
          <w:p>
            <w:pPr>
              <w:pStyle w:val="0"/>
              <w:jc w:val="both"/>
            </w:pPr>
            <w:r>
              <w:rPr>
                <w:sz w:val="24"/>
              </w:rPr>
              <w:t xml:space="preserve">Балконы, лоджии, козырьки и эркеры, в том числе:</w:t>
            </w:r>
          </w:p>
        </w:tc>
        <w:tc>
          <w:tcPr>
            <w:tcBorders>
              <w:top w:val="nil"/>
              <w:bottom w:val="nil"/>
            </w:tcBorders>
            <w:vMerge w:val="continue"/>
          </w:tcPr>
          <w:p/>
        </w:tc>
      </w:tr>
      <w:tr>
        <w:tc>
          <w:tcPr>
            <w:tcW w:w="1474" w:type="dxa"/>
          </w:tcPr>
          <w:p>
            <w:pPr>
              <w:pStyle w:val="0"/>
            </w:pPr>
            <w:r>
              <w:rPr>
                <w:sz w:val="24"/>
              </w:rPr>
              <w:t xml:space="preserve">4.9.1.</w:t>
            </w:r>
          </w:p>
        </w:tc>
        <w:tc>
          <w:tcPr>
            <w:tcW w:w="4535"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74" w:type="dxa"/>
          </w:tcPr>
          <w:p>
            <w:pPr>
              <w:pStyle w:val="0"/>
              <w:outlineLvl w:val="3"/>
            </w:pPr>
            <w:r>
              <w:rPr>
                <w:sz w:val="24"/>
              </w:rPr>
              <w:t xml:space="preserve">4.10.</w:t>
            </w:r>
          </w:p>
        </w:tc>
        <w:tc>
          <w:tcPr>
            <w:tcW w:w="4535" w:type="dxa"/>
          </w:tcPr>
          <w:p>
            <w:pPr>
              <w:pStyle w:val="0"/>
              <w:jc w:val="both"/>
            </w:pPr>
            <w:r>
              <w:rPr>
                <w:sz w:val="24"/>
              </w:rPr>
              <w:t xml:space="preserve">Лифты, в том числе:</w:t>
            </w:r>
          </w:p>
        </w:tc>
        <w:tc>
          <w:tcPr>
            <w:tcBorders>
              <w:top w:val="nil"/>
              <w:bottom w:val="nil"/>
            </w:tcBorders>
            <w:vMerge w:val="continue"/>
          </w:tcPr>
          <w:p/>
        </w:tc>
      </w:tr>
      <w:tr>
        <w:tc>
          <w:tcPr>
            <w:tcW w:w="1474" w:type="dxa"/>
          </w:tcPr>
          <w:p>
            <w:pPr>
              <w:pStyle w:val="0"/>
            </w:pPr>
            <w:r>
              <w:rPr>
                <w:sz w:val="24"/>
              </w:rPr>
              <w:t xml:space="preserve">4.10.1.</w:t>
            </w:r>
          </w:p>
        </w:tc>
        <w:tc>
          <w:tcPr>
            <w:tcW w:w="4535" w:type="dxa"/>
          </w:tcPr>
          <w:p>
            <w:pPr>
              <w:pStyle w:val="0"/>
              <w:jc w:val="both"/>
            </w:pPr>
            <w:r>
              <w:rPr>
                <w:sz w:val="24"/>
              </w:rPr>
              <w:t xml:space="preserve">Номер подъезда, в котором расположен лифт (при наличии)</w:t>
            </w:r>
          </w:p>
        </w:tc>
        <w:tc>
          <w:tcPr>
            <w:tcBorders>
              <w:top w:val="nil"/>
              <w:bottom w:val="nil"/>
            </w:tcBorders>
            <w:vMerge w:val="continue"/>
          </w:tcPr>
          <w:p/>
        </w:tc>
      </w:tr>
      <w:tr>
        <w:tc>
          <w:tcPr>
            <w:tcW w:w="1474" w:type="dxa"/>
          </w:tcPr>
          <w:p>
            <w:pPr>
              <w:pStyle w:val="0"/>
            </w:pPr>
            <w:r>
              <w:rPr>
                <w:sz w:val="24"/>
              </w:rPr>
              <w:t xml:space="preserve">4.10.2.</w:t>
            </w:r>
          </w:p>
        </w:tc>
        <w:tc>
          <w:tcPr>
            <w:tcW w:w="4535" w:type="dxa"/>
          </w:tcPr>
          <w:p>
            <w:pPr>
              <w:pStyle w:val="0"/>
              <w:jc w:val="both"/>
            </w:pPr>
            <w:r>
              <w:rPr>
                <w:sz w:val="24"/>
              </w:rPr>
              <w:t xml:space="preserve">Тип лифта</w:t>
            </w:r>
          </w:p>
        </w:tc>
        <w:tc>
          <w:tcPr>
            <w:tcBorders>
              <w:top w:val="nil"/>
              <w:bottom w:val="nil"/>
            </w:tcBorders>
            <w:vMerge w:val="continue"/>
          </w:tcPr>
          <w:p/>
        </w:tc>
      </w:tr>
      <w:tr>
        <w:tc>
          <w:tcPr>
            <w:tcW w:w="1474" w:type="dxa"/>
          </w:tcPr>
          <w:p>
            <w:pPr>
              <w:pStyle w:val="0"/>
            </w:pPr>
            <w:r>
              <w:rPr>
                <w:sz w:val="24"/>
              </w:rPr>
              <w:t xml:space="preserve">4.10.3.</w:t>
            </w:r>
          </w:p>
        </w:tc>
        <w:tc>
          <w:tcPr>
            <w:tcW w:w="4535" w:type="dxa"/>
          </w:tcPr>
          <w:p>
            <w:pPr>
              <w:pStyle w:val="0"/>
              <w:jc w:val="both"/>
            </w:pPr>
            <w:r>
              <w:rPr>
                <w:sz w:val="24"/>
              </w:rPr>
              <w:t xml:space="preserve">Заводской номер</w:t>
            </w:r>
          </w:p>
        </w:tc>
        <w:tc>
          <w:tcPr>
            <w:tcBorders>
              <w:top w:val="nil"/>
              <w:bottom w:val="nil"/>
            </w:tcBorders>
            <w:vMerge w:val="continue"/>
          </w:tcPr>
          <w:p/>
        </w:tc>
      </w:tr>
      <w:tr>
        <w:tc>
          <w:tcPr>
            <w:tcW w:w="1474" w:type="dxa"/>
          </w:tcPr>
          <w:p>
            <w:pPr>
              <w:pStyle w:val="0"/>
            </w:pPr>
            <w:r>
              <w:rPr>
                <w:sz w:val="24"/>
              </w:rPr>
              <w:t xml:space="preserve">4.10.4.</w:t>
            </w:r>
          </w:p>
        </w:tc>
        <w:tc>
          <w:tcPr>
            <w:tcW w:w="4535" w:type="dxa"/>
          </w:tcPr>
          <w:p>
            <w:pPr>
              <w:pStyle w:val="0"/>
              <w:jc w:val="both"/>
            </w:pPr>
            <w:r>
              <w:rPr>
                <w:sz w:val="24"/>
              </w:rPr>
              <w:t xml:space="preserve">Инвентарный номер</w:t>
            </w:r>
          </w:p>
        </w:tc>
        <w:tc>
          <w:tcPr>
            <w:tcBorders>
              <w:top w:val="nil"/>
              <w:bottom w:val="nil"/>
            </w:tcBorders>
            <w:vMerge w:val="continue"/>
          </w:tcPr>
          <w:p/>
        </w:tc>
      </w:tr>
      <w:tr>
        <w:tc>
          <w:tcPr>
            <w:tcW w:w="1474" w:type="dxa"/>
          </w:tcPr>
          <w:p>
            <w:pPr>
              <w:pStyle w:val="0"/>
            </w:pPr>
            <w:r>
              <w:rPr>
                <w:sz w:val="24"/>
              </w:rPr>
              <w:t xml:space="preserve">4.10.5.</w:t>
            </w:r>
          </w:p>
        </w:tc>
        <w:tc>
          <w:tcPr>
            <w:tcW w:w="4535" w:type="dxa"/>
          </w:tcPr>
          <w:p>
            <w:pPr>
              <w:pStyle w:val="0"/>
              <w:jc w:val="both"/>
            </w:pPr>
            <w:r>
              <w:rPr>
                <w:sz w:val="24"/>
              </w:rPr>
              <w:t xml:space="preserve">Грузоподъемность</w:t>
            </w:r>
          </w:p>
        </w:tc>
        <w:tc>
          <w:tcPr>
            <w:tcBorders>
              <w:top w:val="nil"/>
              <w:bottom w:val="nil"/>
            </w:tcBorders>
            <w:vMerge w:val="continue"/>
          </w:tcPr>
          <w:p/>
        </w:tc>
      </w:tr>
      <w:tr>
        <w:tc>
          <w:tcPr>
            <w:tcW w:w="1474" w:type="dxa"/>
          </w:tcPr>
          <w:p>
            <w:pPr>
              <w:pStyle w:val="0"/>
            </w:pPr>
            <w:r>
              <w:rPr>
                <w:sz w:val="24"/>
              </w:rPr>
              <w:t xml:space="preserve">4.10.6.</w:t>
            </w:r>
          </w:p>
        </w:tc>
        <w:tc>
          <w:tcPr>
            <w:tcW w:w="4535" w:type="dxa"/>
          </w:tcPr>
          <w:p>
            <w:pPr>
              <w:pStyle w:val="0"/>
              <w:jc w:val="both"/>
            </w:pPr>
            <w:r>
              <w:rPr>
                <w:sz w:val="24"/>
              </w:rPr>
              <w:t xml:space="preserve">Год ввода в эксплуатацию (при наличии)</w:t>
            </w:r>
          </w:p>
        </w:tc>
        <w:tc>
          <w:tcPr>
            <w:tcBorders>
              <w:top w:val="nil"/>
              <w:bottom w:val="nil"/>
            </w:tcBorders>
            <w:vMerge w:val="continue"/>
          </w:tcPr>
          <w:p/>
        </w:tc>
      </w:tr>
      <w:tr>
        <w:tc>
          <w:tcPr>
            <w:tcW w:w="1474" w:type="dxa"/>
          </w:tcPr>
          <w:p>
            <w:pPr>
              <w:pStyle w:val="0"/>
            </w:pPr>
            <w:r>
              <w:rPr>
                <w:sz w:val="24"/>
              </w:rPr>
              <w:t xml:space="preserve">4.10.7.</w:t>
            </w:r>
          </w:p>
        </w:tc>
        <w:tc>
          <w:tcPr>
            <w:tcW w:w="4535" w:type="dxa"/>
          </w:tcPr>
          <w:p>
            <w:pPr>
              <w:pStyle w:val="0"/>
              <w:jc w:val="both"/>
            </w:pPr>
            <w:r>
              <w:rPr>
                <w:sz w:val="24"/>
              </w:rPr>
              <w:t xml:space="preserve">Нормативный срок службы</w:t>
            </w:r>
          </w:p>
        </w:tc>
        <w:tc>
          <w:tcPr>
            <w:tcBorders>
              <w:top w:val="nil"/>
              <w:bottom w:val="nil"/>
            </w:tcBorders>
            <w:vMerge w:val="continue"/>
          </w:tcPr>
          <w:p/>
        </w:tc>
      </w:tr>
      <w:tr>
        <w:tc>
          <w:tcPr>
            <w:tcW w:w="1474" w:type="dxa"/>
          </w:tcPr>
          <w:p>
            <w:pPr>
              <w:pStyle w:val="0"/>
            </w:pPr>
            <w:r>
              <w:rPr>
                <w:sz w:val="24"/>
              </w:rPr>
              <w:t xml:space="preserve">4.10.8.</w:t>
            </w:r>
          </w:p>
        </w:tc>
        <w:tc>
          <w:tcPr>
            <w:tcW w:w="4535" w:type="dxa"/>
          </w:tcPr>
          <w:p>
            <w:pPr>
              <w:pStyle w:val="0"/>
              <w:jc w:val="both"/>
            </w:pPr>
            <w:r>
              <w:rPr>
                <w:sz w:val="24"/>
              </w:rPr>
              <w:t xml:space="preserve">Физический износ (при наличии)</w:t>
            </w:r>
          </w:p>
        </w:tc>
        <w:tc>
          <w:tcPr>
            <w:tcBorders>
              <w:top w:val="nil"/>
              <w:bottom w:val="nil"/>
            </w:tcBorders>
            <w:vMerge w:val="continue"/>
          </w:tcPr>
          <w:p/>
        </w:tc>
      </w:tr>
      <w:tr>
        <w:tblPrEx>
          <w:tblBorders>
            <w:insideH w:val="nil"/>
          </w:tblBorders>
        </w:tblPrEx>
        <w:tc>
          <w:tcPr>
            <w:tcW w:w="1474" w:type="dxa"/>
            <w:tcBorders>
              <w:bottom w:val="nil"/>
            </w:tcBorders>
          </w:tcPr>
          <w:p>
            <w:pPr>
              <w:pStyle w:val="0"/>
            </w:pPr>
            <w:r>
              <w:rPr>
                <w:sz w:val="24"/>
              </w:rPr>
              <w:t xml:space="preserve">4.10.9.</w:t>
            </w:r>
          </w:p>
        </w:tc>
        <w:tc>
          <w:tcPr>
            <w:tcW w:w="4535" w:type="dxa"/>
            <w:tcBorders>
              <w:bottom w:val="nil"/>
            </w:tcBorders>
          </w:tcPr>
          <w:p>
            <w:pPr>
              <w:pStyle w:val="0"/>
              <w:jc w:val="both"/>
            </w:pPr>
            <w:r>
              <w:rPr>
                <w:sz w:val="24"/>
              </w:rPr>
              <w:t xml:space="preserve">Год проведения последнего капитального ремонта (при наличии)</w:t>
            </w:r>
          </w:p>
        </w:tc>
        <w:tc>
          <w:tcPr>
            <w:tcBorders>
              <w:top w:val="nil"/>
              <w:bottom w:val="nil"/>
            </w:tcBorders>
            <w:vMerge w:val="continue"/>
          </w:tcPr>
          <w:p/>
        </w:tc>
      </w:tr>
      <w:tr>
        <w:tblPrEx>
          <w:tblBorders>
            <w:insideH w:val="nil"/>
          </w:tblBorders>
        </w:tblPrEx>
        <w:tc>
          <w:tcPr>
            <w:gridSpan w:val="3"/>
            <w:tcW w:w="9070" w:type="dxa"/>
            <w:tcBorders>
              <w:top w:val="nil"/>
            </w:tcBorders>
          </w:tcPr>
          <w:p>
            <w:pPr>
              <w:pStyle w:val="0"/>
              <w:jc w:val="both"/>
            </w:pPr>
            <w:r>
              <w:rPr>
                <w:sz w:val="24"/>
              </w:rPr>
              <w:t xml:space="preserve">(в ред. </w:t>
            </w:r>
            <w:r>
              <w:rPr>
                <w:sz w:val="24"/>
              </w:rPr>
              <w:t xml:space="preserve">Приказа</w:t>
            </w:r>
            <w:r>
              <w:rPr>
                <w:sz w:val="24"/>
              </w:rPr>
              <w:t xml:space="preserve"> Минстроя России от 20.11.2025 N 729/пр)</w:t>
            </w:r>
          </w:p>
        </w:tc>
      </w:tr>
      <w:tr>
        <w:tc>
          <w:tcPr>
            <w:tcW w:w="1474" w:type="dxa"/>
          </w:tcPr>
          <w:p>
            <w:pPr>
              <w:pStyle w:val="0"/>
              <w:outlineLvl w:val="3"/>
            </w:pPr>
            <w:r>
              <w:rPr>
                <w:sz w:val="24"/>
              </w:rPr>
              <w:t xml:space="preserve">4.11.</w:t>
            </w:r>
          </w:p>
        </w:tc>
        <w:tc>
          <w:tcPr>
            <w:tcW w:w="4535" w:type="dxa"/>
          </w:tcPr>
          <w:p>
            <w:pPr>
              <w:pStyle w:val="0"/>
              <w:jc w:val="both"/>
            </w:pPr>
            <w:r>
              <w:rPr>
                <w:sz w:val="24"/>
              </w:rPr>
              <w:t xml:space="preserve">Общие сведения о земельном участке, на котором расположен многоквартирный дом:</w:t>
            </w:r>
          </w:p>
        </w:tc>
        <w:tc>
          <w:tcPr>
            <w:tcW w:w="3061" w:type="dxa"/>
            <w:vMerge w:val="restart"/>
          </w:tcPr>
          <w:p>
            <w:pPr>
              <w:pStyle w:val="0"/>
              <w:jc w:val="both"/>
            </w:pPr>
            <w:r>
              <w:rPr>
                <w:sz w:val="24"/>
              </w:rPr>
              <w:t xml:space="preserve">Не позднее 15 дней со дня постановки земельного участка на государственный кадастровый учет</w:t>
            </w:r>
          </w:p>
        </w:tc>
      </w:tr>
      <w:tr>
        <w:tc>
          <w:tcPr>
            <w:tcW w:w="1474" w:type="dxa"/>
          </w:tcPr>
          <w:p>
            <w:pPr>
              <w:pStyle w:val="0"/>
            </w:pPr>
            <w:r>
              <w:rPr>
                <w:sz w:val="24"/>
              </w:rPr>
              <w:t xml:space="preserve">4.11.1.</w:t>
            </w:r>
          </w:p>
        </w:tc>
        <w:tc>
          <w:tcPr>
            <w:tcW w:w="4535" w:type="dxa"/>
          </w:tcPr>
          <w:p>
            <w:pPr>
              <w:pStyle w:val="0"/>
              <w:jc w:val="both"/>
            </w:pPr>
            <w:r>
              <w:rPr>
                <w:sz w:val="24"/>
              </w:rPr>
              <w:t xml:space="preserve">Кадастровый номер земельного участка</w:t>
            </w:r>
          </w:p>
        </w:tc>
        <w:tc>
          <w:tcPr>
            <w:vMerge w:val="continue"/>
          </w:tcPr>
          <w:p/>
        </w:tc>
      </w:tr>
      <w:tr>
        <w:tc>
          <w:tcPr>
            <w:tcW w:w="1474" w:type="dxa"/>
          </w:tcPr>
          <w:p>
            <w:pPr>
              <w:pStyle w:val="0"/>
            </w:pPr>
            <w:r>
              <w:rPr>
                <w:sz w:val="24"/>
              </w:rPr>
              <w:t xml:space="preserve">4.11.2.</w:t>
            </w:r>
          </w:p>
        </w:tc>
        <w:tc>
          <w:tcPr>
            <w:tcW w:w="4535" w:type="dxa"/>
          </w:tcPr>
          <w:p>
            <w:pPr>
              <w:pStyle w:val="0"/>
              <w:jc w:val="both"/>
            </w:pPr>
            <w:r>
              <w:rPr>
                <w:sz w:val="24"/>
              </w:rPr>
              <w:t xml:space="preserve">Площадь земельного участка</w:t>
            </w:r>
          </w:p>
        </w:tc>
        <w:tc>
          <w:tcPr>
            <w:vMerge w:val="continue"/>
          </w:tcPr>
          <w:p/>
        </w:tc>
      </w:tr>
      <w:tr>
        <w:tc>
          <w:tcPr>
            <w:tcW w:w="1474" w:type="dxa"/>
          </w:tcPr>
          <w:bookmarkStart w:id="6573" w:name="P6573"/>
          <w:bookmarkEnd w:id="6573"/>
          <w:p>
            <w:pPr>
              <w:pStyle w:val="0"/>
              <w:outlineLvl w:val="3"/>
            </w:pPr>
            <w:r>
              <w:rPr>
                <w:sz w:val="24"/>
              </w:rPr>
              <w:t xml:space="preserve">4.12.</w:t>
            </w:r>
          </w:p>
        </w:tc>
        <w:tc>
          <w:tcPr>
            <w:tcW w:w="4535" w:type="dxa"/>
          </w:tcPr>
          <w:p>
            <w:pPr>
              <w:pStyle w:val="0"/>
              <w:jc w:val="both"/>
            </w:pPr>
            <w:r>
              <w:rPr>
                <w:sz w:val="24"/>
              </w:rPr>
              <w:t xml:space="preserve">Сведения о квартирах в многоквартирном доме:</w:t>
            </w:r>
          </w:p>
        </w:tc>
        <w:tc>
          <w:tcPr>
            <w:tcW w:w="3061" w:type="dxa"/>
            <w:vMerge w:val="restart"/>
          </w:tcPr>
          <w:p>
            <w:pPr>
              <w:pStyle w:val="0"/>
              <w:jc w:val="both"/>
            </w:pPr>
            <w:r>
              <w:rPr>
                <w:sz w:val="24"/>
              </w:rPr>
              <w:t xml:space="preserve">Не позднее 15 дней со дня ввода многоквартирного дома в эксплуатацию либо в течение 15 дней со дня изменения сведений, указанных в </w:t>
            </w:r>
            <w:hyperlink w:history="0" w:anchor="P6573" w:tooltip="4.12.">
              <w:r>
                <w:rPr>
                  <w:sz w:val="24"/>
                  <w:color w:val="0000ff"/>
                </w:rPr>
                <w:t xml:space="preserve">подпункте 4.12 пункта 4</w:t>
              </w:r>
            </w:hyperlink>
            <w:r>
              <w:rPr>
                <w:sz w:val="24"/>
              </w:rPr>
              <w:t xml:space="preserve"> настоящей главы</w:t>
            </w:r>
          </w:p>
        </w:tc>
      </w:tr>
      <w:tr>
        <w:tc>
          <w:tcPr>
            <w:tcW w:w="1474" w:type="dxa"/>
          </w:tcPr>
          <w:p>
            <w:pPr>
              <w:pStyle w:val="0"/>
            </w:pPr>
            <w:r>
              <w:rPr>
                <w:sz w:val="24"/>
              </w:rPr>
              <w:t xml:space="preserve">4.12.1.</w:t>
            </w:r>
          </w:p>
        </w:tc>
        <w:tc>
          <w:tcPr>
            <w:tcW w:w="4535" w:type="dxa"/>
          </w:tcPr>
          <w:p>
            <w:pPr>
              <w:pStyle w:val="0"/>
              <w:jc w:val="both"/>
            </w:pPr>
            <w:r>
              <w:rPr>
                <w:sz w:val="24"/>
              </w:rPr>
              <w:t xml:space="preserve">Номер квартиры</w:t>
            </w:r>
          </w:p>
        </w:tc>
        <w:tc>
          <w:tcPr>
            <w:vMerge w:val="continue"/>
          </w:tcPr>
          <w:p/>
        </w:tc>
      </w:tr>
      <w:tr>
        <w:tc>
          <w:tcPr>
            <w:tcW w:w="1474" w:type="dxa"/>
          </w:tcPr>
          <w:p>
            <w:pPr>
              <w:pStyle w:val="0"/>
            </w:pPr>
            <w:r>
              <w:rPr>
                <w:sz w:val="24"/>
              </w:rPr>
              <w:t xml:space="preserve">4.12.1.1.</w:t>
            </w:r>
          </w:p>
        </w:tc>
        <w:tc>
          <w:tcPr>
            <w:tcW w:w="4535" w:type="dxa"/>
          </w:tcPr>
          <w:p>
            <w:pPr>
              <w:pStyle w:val="0"/>
              <w:jc w:val="both"/>
            </w:pPr>
            <w:r>
              <w:rPr>
                <w:sz w:val="24"/>
              </w:rPr>
              <w:t xml:space="preserve">Кадастровый номер жилого помещения (квартиры) (путем выбора его из информации, содержащейся в системе) (при наличии)</w:t>
            </w:r>
          </w:p>
        </w:tc>
        <w:tc>
          <w:tcPr>
            <w:tcW w:w="3061" w:type="dxa"/>
          </w:tcPr>
          <w:p>
            <w:pPr>
              <w:pStyle w:val="0"/>
              <w:jc w:val="both"/>
            </w:pPr>
            <w:r>
              <w:rPr>
                <w:sz w:val="24"/>
              </w:rPr>
              <w:t xml:space="preserve">Не позднее 15 дней со дня постановки жилого помещения (квартиры) на государственный кадастровый учет</w:t>
            </w:r>
          </w:p>
        </w:tc>
      </w:tr>
      <w:tr>
        <w:tc>
          <w:tcPr>
            <w:tcW w:w="1474" w:type="dxa"/>
          </w:tcPr>
          <w:p>
            <w:pPr>
              <w:pStyle w:val="0"/>
            </w:pPr>
            <w:r>
              <w:rPr>
                <w:sz w:val="24"/>
              </w:rPr>
              <w:t xml:space="preserve">4.12.1.2.</w:t>
            </w:r>
          </w:p>
        </w:tc>
        <w:tc>
          <w:tcPr>
            <w:tcW w:w="4535" w:type="dxa"/>
          </w:tcPr>
          <w:p>
            <w:pPr>
              <w:pStyle w:val="0"/>
              <w:jc w:val="both"/>
            </w:pPr>
            <w:r>
              <w:rPr>
                <w:sz w:val="24"/>
              </w:rPr>
              <w:t xml:space="preserve">Общая площадь квартиры</w:t>
            </w:r>
          </w:p>
        </w:tc>
        <w:tc>
          <w:tcPr>
            <w:tcW w:w="3061" w:type="dxa"/>
            <w:vMerge w:val="restart"/>
          </w:tcPr>
          <w:p>
            <w:pPr>
              <w:pStyle w:val="0"/>
              <w:jc w:val="both"/>
            </w:pPr>
            <w:r>
              <w:rPr>
                <w:sz w:val="24"/>
              </w:rPr>
              <w:t xml:space="preserve">Не позднее 15 дней со дня ввода многоквартирного дома в эксплуатацию либо в течение 15 дней со дня изменения сведений, указанных в </w:t>
            </w:r>
            <w:hyperlink w:history="0" w:anchor="P6573" w:tooltip="4.12.">
              <w:r>
                <w:rPr>
                  <w:sz w:val="24"/>
                  <w:color w:val="0000ff"/>
                </w:rPr>
                <w:t xml:space="preserve">подпункте 4.12 пункта 4</w:t>
              </w:r>
            </w:hyperlink>
            <w:r>
              <w:rPr>
                <w:sz w:val="24"/>
              </w:rPr>
              <w:t xml:space="preserve"> настоящей главы</w:t>
            </w:r>
          </w:p>
        </w:tc>
      </w:tr>
      <w:tr>
        <w:tc>
          <w:tcPr>
            <w:tcW w:w="1474" w:type="dxa"/>
          </w:tcPr>
          <w:p>
            <w:pPr>
              <w:pStyle w:val="0"/>
            </w:pPr>
            <w:r>
              <w:rPr>
                <w:sz w:val="24"/>
              </w:rPr>
              <w:t xml:space="preserve">4.12.1.3.</w:t>
            </w:r>
          </w:p>
        </w:tc>
        <w:tc>
          <w:tcPr>
            <w:tcW w:w="4535" w:type="dxa"/>
          </w:tcPr>
          <w:p>
            <w:pPr>
              <w:pStyle w:val="0"/>
              <w:jc w:val="both"/>
            </w:pPr>
            <w:r>
              <w:rPr>
                <w:sz w:val="24"/>
              </w:rPr>
              <w:t xml:space="preserve">Жилая площадь квартиры</w:t>
            </w:r>
          </w:p>
        </w:tc>
        <w:tc>
          <w:tcPr>
            <w:vMerge w:val="continue"/>
          </w:tcPr>
          <w:p/>
        </w:tc>
      </w:tr>
      <w:tr>
        <w:tc>
          <w:tcPr>
            <w:tcW w:w="1474" w:type="dxa"/>
          </w:tcPr>
          <w:p>
            <w:pPr>
              <w:pStyle w:val="0"/>
            </w:pPr>
            <w:r>
              <w:rPr>
                <w:sz w:val="24"/>
              </w:rPr>
              <w:t xml:space="preserve">4.12.1.4.</w:t>
            </w:r>
          </w:p>
        </w:tc>
        <w:tc>
          <w:tcPr>
            <w:tcW w:w="4535" w:type="dxa"/>
          </w:tcPr>
          <w:p>
            <w:pPr>
              <w:pStyle w:val="0"/>
              <w:jc w:val="both"/>
            </w:pPr>
            <w:r>
              <w:rPr>
                <w:sz w:val="24"/>
              </w:rPr>
              <w:t xml:space="preserve">Количество комнат</w:t>
            </w:r>
          </w:p>
        </w:tc>
        <w:tc>
          <w:tcPr>
            <w:vMerge w:val="continue"/>
          </w:tcPr>
          <w:p/>
        </w:tc>
      </w:tr>
      <w:tr>
        <w:tc>
          <w:tcPr>
            <w:tcW w:w="1474" w:type="dxa"/>
          </w:tcPr>
          <w:p>
            <w:pPr>
              <w:pStyle w:val="0"/>
            </w:pPr>
            <w:r>
              <w:rPr>
                <w:sz w:val="24"/>
              </w:rPr>
              <w:t xml:space="preserve">4.12.1.5.</w:t>
            </w:r>
          </w:p>
        </w:tc>
        <w:tc>
          <w:tcPr>
            <w:tcW w:w="4535" w:type="dxa"/>
          </w:tcPr>
          <w:p>
            <w:pPr>
              <w:pStyle w:val="0"/>
              <w:jc w:val="both"/>
            </w:pPr>
            <w:r>
              <w:rPr>
                <w:sz w:val="24"/>
              </w:rPr>
              <w:t xml:space="preserve">Номер подъезда, в котором расположена квартира (при наличии)</w:t>
            </w:r>
          </w:p>
        </w:tc>
        <w:tc>
          <w:tcPr>
            <w:vMerge w:val="continue"/>
          </w:tcPr>
          <w:p/>
        </w:tc>
      </w:tr>
      <w:tr>
        <w:tc>
          <w:tcPr>
            <w:tcW w:w="1474" w:type="dxa"/>
          </w:tcPr>
          <w:p>
            <w:pPr>
              <w:pStyle w:val="0"/>
            </w:pPr>
            <w:r>
              <w:rPr>
                <w:sz w:val="24"/>
              </w:rPr>
              <w:t xml:space="preserve">4.12.1.6.</w:t>
            </w:r>
          </w:p>
        </w:tc>
        <w:tc>
          <w:tcPr>
            <w:tcW w:w="4535" w:type="dxa"/>
          </w:tcPr>
          <w:p>
            <w:pPr>
              <w:pStyle w:val="0"/>
              <w:jc w:val="both"/>
            </w:pPr>
            <w:r>
              <w:rPr>
                <w:sz w:val="24"/>
              </w:rPr>
              <w:t xml:space="preserve">Количество граждан, проживающих в квартире</w:t>
            </w:r>
          </w:p>
        </w:tc>
        <w:tc>
          <w:tcPr>
            <w:vMerge w:val="continue"/>
          </w:tcPr>
          <w:p/>
        </w:tc>
      </w:tr>
      <w:tr>
        <w:tc>
          <w:tcPr>
            <w:tcW w:w="1474" w:type="dxa"/>
          </w:tcPr>
          <w:bookmarkStart w:id="6592" w:name="P6592"/>
          <w:bookmarkEnd w:id="6592"/>
          <w:p>
            <w:pPr>
              <w:pStyle w:val="0"/>
              <w:outlineLvl w:val="3"/>
            </w:pPr>
            <w:r>
              <w:rPr>
                <w:sz w:val="24"/>
              </w:rPr>
              <w:t xml:space="preserve">4.13.</w:t>
            </w:r>
          </w:p>
        </w:tc>
        <w:tc>
          <w:tcPr>
            <w:tcW w:w="4535" w:type="dxa"/>
          </w:tcPr>
          <w:p>
            <w:pPr>
              <w:pStyle w:val="0"/>
              <w:jc w:val="both"/>
            </w:pPr>
            <w:r>
              <w:rPr>
                <w:sz w:val="24"/>
              </w:rPr>
              <w:t xml:space="preserve">Сведения о комнатах в коммунальной квартире многоквартирного дома:</w:t>
            </w:r>
          </w:p>
        </w:tc>
        <w:tc>
          <w:tcPr>
            <w:tcW w:w="3061" w:type="dxa"/>
            <w:vMerge w:val="restart"/>
          </w:tcPr>
          <w:p>
            <w:pPr>
              <w:pStyle w:val="0"/>
              <w:jc w:val="both"/>
            </w:pPr>
            <w:r>
              <w:rPr>
                <w:sz w:val="24"/>
              </w:rPr>
              <w:t xml:space="preserve">Не позднее 15 дней со дня ввода многоквартирного дома в эксплуатацию либо в течение 15 дней со дня изменения сведений, указанных в </w:t>
            </w:r>
            <w:hyperlink w:history="0" w:anchor="P6592" w:tooltip="4.13.">
              <w:r>
                <w:rPr>
                  <w:sz w:val="24"/>
                  <w:color w:val="0000ff"/>
                </w:rPr>
                <w:t xml:space="preserve">подпункте 4.13 пункта 4</w:t>
              </w:r>
            </w:hyperlink>
            <w:r>
              <w:rPr>
                <w:sz w:val="24"/>
              </w:rPr>
              <w:t xml:space="preserve"> настоящей главы</w:t>
            </w:r>
          </w:p>
        </w:tc>
      </w:tr>
      <w:tr>
        <w:tc>
          <w:tcPr>
            <w:tcW w:w="1474" w:type="dxa"/>
          </w:tcPr>
          <w:p>
            <w:pPr>
              <w:pStyle w:val="0"/>
            </w:pPr>
            <w:r>
              <w:rPr>
                <w:sz w:val="24"/>
              </w:rPr>
              <w:t xml:space="preserve">4.13.1.</w:t>
            </w:r>
          </w:p>
        </w:tc>
        <w:tc>
          <w:tcPr>
            <w:tcW w:w="4535" w:type="dxa"/>
          </w:tcPr>
          <w:p>
            <w:pPr>
              <w:pStyle w:val="0"/>
              <w:jc w:val="both"/>
            </w:pPr>
            <w:r>
              <w:rPr>
                <w:sz w:val="24"/>
              </w:rPr>
              <w:t xml:space="preserve">Номер комнаты</w:t>
            </w:r>
          </w:p>
        </w:tc>
        <w:tc>
          <w:tcPr>
            <w:vMerge w:val="continue"/>
          </w:tcPr>
          <w:p/>
        </w:tc>
      </w:tr>
      <w:tr>
        <w:tc>
          <w:tcPr>
            <w:tcW w:w="1474" w:type="dxa"/>
          </w:tcPr>
          <w:p>
            <w:pPr>
              <w:pStyle w:val="0"/>
            </w:pPr>
            <w:r>
              <w:rPr>
                <w:sz w:val="24"/>
              </w:rPr>
              <w:t xml:space="preserve">4.13.1.1.</w:t>
            </w:r>
          </w:p>
        </w:tc>
        <w:tc>
          <w:tcPr>
            <w:tcW w:w="4535" w:type="dxa"/>
          </w:tcPr>
          <w:p>
            <w:pPr>
              <w:pStyle w:val="0"/>
              <w:jc w:val="both"/>
            </w:pPr>
            <w:r>
              <w:rPr>
                <w:sz w:val="24"/>
              </w:rPr>
              <w:t xml:space="preserve">Кадастровый номер жилого помещения (комнаты) (путем выбора его из информации, содержащейся в системе) (при наличии)</w:t>
            </w:r>
          </w:p>
        </w:tc>
        <w:tc>
          <w:tcPr>
            <w:tcW w:w="3061" w:type="dxa"/>
          </w:tcPr>
          <w:p>
            <w:pPr>
              <w:pStyle w:val="0"/>
              <w:jc w:val="both"/>
            </w:pPr>
            <w:r>
              <w:rPr>
                <w:sz w:val="24"/>
              </w:rPr>
              <w:t xml:space="preserve">Не позднее 15 дней со дня постановки жилого помещения (комнаты) на государственный кадастровый учет</w:t>
            </w:r>
          </w:p>
        </w:tc>
      </w:tr>
      <w:tr>
        <w:tc>
          <w:tcPr>
            <w:tcW w:w="1474" w:type="dxa"/>
          </w:tcPr>
          <w:p>
            <w:pPr>
              <w:pStyle w:val="0"/>
            </w:pPr>
            <w:r>
              <w:rPr>
                <w:sz w:val="24"/>
              </w:rPr>
              <w:t xml:space="preserve">4.13.1.2.</w:t>
            </w:r>
          </w:p>
        </w:tc>
        <w:tc>
          <w:tcPr>
            <w:tcW w:w="4535" w:type="dxa"/>
          </w:tcPr>
          <w:p>
            <w:pPr>
              <w:pStyle w:val="0"/>
              <w:jc w:val="both"/>
            </w:pPr>
            <w:r>
              <w:rPr>
                <w:sz w:val="24"/>
              </w:rPr>
              <w:t xml:space="preserve">Площадь комнаты</w:t>
            </w:r>
          </w:p>
        </w:tc>
        <w:tc>
          <w:tcPr>
            <w:tcW w:w="3061" w:type="dxa"/>
            <w:vMerge w:val="restart"/>
          </w:tcPr>
          <w:p>
            <w:pPr>
              <w:pStyle w:val="0"/>
              <w:jc w:val="both"/>
            </w:pPr>
            <w:r>
              <w:rPr>
                <w:sz w:val="24"/>
              </w:rPr>
              <w:t xml:space="preserve">Не позднее 15 дней со дня ввода многоквартирного дома в эксплуатацию либо в течение 15 дней со дня изменения сведений, указанных в </w:t>
            </w:r>
            <w:hyperlink w:history="0" w:anchor="P6592" w:tooltip="4.13.">
              <w:r>
                <w:rPr>
                  <w:sz w:val="24"/>
                  <w:color w:val="0000ff"/>
                </w:rPr>
                <w:t xml:space="preserve">подпункте 4.13 пункта 4</w:t>
              </w:r>
            </w:hyperlink>
            <w:r>
              <w:rPr>
                <w:sz w:val="24"/>
              </w:rPr>
              <w:t xml:space="preserve"> настоящей главы</w:t>
            </w:r>
          </w:p>
        </w:tc>
      </w:tr>
      <w:tr>
        <w:tc>
          <w:tcPr>
            <w:tcW w:w="1474" w:type="dxa"/>
          </w:tcPr>
          <w:p>
            <w:pPr>
              <w:pStyle w:val="0"/>
            </w:pPr>
            <w:r>
              <w:rPr>
                <w:sz w:val="24"/>
              </w:rPr>
              <w:t xml:space="preserve">4.13.1.3.</w:t>
            </w:r>
          </w:p>
        </w:tc>
        <w:tc>
          <w:tcPr>
            <w:tcW w:w="4535" w:type="dxa"/>
          </w:tcPr>
          <w:p>
            <w:pPr>
              <w:pStyle w:val="0"/>
              <w:jc w:val="both"/>
            </w:pPr>
            <w:r>
              <w:rPr>
                <w:sz w:val="24"/>
              </w:rPr>
              <w:t xml:space="preserve">Площадь общего имущества в коммунальной квартире</w:t>
            </w:r>
          </w:p>
        </w:tc>
        <w:tc>
          <w:tcPr>
            <w:vMerge w:val="continue"/>
          </w:tcPr>
          <w:p/>
        </w:tc>
      </w:tr>
      <w:tr>
        <w:tc>
          <w:tcPr>
            <w:tcW w:w="1474" w:type="dxa"/>
          </w:tcPr>
          <w:p>
            <w:pPr>
              <w:pStyle w:val="0"/>
            </w:pPr>
            <w:r>
              <w:rPr>
                <w:sz w:val="24"/>
              </w:rPr>
              <w:t xml:space="preserve">4.13.1.4.</w:t>
            </w:r>
          </w:p>
        </w:tc>
        <w:tc>
          <w:tcPr>
            <w:tcW w:w="4535" w:type="dxa"/>
          </w:tcPr>
          <w:p>
            <w:pPr>
              <w:pStyle w:val="0"/>
              <w:jc w:val="both"/>
            </w:pPr>
            <w:r>
              <w:rPr>
                <w:sz w:val="24"/>
              </w:rPr>
              <w:t xml:space="preserve">Количество граждан, проживающих в комнате в коммунальной квартире</w:t>
            </w:r>
          </w:p>
        </w:tc>
        <w:tc>
          <w:tcPr>
            <w:vMerge w:val="continue"/>
          </w:tcPr>
          <w:p/>
        </w:tc>
      </w:tr>
      <w:tr>
        <w:tc>
          <w:tcPr>
            <w:tcW w:w="1474" w:type="dxa"/>
          </w:tcPr>
          <w:p>
            <w:pPr>
              <w:pStyle w:val="0"/>
              <w:outlineLvl w:val="3"/>
            </w:pPr>
            <w:r>
              <w:rPr>
                <w:sz w:val="24"/>
              </w:rPr>
              <w:t xml:space="preserve">4.14.</w:t>
            </w:r>
          </w:p>
        </w:tc>
        <w:tc>
          <w:tcPr>
            <w:tcW w:w="4535" w:type="dxa"/>
          </w:tcPr>
          <w:p>
            <w:pPr>
              <w:pStyle w:val="0"/>
              <w:jc w:val="both"/>
            </w:pPr>
            <w:r>
              <w:rPr>
                <w:sz w:val="24"/>
              </w:rPr>
              <w:t xml:space="preserve">Сведения о нежилых помещениях многоквартирного дома:</w:t>
            </w:r>
          </w:p>
        </w:tc>
        <w:tc>
          <w:tcPr>
            <w:vMerge w:val="continue"/>
          </w:tcPr>
          <w:p/>
        </w:tc>
      </w:tr>
      <w:tr>
        <w:tc>
          <w:tcPr>
            <w:tcW w:w="1474" w:type="dxa"/>
          </w:tcPr>
          <w:p>
            <w:pPr>
              <w:pStyle w:val="0"/>
            </w:pPr>
            <w:r>
              <w:rPr>
                <w:sz w:val="24"/>
              </w:rPr>
              <w:t xml:space="preserve">4.14.1.</w:t>
            </w:r>
          </w:p>
        </w:tc>
        <w:tc>
          <w:tcPr>
            <w:tcW w:w="4535" w:type="dxa"/>
          </w:tcPr>
          <w:p>
            <w:pPr>
              <w:pStyle w:val="0"/>
              <w:jc w:val="both"/>
            </w:pPr>
            <w:r>
              <w:rPr>
                <w:sz w:val="24"/>
              </w:rPr>
              <w:t xml:space="preserve">Номер нежилого помещения (а при отсутствии - описание местоположения нежилого помещения)</w:t>
            </w:r>
          </w:p>
        </w:tc>
        <w:tc>
          <w:tcPr>
            <w:vMerge w:val="continue"/>
          </w:tcPr>
          <w:p/>
        </w:tc>
      </w:tr>
      <w:tr>
        <w:tc>
          <w:tcPr>
            <w:tcW w:w="1474" w:type="dxa"/>
          </w:tcPr>
          <w:p>
            <w:pPr>
              <w:pStyle w:val="0"/>
            </w:pPr>
            <w:r>
              <w:rPr>
                <w:sz w:val="24"/>
              </w:rPr>
              <w:t xml:space="preserve">4.14.1.1.</w:t>
            </w:r>
          </w:p>
        </w:tc>
        <w:tc>
          <w:tcPr>
            <w:tcW w:w="4535" w:type="dxa"/>
          </w:tcPr>
          <w:p>
            <w:pPr>
              <w:pStyle w:val="0"/>
              <w:jc w:val="both"/>
            </w:pPr>
            <w:r>
              <w:rPr>
                <w:sz w:val="24"/>
              </w:rPr>
              <w:t xml:space="preserve">Кадастровый номер нежилого помещения (путем выбора его из информации, содержащейся в системе) (при наличии)</w:t>
            </w:r>
          </w:p>
        </w:tc>
        <w:tc>
          <w:tcPr>
            <w:vMerge w:val="continue"/>
          </w:tcPr>
          <w:p/>
        </w:tc>
      </w:tr>
      <w:tr>
        <w:tc>
          <w:tcPr>
            <w:tcW w:w="1474" w:type="dxa"/>
          </w:tcPr>
          <w:p>
            <w:pPr>
              <w:pStyle w:val="0"/>
            </w:pPr>
            <w:r>
              <w:rPr>
                <w:sz w:val="24"/>
              </w:rPr>
              <w:t xml:space="preserve">4.14.1.2.</w:t>
            </w:r>
          </w:p>
        </w:tc>
        <w:tc>
          <w:tcPr>
            <w:tcW w:w="4535" w:type="dxa"/>
          </w:tcPr>
          <w:p>
            <w:pPr>
              <w:pStyle w:val="0"/>
              <w:jc w:val="both"/>
            </w:pPr>
            <w:r>
              <w:rPr>
                <w:sz w:val="24"/>
              </w:rPr>
              <w:t xml:space="preserve">Общая площадь нежилого помещения</w:t>
            </w:r>
          </w:p>
        </w:tc>
        <w:tc>
          <w:tcPr>
            <w:vMerge w:val="continue"/>
          </w:tcPr>
          <w:p/>
        </w:tc>
      </w:tr>
      <w:tr>
        <w:tc>
          <w:tcPr>
            <w:tcW w:w="1474" w:type="dxa"/>
          </w:tcPr>
          <w:p>
            <w:pPr>
              <w:pStyle w:val="0"/>
            </w:pPr>
            <w:r>
              <w:rPr>
                <w:sz w:val="24"/>
              </w:rPr>
              <w:t xml:space="preserve">4.14.1.3.</w:t>
            </w:r>
          </w:p>
        </w:tc>
        <w:tc>
          <w:tcPr>
            <w:tcW w:w="4535" w:type="dxa"/>
          </w:tcPr>
          <w:p>
            <w:pPr>
              <w:pStyle w:val="0"/>
              <w:jc w:val="both"/>
            </w:pPr>
            <w:r>
              <w:rPr>
                <w:sz w:val="24"/>
              </w:rPr>
              <w:t xml:space="preserve">Принадлежность нежилого помещения к помещению, отведенному под машино-места</w:t>
            </w:r>
          </w:p>
        </w:tc>
        <w:tc>
          <w:tcPr>
            <w:vMerge w:val="continue"/>
          </w:tcPr>
          <w:p/>
        </w:tc>
      </w:tr>
      <w:tr>
        <w:tc>
          <w:tcPr>
            <w:tcW w:w="1474" w:type="dxa"/>
          </w:tcPr>
          <w:p>
            <w:pPr>
              <w:pStyle w:val="0"/>
              <w:outlineLvl w:val="3"/>
              <w:jc w:val="both"/>
            </w:pPr>
            <w:r>
              <w:rPr>
                <w:sz w:val="24"/>
              </w:rPr>
              <w:t xml:space="preserve">4.15.</w:t>
            </w:r>
          </w:p>
        </w:tc>
        <w:tc>
          <w:tcPr>
            <w:tcW w:w="4535" w:type="dxa"/>
          </w:tcPr>
          <w:p>
            <w:pPr>
              <w:pStyle w:val="0"/>
              <w:jc w:val="both"/>
            </w:pPr>
            <w:r>
              <w:rPr>
                <w:sz w:val="24"/>
              </w:rPr>
              <w:t xml:space="preserve">Информация о техническом состоянии конструктивных элементов многоквартирного дома, об оборудовании и системах инженерно-технического обеспечения (при наличии):</w:t>
            </w:r>
          </w:p>
        </w:tc>
        <w:tc>
          <w:tcPr>
            <w:tcW w:w="3061" w:type="dxa"/>
            <w:tcBorders>
              <w:bottom w:val="nil"/>
            </w:tcBorders>
            <w:vMerge w:val="restart"/>
          </w:tcPr>
          <w:p>
            <w:pPr>
              <w:pStyle w:val="0"/>
              <w:jc w:val="both"/>
            </w:pPr>
            <w:r>
              <w:rPr>
                <w:sz w:val="24"/>
              </w:rPr>
              <w:t xml:space="preserve">Не позднее 15 дней со дня оформления акта/заключения о проведении осмотра/обследования (в случае его проведения)</w:t>
            </w:r>
          </w:p>
        </w:tc>
      </w:tr>
      <w:tr>
        <w:tc>
          <w:tcPr>
            <w:tcW w:w="1474" w:type="dxa"/>
          </w:tcPr>
          <w:p>
            <w:pPr>
              <w:pStyle w:val="0"/>
              <w:jc w:val="both"/>
            </w:pPr>
            <w:r>
              <w:rPr>
                <w:sz w:val="24"/>
              </w:rPr>
              <w:t xml:space="preserve">4.15.1.</w:t>
            </w:r>
          </w:p>
        </w:tc>
        <w:tc>
          <w:tcPr>
            <w:tcW w:w="4535" w:type="dxa"/>
          </w:tcPr>
          <w:p>
            <w:pPr>
              <w:pStyle w:val="0"/>
              <w:jc w:val="both"/>
            </w:pPr>
            <w:r>
              <w:rPr>
                <w:sz w:val="24"/>
              </w:rPr>
              <w:t xml:space="preserve">Наименование конструктивного элемента</w:t>
            </w:r>
          </w:p>
        </w:tc>
        <w:tc>
          <w:tcPr>
            <w:tcBorders>
              <w:bottom w:val="nil"/>
            </w:tcBorders>
            <w:vMerge w:val="continue"/>
          </w:tcPr>
          <w:p/>
        </w:tc>
      </w:tr>
      <w:tr>
        <w:tc>
          <w:tcPr>
            <w:tcW w:w="1474" w:type="dxa"/>
          </w:tcPr>
          <w:p>
            <w:pPr>
              <w:pStyle w:val="0"/>
              <w:jc w:val="both"/>
            </w:pPr>
            <w:r>
              <w:rPr>
                <w:sz w:val="24"/>
              </w:rPr>
              <w:t xml:space="preserve">4.15.2.</w:t>
            </w:r>
          </w:p>
        </w:tc>
        <w:tc>
          <w:tcPr>
            <w:tcW w:w="4535" w:type="dxa"/>
          </w:tcPr>
          <w:p>
            <w:pPr>
              <w:pStyle w:val="0"/>
              <w:jc w:val="both"/>
            </w:pPr>
            <w:r>
              <w:rPr>
                <w:sz w:val="24"/>
              </w:rPr>
              <w:t xml:space="preserve">Физический износ, установленный по результатам осмотра (обследования)</w:t>
            </w:r>
          </w:p>
        </w:tc>
        <w:tc>
          <w:tcPr>
            <w:tcBorders>
              <w:bottom w:val="nil"/>
            </w:tcBorders>
            <w:vMerge w:val="continue"/>
          </w:tcPr>
          <w:p/>
        </w:tc>
      </w:tr>
      <w:tr>
        <w:tblPrEx>
          <w:tblBorders>
            <w:insideH w:val="nil"/>
          </w:tblBorders>
        </w:tblPrEx>
        <w:tc>
          <w:tcPr>
            <w:tcW w:w="1474" w:type="dxa"/>
            <w:tcBorders>
              <w:bottom w:val="nil"/>
            </w:tcBorders>
          </w:tcPr>
          <w:p>
            <w:pPr>
              <w:pStyle w:val="0"/>
              <w:jc w:val="both"/>
            </w:pPr>
            <w:r>
              <w:rPr>
                <w:sz w:val="24"/>
              </w:rPr>
              <w:t xml:space="preserve">4.15.3.</w:t>
            </w:r>
          </w:p>
        </w:tc>
        <w:tc>
          <w:tcPr>
            <w:tcW w:w="4535" w:type="dxa"/>
            <w:tcBorders>
              <w:bottom w:val="nil"/>
            </w:tcBorders>
          </w:tcPr>
          <w:p>
            <w:pPr>
              <w:pStyle w:val="0"/>
              <w:jc w:val="both"/>
            </w:pPr>
            <w:r>
              <w:rPr>
                <w:sz w:val="24"/>
              </w:rPr>
              <w:t xml:space="preserve">Результат проведенного осмотра (обследования) (машиночитаемый формат):</w:t>
            </w:r>
          </w:p>
          <w:p>
            <w:pPr>
              <w:pStyle w:val="0"/>
              <w:jc w:val="both"/>
            </w:pPr>
            <w:r>
              <w:rPr>
                <w:sz w:val="24"/>
              </w:rPr>
              <w:t xml:space="preserve">- отсутствует потребность в проведении ремонтных работ;</w:t>
            </w:r>
          </w:p>
          <w:p>
            <w:pPr>
              <w:pStyle w:val="0"/>
              <w:jc w:val="both"/>
            </w:pPr>
            <w:r>
              <w:rPr>
                <w:sz w:val="24"/>
              </w:rPr>
              <w:t xml:space="preserve">- потребность в проведении текущего ремонта;</w:t>
            </w:r>
          </w:p>
          <w:p>
            <w:pPr>
              <w:pStyle w:val="0"/>
              <w:jc w:val="both"/>
            </w:pPr>
            <w:r>
              <w:rPr>
                <w:sz w:val="24"/>
              </w:rPr>
              <w:t xml:space="preserve">- потребность в проведении капитального ремонта в течение 3 лет;</w:t>
            </w:r>
          </w:p>
          <w:p>
            <w:pPr>
              <w:pStyle w:val="0"/>
              <w:jc w:val="both"/>
            </w:pPr>
            <w:r>
              <w:rPr>
                <w:sz w:val="24"/>
              </w:rPr>
              <w:t xml:space="preserve">- потребность в проведении капитального ремонта в течение 5 лет;</w:t>
            </w:r>
          </w:p>
          <w:p>
            <w:pPr>
              <w:pStyle w:val="0"/>
              <w:jc w:val="both"/>
            </w:pPr>
            <w:r>
              <w:rPr>
                <w:sz w:val="24"/>
              </w:rPr>
              <w:t xml:space="preserve">- требуется реконструкция (усиление).</w:t>
            </w:r>
          </w:p>
        </w:tc>
        <w:tc>
          <w:tcPr>
            <w:tcBorders>
              <w:bottom w:val="nil"/>
            </w:tcBorders>
            <w:vMerge w:val="continue"/>
          </w:tcPr>
          <w:p/>
        </w:tc>
      </w:tr>
      <w:tr>
        <w:tblPrEx>
          <w:tblBorders>
            <w:insideH w:val="nil"/>
          </w:tblBorders>
        </w:tblPrEx>
        <w:tc>
          <w:tcPr>
            <w:gridSpan w:val="3"/>
            <w:tcW w:w="9070" w:type="dxa"/>
            <w:tcBorders>
              <w:top w:val="nil"/>
            </w:tcBorders>
          </w:tcPr>
          <w:p>
            <w:pPr>
              <w:pStyle w:val="0"/>
              <w:jc w:val="both"/>
            </w:pPr>
            <w:r>
              <w:rPr>
                <w:sz w:val="24"/>
              </w:rPr>
              <w:t xml:space="preserve">(пп. 4.15 введен </w:t>
            </w:r>
            <w:r>
              <w:rPr>
                <w:sz w:val="24"/>
              </w:rPr>
              <w:t xml:space="preserve">Приказом</w:t>
            </w:r>
            <w:r>
              <w:rPr>
                <w:sz w:val="24"/>
              </w:rPr>
              <w:t xml:space="preserve"> Минстроя России от 20.11.2025 N 729/пр)</w:t>
            </w:r>
          </w:p>
        </w:tc>
      </w:tr>
    </w:tbl>
    <w:p>
      <w:pPr>
        <w:pStyle w:val="0"/>
        <w:jc w:val="both"/>
      </w:pPr>
      <w:r>
        <w:rPr>
          <w:sz w:val="24"/>
        </w:rPr>
      </w:r>
    </w:p>
    <w:p>
      <w:pPr>
        <w:pStyle w:val="2"/>
        <w:outlineLvl w:val="1"/>
        <w:jc w:val="center"/>
      </w:pPr>
      <w:r>
        <w:rPr>
          <w:sz w:val="24"/>
        </w:rPr>
        <w:t xml:space="preserve">Глава XV. Информация, подлежащая размещению в системе</w:t>
      </w:r>
    </w:p>
    <w:p>
      <w:pPr>
        <w:pStyle w:val="2"/>
        <w:jc w:val="center"/>
      </w:pPr>
      <w:r>
        <w:rPr>
          <w:sz w:val="24"/>
        </w:rPr>
        <w:t xml:space="preserve">субъектами общественного жилищного контроля</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474"/>
        <w:gridCol w:w="4535"/>
        <w:gridCol w:w="3061"/>
      </w:tblGrid>
      <w:tr>
        <w:tc>
          <w:tcPr>
            <w:tcW w:w="1474" w:type="dxa"/>
          </w:tcPr>
          <w:p>
            <w:pPr>
              <w:pStyle w:val="0"/>
              <w:jc w:val="center"/>
            </w:pPr>
            <w:r>
              <w:rPr>
                <w:sz w:val="24"/>
              </w:rPr>
              <w:t xml:space="preserve">N п/п</w:t>
            </w:r>
          </w:p>
        </w:tc>
        <w:tc>
          <w:tcPr>
            <w:tcW w:w="4535" w:type="dxa"/>
          </w:tcPr>
          <w:p>
            <w:pPr>
              <w:pStyle w:val="0"/>
              <w:jc w:val="center"/>
            </w:pPr>
            <w:r>
              <w:rPr>
                <w:sz w:val="24"/>
              </w:rPr>
              <w:t xml:space="preserve">Состав информации</w:t>
            </w:r>
          </w:p>
        </w:tc>
        <w:tc>
          <w:tcPr>
            <w:tcW w:w="3061" w:type="dxa"/>
          </w:tcPr>
          <w:p>
            <w:pPr>
              <w:pStyle w:val="0"/>
              <w:jc w:val="center"/>
            </w:pPr>
            <w:r>
              <w:rPr>
                <w:sz w:val="24"/>
              </w:rPr>
              <w:t xml:space="preserve">Сроки и периодичность размещения информации</w:t>
            </w:r>
          </w:p>
        </w:tc>
      </w:tr>
      <w:tr>
        <w:tc>
          <w:tcPr>
            <w:tcW w:w="1474" w:type="dxa"/>
          </w:tcPr>
          <w:p>
            <w:pPr>
              <w:pStyle w:val="0"/>
              <w:outlineLvl w:val="2"/>
              <w:jc w:val="both"/>
            </w:pPr>
            <w:r>
              <w:rPr>
                <w:sz w:val="24"/>
              </w:rPr>
              <w:t xml:space="preserve">1.</w:t>
            </w:r>
          </w:p>
        </w:tc>
        <w:tc>
          <w:tcPr>
            <w:gridSpan w:val="2"/>
            <w:tcW w:w="7596" w:type="dxa"/>
          </w:tcPr>
          <w:p>
            <w:pPr>
              <w:pStyle w:val="0"/>
              <w:jc w:val="both"/>
            </w:pPr>
            <w:r>
              <w:rPr>
                <w:sz w:val="24"/>
              </w:rPr>
              <w:t xml:space="preserve">Информация о деятельности субъектов общественного жилищного контроля, о проводимых мероприятиях общественного жилищного контроля и об их результатах:</w:t>
            </w:r>
          </w:p>
        </w:tc>
      </w:tr>
      <w:tr>
        <w:tc>
          <w:tcPr>
            <w:tcW w:w="1474" w:type="dxa"/>
          </w:tcPr>
          <w:p>
            <w:pPr>
              <w:pStyle w:val="0"/>
              <w:outlineLvl w:val="3"/>
              <w:jc w:val="both"/>
            </w:pPr>
            <w:r>
              <w:rPr>
                <w:sz w:val="24"/>
              </w:rPr>
              <w:t xml:space="preserve">1.1.</w:t>
            </w:r>
          </w:p>
        </w:tc>
        <w:tc>
          <w:tcPr>
            <w:tcW w:w="4535" w:type="dxa"/>
          </w:tcPr>
          <w:p>
            <w:pPr>
              <w:pStyle w:val="0"/>
              <w:jc w:val="both"/>
            </w:pPr>
            <w:r>
              <w:rPr>
                <w:sz w:val="24"/>
              </w:rPr>
              <w:t xml:space="preserve">Информация о организаторе (субъекте) общественного жилищного контроля:</w:t>
            </w:r>
          </w:p>
        </w:tc>
        <w:tc>
          <w:tcPr>
            <w:tcW w:w="3061" w:type="dxa"/>
            <w:tcBorders>
              <w:bottom w:val="nil"/>
            </w:tcBorders>
            <w:vMerge w:val="restart"/>
          </w:tcPr>
          <w:p>
            <w:pPr>
              <w:pStyle w:val="0"/>
              <w:jc w:val="both"/>
            </w:pPr>
            <w:r>
              <w:rPr>
                <w:sz w:val="24"/>
              </w:rPr>
              <w:t xml:space="preserve">Не позднее 7 дней со дня принятия решения о проведении общественного жилищного контроля либо со дня принятия решения об изменениях о проводимых мероприятиях общественного жилищного контроля и об их результатах</w:t>
            </w:r>
          </w:p>
        </w:tc>
      </w:tr>
      <w:tr>
        <w:tc>
          <w:tcPr>
            <w:tcW w:w="1474" w:type="dxa"/>
          </w:tcPr>
          <w:p>
            <w:pPr>
              <w:pStyle w:val="0"/>
              <w:jc w:val="both"/>
            </w:pPr>
            <w:r>
              <w:rPr>
                <w:sz w:val="24"/>
              </w:rPr>
              <w:t xml:space="preserve">1.1.1.</w:t>
            </w:r>
          </w:p>
        </w:tc>
        <w:tc>
          <w:tcPr>
            <w:tcW w:w="4535" w:type="dxa"/>
          </w:tcPr>
          <w:p>
            <w:pPr>
              <w:pStyle w:val="0"/>
              <w:jc w:val="both"/>
            </w:pPr>
            <w:r>
              <w:rPr>
                <w:sz w:val="24"/>
              </w:rPr>
              <w:t xml:space="preserve">ОГРН (при наличии)</w:t>
            </w:r>
          </w:p>
        </w:tc>
        <w:tc>
          <w:tcPr>
            <w:tcBorders>
              <w:bottom w:val="nil"/>
            </w:tcBorders>
            <w:vMerge w:val="continue"/>
          </w:tcPr>
          <w:p/>
        </w:tc>
      </w:tr>
      <w:tr>
        <w:tc>
          <w:tcPr>
            <w:tcW w:w="1474" w:type="dxa"/>
          </w:tcPr>
          <w:p>
            <w:pPr>
              <w:pStyle w:val="0"/>
              <w:jc w:val="both"/>
            </w:pPr>
            <w:r>
              <w:rPr>
                <w:sz w:val="24"/>
              </w:rPr>
              <w:t xml:space="preserve">1.1.2.</w:t>
            </w:r>
          </w:p>
        </w:tc>
        <w:tc>
          <w:tcPr>
            <w:tcW w:w="4535" w:type="dxa"/>
          </w:tcPr>
          <w:p>
            <w:pPr>
              <w:pStyle w:val="0"/>
              <w:jc w:val="both"/>
            </w:pPr>
            <w:r>
              <w:rPr>
                <w:sz w:val="24"/>
              </w:rPr>
              <w:t xml:space="preserve">Почтовый адрес (при наличии)</w:t>
            </w:r>
          </w:p>
        </w:tc>
        <w:tc>
          <w:tcPr>
            <w:tcBorders>
              <w:bottom w:val="nil"/>
            </w:tcBorders>
            <w:vMerge w:val="continue"/>
          </w:tcPr>
          <w:p/>
        </w:tc>
      </w:tr>
      <w:tr>
        <w:tc>
          <w:tcPr>
            <w:tcW w:w="1474" w:type="dxa"/>
          </w:tcPr>
          <w:p>
            <w:pPr>
              <w:pStyle w:val="0"/>
              <w:jc w:val="both"/>
            </w:pPr>
            <w:r>
              <w:rPr>
                <w:sz w:val="24"/>
              </w:rPr>
              <w:t xml:space="preserve">1.1.3.</w:t>
            </w:r>
          </w:p>
        </w:tc>
        <w:tc>
          <w:tcPr>
            <w:tcW w:w="4535" w:type="dxa"/>
          </w:tcPr>
          <w:p>
            <w:pPr>
              <w:pStyle w:val="0"/>
              <w:jc w:val="both"/>
            </w:pPr>
            <w:r>
              <w:rPr>
                <w:sz w:val="24"/>
              </w:rPr>
              <w:t xml:space="preserve">Адрес официального сайта в сети "Интернет" (при наличии)</w:t>
            </w:r>
          </w:p>
        </w:tc>
        <w:tc>
          <w:tcPr>
            <w:tcBorders>
              <w:bottom w:val="nil"/>
            </w:tcBorders>
            <w:vMerge w:val="continue"/>
          </w:tcPr>
          <w:p/>
        </w:tc>
      </w:tr>
      <w:tr>
        <w:tc>
          <w:tcPr>
            <w:tcW w:w="1474" w:type="dxa"/>
          </w:tcPr>
          <w:p>
            <w:pPr>
              <w:pStyle w:val="0"/>
              <w:jc w:val="both"/>
            </w:pPr>
            <w:r>
              <w:rPr>
                <w:sz w:val="24"/>
              </w:rPr>
              <w:t xml:space="preserve">1.1.4.</w:t>
            </w:r>
          </w:p>
        </w:tc>
        <w:tc>
          <w:tcPr>
            <w:tcW w:w="4535" w:type="dxa"/>
          </w:tcPr>
          <w:p>
            <w:pPr>
              <w:pStyle w:val="0"/>
              <w:jc w:val="both"/>
            </w:pPr>
            <w:r>
              <w:rPr>
                <w:sz w:val="24"/>
              </w:rPr>
              <w:t xml:space="preserve">Адрес электронной почты (при наличии)</w:t>
            </w:r>
          </w:p>
        </w:tc>
        <w:tc>
          <w:tcPr>
            <w:tcBorders>
              <w:bottom w:val="nil"/>
            </w:tcBorders>
            <w:vMerge w:val="continue"/>
          </w:tcPr>
          <w:p/>
        </w:tc>
      </w:tr>
      <w:tr>
        <w:tc>
          <w:tcPr>
            <w:tcW w:w="1474" w:type="dxa"/>
          </w:tcPr>
          <w:p>
            <w:pPr>
              <w:pStyle w:val="0"/>
              <w:outlineLvl w:val="3"/>
              <w:jc w:val="both"/>
            </w:pPr>
            <w:r>
              <w:rPr>
                <w:sz w:val="24"/>
              </w:rPr>
              <w:t xml:space="preserve">1.2.</w:t>
            </w:r>
          </w:p>
        </w:tc>
        <w:tc>
          <w:tcPr>
            <w:tcW w:w="4535" w:type="dxa"/>
          </w:tcPr>
          <w:p>
            <w:pPr>
              <w:pStyle w:val="0"/>
              <w:jc w:val="both"/>
            </w:pPr>
            <w:r>
              <w:rPr>
                <w:sz w:val="24"/>
              </w:rPr>
              <w:t xml:space="preserve">Информация о решении о проведении общественного жилищного контроля</w:t>
            </w:r>
          </w:p>
        </w:tc>
        <w:tc>
          <w:tcPr>
            <w:tcBorders>
              <w:bottom w:val="nil"/>
            </w:tcBorders>
            <w:vMerge w:val="continue"/>
          </w:tcPr>
          <w:p/>
        </w:tc>
      </w:tr>
      <w:tr>
        <w:tc>
          <w:tcPr>
            <w:tcW w:w="1474" w:type="dxa"/>
          </w:tcPr>
          <w:p>
            <w:pPr>
              <w:pStyle w:val="0"/>
              <w:jc w:val="both"/>
            </w:pPr>
            <w:r>
              <w:rPr>
                <w:sz w:val="24"/>
              </w:rPr>
              <w:t xml:space="preserve">1.2.1.</w:t>
            </w:r>
          </w:p>
        </w:tc>
        <w:tc>
          <w:tcPr>
            <w:tcW w:w="4535" w:type="dxa"/>
          </w:tcPr>
          <w:p>
            <w:pPr>
              <w:pStyle w:val="0"/>
              <w:jc w:val="both"/>
            </w:pPr>
            <w:r>
              <w:rPr>
                <w:sz w:val="24"/>
              </w:rPr>
              <w:t xml:space="preserve">Содержание решения о проведении общественного жилищного контроля</w:t>
            </w:r>
          </w:p>
        </w:tc>
        <w:tc>
          <w:tcPr>
            <w:tcBorders>
              <w:bottom w:val="nil"/>
            </w:tcBorders>
            <w:vMerge w:val="continue"/>
          </w:tcPr>
          <w:p/>
        </w:tc>
      </w:tr>
      <w:tr>
        <w:tc>
          <w:tcPr>
            <w:tcW w:w="1474" w:type="dxa"/>
          </w:tcPr>
          <w:p>
            <w:pPr>
              <w:pStyle w:val="0"/>
              <w:jc w:val="both"/>
            </w:pPr>
            <w:r>
              <w:rPr>
                <w:sz w:val="24"/>
              </w:rPr>
              <w:t xml:space="preserve">1.2.2.</w:t>
            </w:r>
          </w:p>
        </w:tc>
        <w:tc>
          <w:tcPr>
            <w:tcW w:w="4535" w:type="dxa"/>
          </w:tcPr>
          <w:p>
            <w:pPr>
              <w:pStyle w:val="0"/>
              <w:jc w:val="both"/>
            </w:pPr>
            <w:r>
              <w:rPr>
                <w:sz w:val="24"/>
              </w:rPr>
              <w:t xml:space="preserve">Информация о форме общественного жилищного контроля:</w:t>
            </w:r>
          </w:p>
        </w:tc>
        <w:tc>
          <w:tcPr>
            <w:tcBorders>
              <w:bottom w:val="nil"/>
            </w:tcBorders>
            <w:vMerge w:val="continue"/>
          </w:tcPr>
          <w:p/>
        </w:tc>
      </w:tr>
      <w:tr>
        <w:tc>
          <w:tcPr>
            <w:tcW w:w="1474" w:type="dxa"/>
          </w:tcPr>
          <w:p>
            <w:pPr>
              <w:pStyle w:val="0"/>
              <w:jc w:val="both"/>
            </w:pPr>
            <w:r>
              <w:rPr>
                <w:sz w:val="24"/>
              </w:rPr>
              <w:t xml:space="preserve">1.2.2.1.</w:t>
            </w:r>
          </w:p>
        </w:tc>
        <w:tc>
          <w:tcPr>
            <w:tcW w:w="4535" w:type="dxa"/>
          </w:tcPr>
          <w:p>
            <w:pPr>
              <w:pStyle w:val="0"/>
              <w:jc w:val="both"/>
            </w:pPr>
            <w:r>
              <w:rPr>
                <w:sz w:val="24"/>
              </w:rPr>
              <w:t xml:space="preserve">Общественный мониторинг:</w:t>
            </w:r>
          </w:p>
        </w:tc>
        <w:tc>
          <w:tcPr>
            <w:tcBorders>
              <w:bottom w:val="nil"/>
            </w:tcBorders>
            <w:vMerge w:val="continue"/>
          </w:tcPr>
          <w:p/>
        </w:tc>
      </w:tr>
      <w:tr>
        <w:tc>
          <w:tcPr>
            <w:tcW w:w="1474" w:type="dxa"/>
          </w:tcPr>
          <w:p>
            <w:pPr>
              <w:pStyle w:val="0"/>
              <w:jc w:val="both"/>
            </w:pPr>
            <w:r>
              <w:rPr>
                <w:sz w:val="24"/>
              </w:rPr>
              <w:t xml:space="preserve">1.2.2.1.1.</w:t>
            </w:r>
          </w:p>
        </w:tc>
        <w:tc>
          <w:tcPr>
            <w:tcW w:w="4535" w:type="dxa"/>
          </w:tcPr>
          <w:p>
            <w:pPr>
              <w:pStyle w:val="0"/>
              <w:jc w:val="both"/>
            </w:pPr>
            <w:r>
              <w:rPr>
                <w:sz w:val="24"/>
              </w:rPr>
              <w:t xml:space="preserve">Предмет общественного мониторинга</w:t>
            </w:r>
          </w:p>
        </w:tc>
        <w:tc>
          <w:tcPr>
            <w:tcBorders>
              <w:bottom w:val="nil"/>
            </w:tcBorders>
            <w:vMerge w:val="continue"/>
          </w:tcPr>
          <w:p/>
        </w:tc>
      </w:tr>
      <w:tr>
        <w:tc>
          <w:tcPr>
            <w:tcW w:w="1474" w:type="dxa"/>
          </w:tcPr>
          <w:p>
            <w:pPr>
              <w:pStyle w:val="0"/>
              <w:jc w:val="both"/>
            </w:pPr>
            <w:r>
              <w:rPr>
                <w:sz w:val="24"/>
              </w:rPr>
              <w:t xml:space="preserve">1.2.2.1.2.</w:t>
            </w:r>
          </w:p>
        </w:tc>
        <w:tc>
          <w:tcPr>
            <w:tcW w:w="4535" w:type="dxa"/>
          </w:tcPr>
          <w:p>
            <w:pPr>
              <w:pStyle w:val="0"/>
              <w:jc w:val="both"/>
            </w:pPr>
            <w:r>
              <w:rPr>
                <w:sz w:val="24"/>
              </w:rPr>
              <w:t xml:space="preserve">Сроки проведения общественного мониторинга:</w:t>
            </w:r>
          </w:p>
        </w:tc>
        <w:tc>
          <w:tcPr>
            <w:tcBorders>
              <w:bottom w:val="nil"/>
            </w:tcBorders>
            <w:vMerge w:val="continue"/>
          </w:tcPr>
          <w:p/>
        </w:tc>
      </w:tr>
      <w:tr>
        <w:tc>
          <w:tcPr>
            <w:tcW w:w="1474" w:type="dxa"/>
          </w:tcPr>
          <w:p>
            <w:pPr>
              <w:pStyle w:val="0"/>
              <w:jc w:val="both"/>
            </w:pPr>
            <w:r>
              <w:rPr>
                <w:sz w:val="24"/>
              </w:rPr>
              <w:t xml:space="preserve">1.2.2.1.2.1.</w:t>
            </w:r>
          </w:p>
        </w:tc>
        <w:tc>
          <w:tcPr>
            <w:tcW w:w="4535" w:type="dxa"/>
          </w:tcPr>
          <w:p>
            <w:pPr>
              <w:pStyle w:val="0"/>
              <w:jc w:val="both"/>
            </w:pPr>
            <w:r>
              <w:rPr>
                <w:sz w:val="24"/>
              </w:rPr>
              <w:t xml:space="preserve">Дата (время) начала проведения общественного мониторинга</w:t>
            </w:r>
          </w:p>
        </w:tc>
        <w:tc>
          <w:tcPr>
            <w:tcBorders>
              <w:bottom w:val="nil"/>
            </w:tcBorders>
            <w:vMerge w:val="continue"/>
          </w:tcPr>
          <w:p/>
        </w:tc>
      </w:tr>
      <w:tr>
        <w:tc>
          <w:tcPr>
            <w:tcW w:w="1474" w:type="dxa"/>
          </w:tcPr>
          <w:p>
            <w:pPr>
              <w:pStyle w:val="0"/>
              <w:jc w:val="both"/>
            </w:pPr>
            <w:r>
              <w:rPr>
                <w:sz w:val="24"/>
              </w:rPr>
              <w:t xml:space="preserve">1.2.2.1.2.2.</w:t>
            </w:r>
          </w:p>
        </w:tc>
        <w:tc>
          <w:tcPr>
            <w:tcW w:w="4535" w:type="dxa"/>
          </w:tcPr>
          <w:p>
            <w:pPr>
              <w:pStyle w:val="0"/>
              <w:jc w:val="both"/>
            </w:pPr>
            <w:r>
              <w:rPr>
                <w:sz w:val="24"/>
              </w:rPr>
              <w:t xml:space="preserve">Дата (время) окончания проведения общественного мониторинга</w:t>
            </w:r>
          </w:p>
        </w:tc>
        <w:tc>
          <w:tcPr>
            <w:tcBorders>
              <w:bottom w:val="nil"/>
            </w:tcBorders>
            <w:vMerge w:val="continue"/>
          </w:tcPr>
          <w:p/>
        </w:tc>
      </w:tr>
      <w:tr>
        <w:tc>
          <w:tcPr>
            <w:tcW w:w="1474" w:type="dxa"/>
          </w:tcPr>
          <w:p>
            <w:pPr>
              <w:pStyle w:val="0"/>
              <w:jc w:val="both"/>
            </w:pPr>
            <w:r>
              <w:rPr>
                <w:sz w:val="24"/>
              </w:rPr>
              <w:t xml:space="preserve">1.2.2.1.3.</w:t>
            </w:r>
          </w:p>
        </w:tc>
        <w:tc>
          <w:tcPr>
            <w:tcW w:w="4535" w:type="dxa"/>
          </w:tcPr>
          <w:p>
            <w:pPr>
              <w:pStyle w:val="0"/>
              <w:jc w:val="both"/>
            </w:pPr>
            <w:r>
              <w:rPr>
                <w:sz w:val="24"/>
              </w:rPr>
              <w:t xml:space="preserve">Порядок (процедура) проведения общественного мониторинга</w:t>
            </w:r>
          </w:p>
        </w:tc>
        <w:tc>
          <w:tcPr>
            <w:tcBorders>
              <w:bottom w:val="nil"/>
            </w:tcBorders>
            <w:vMerge w:val="continue"/>
          </w:tcPr>
          <w:p/>
        </w:tc>
      </w:tr>
      <w:tr>
        <w:tc>
          <w:tcPr>
            <w:tcW w:w="1474" w:type="dxa"/>
          </w:tcPr>
          <w:p>
            <w:pPr>
              <w:pStyle w:val="0"/>
              <w:jc w:val="both"/>
            </w:pPr>
            <w:r>
              <w:rPr>
                <w:sz w:val="24"/>
              </w:rPr>
              <w:t xml:space="preserve">1.2.2.1.4.</w:t>
            </w:r>
          </w:p>
        </w:tc>
        <w:tc>
          <w:tcPr>
            <w:tcW w:w="4535" w:type="dxa"/>
          </w:tcPr>
          <w:p>
            <w:pPr>
              <w:pStyle w:val="0"/>
              <w:jc w:val="both"/>
            </w:pPr>
            <w:r>
              <w:rPr>
                <w:sz w:val="24"/>
              </w:rPr>
              <w:t xml:space="preserve">Порядок (процедура) определения результатов общественного мониторинга</w:t>
            </w:r>
          </w:p>
        </w:tc>
        <w:tc>
          <w:tcPr>
            <w:tcBorders>
              <w:bottom w:val="nil"/>
            </w:tcBorders>
            <w:vMerge w:val="continue"/>
          </w:tcPr>
          <w:p/>
        </w:tc>
      </w:tr>
      <w:tr>
        <w:tc>
          <w:tcPr>
            <w:tcW w:w="1474" w:type="dxa"/>
          </w:tcPr>
          <w:p>
            <w:pPr>
              <w:pStyle w:val="0"/>
              <w:jc w:val="both"/>
            </w:pPr>
            <w:r>
              <w:rPr>
                <w:sz w:val="24"/>
              </w:rPr>
              <w:t xml:space="preserve">1.2.2.1.5.</w:t>
            </w:r>
          </w:p>
        </w:tc>
        <w:tc>
          <w:tcPr>
            <w:tcW w:w="4535" w:type="dxa"/>
          </w:tcPr>
          <w:p>
            <w:pPr>
              <w:pStyle w:val="0"/>
              <w:jc w:val="both"/>
            </w:pPr>
            <w:r>
              <w:rPr>
                <w:sz w:val="24"/>
              </w:rPr>
              <w:t xml:space="preserve">Порядок подготовки и оформления итогового документа по результатам осуществления общественного мониторинга</w:t>
            </w:r>
          </w:p>
        </w:tc>
        <w:tc>
          <w:tcPr>
            <w:tcBorders>
              <w:bottom w:val="nil"/>
            </w:tcBorders>
            <w:vMerge w:val="continue"/>
          </w:tcPr>
          <w:p/>
        </w:tc>
      </w:tr>
      <w:tr>
        <w:tc>
          <w:tcPr>
            <w:tcW w:w="1474" w:type="dxa"/>
          </w:tcPr>
          <w:p>
            <w:pPr>
              <w:pStyle w:val="0"/>
              <w:jc w:val="both"/>
            </w:pPr>
            <w:r>
              <w:rPr>
                <w:sz w:val="24"/>
              </w:rPr>
              <w:t xml:space="preserve">1.2.2.2.</w:t>
            </w:r>
          </w:p>
        </w:tc>
        <w:tc>
          <w:tcPr>
            <w:tcW w:w="4535" w:type="dxa"/>
          </w:tcPr>
          <w:p>
            <w:pPr>
              <w:pStyle w:val="0"/>
              <w:jc w:val="both"/>
            </w:pPr>
            <w:r>
              <w:rPr>
                <w:sz w:val="24"/>
              </w:rPr>
              <w:t xml:space="preserve">Общественная проверка:</w:t>
            </w:r>
          </w:p>
        </w:tc>
        <w:tc>
          <w:tcPr>
            <w:tcBorders>
              <w:bottom w:val="nil"/>
            </w:tcBorders>
            <w:vMerge w:val="continue"/>
          </w:tcPr>
          <w:p/>
        </w:tc>
      </w:tr>
      <w:tr>
        <w:tc>
          <w:tcPr>
            <w:tcW w:w="1474" w:type="dxa"/>
          </w:tcPr>
          <w:p>
            <w:pPr>
              <w:pStyle w:val="0"/>
              <w:jc w:val="both"/>
            </w:pPr>
            <w:r>
              <w:rPr>
                <w:sz w:val="24"/>
              </w:rPr>
              <w:t xml:space="preserve">1.2.2.2.1.</w:t>
            </w:r>
          </w:p>
        </w:tc>
        <w:tc>
          <w:tcPr>
            <w:tcW w:w="4535" w:type="dxa"/>
          </w:tcPr>
          <w:p>
            <w:pPr>
              <w:pStyle w:val="0"/>
              <w:jc w:val="both"/>
            </w:pPr>
            <w:r>
              <w:rPr>
                <w:sz w:val="24"/>
              </w:rPr>
              <w:t xml:space="preserve">Предмет общественной проверки</w:t>
            </w:r>
          </w:p>
        </w:tc>
        <w:tc>
          <w:tcPr>
            <w:tcBorders>
              <w:bottom w:val="nil"/>
            </w:tcBorders>
            <w:vMerge w:val="continue"/>
          </w:tcPr>
          <w:p/>
        </w:tc>
      </w:tr>
      <w:tr>
        <w:tc>
          <w:tcPr>
            <w:tcW w:w="1474" w:type="dxa"/>
          </w:tcPr>
          <w:p>
            <w:pPr>
              <w:pStyle w:val="0"/>
              <w:jc w:val="both"/>
            </w:pPr>
            <w:r>
              <w:rPr>
                <w:sz w:val="24"/>
              </w:rPr>
              <w:t xml:space="preserve">1.2.2.2.2.</w:t>
            </w:r>
          </w:p>
        </w:tc>
        <w:tc>
          <w:tcPr>
            <w:tcW w:w="4535" w:type="dxa"/>
          </w:tcPr>
          <w:p>
            <w:pPr>
              <w:pStyle w:val="0"/>
              <w:jc w:val="both"/>
            </w:pPr>
            <w:r>
              <w:rPr>
                <w:sz w:val="24"/>
              </w:rPr>
              <w:t xml:space="preserve">Сроки (продолжительность) проведения общественной проверки:</w:t>
            </w:r>
          </w:p>
        </w:tc>
        <w:tc>
          <w:tcPr>
            <w:tcBorders>
              <w:bottom w:val="nil"/>
            </w:tcBorders>
            <w:vMerge w:val="continue"/>
          </w:tcPr>
          <w:p/>
        </w:tc>
      </w:tr>
      <w:tr>
        <w:tc>
          <w:tcPr>
            <w:tcW w:w="1474" w:type="dxa"/>
          </w:tcPr>
          <w:p>
            <w:pPr>
              <w:pStyle w:val="0"/>
              <w:jc w:val="both"/>
            </w:pPr>
            <w:r>
              <w:rPr>
                <w:sz w:val="24"/>
              </w:rPr>
              <w:t xml:space="preserve">1.2.2.2.2.1.</w:t>
            </w:r>
          </w:p>
        </w:tc>
        <w:tc>
          <w:tcPr>
            <w:tcW w:w="4535" w:type="dxa"/>
          </w:tcPr>
          <w:p>
            <w:pPr>
              <w:pStyle w:val="0"/>
              <w:jc w:val="both"/>
            </w:pPr>
            <w:r>
              <w:rPr>
                <w:sz w:val="24"/>
              </w:rPr>
              <w:t xml:space="preserve">Дата (время) начала проведения общественной проверки</w:t>
            </w:r>
          </w:p>
        </w:tc>
        <w:tc>
          <w:tcPr>
            <w:tcBorders>
              <w:bottom w:val="nil"/>
            </w:tcBorders>
            <w:vMerge w:val="continue"/>
          </w:tcPr>
          <w:p/>
        </w:tc>
      </w:tr>
      <w:tr>
        <w:tc>
          <w:tcPr>
            <w:tcW w:w="1474" w:type="dxa"/>
          </w:tcPr>
          <w:p>
            <w:pPr>
              <w:pStyle w:val="0"/>
              <w:jc w:val="both"/>
            </w:pPr>
            <w:r>
              <w:rPr>
                <w:sz w:val="24"/>
              </w:rPr>
              <w:t xml:space="preserve">1.2.2.2.2.2.</w:t>
            </w:r>
          </w:p>
        </w:tc>
        <w:tc>
          <w:tcPr>
            <w:tcW w:w="4535" w:type="dxa"/>
          </w:tcPr>
          <w:p>
            <w:pPr>
              <w:pStyle w:val="0"/>
              <w:jc w:val="both"/>
            </w:pPr>
            <w:r>
              <w:rPr>
                <w:sz w:val="24"/>
              </w:rPr>
              <w:t xml:space="preserve">Дата (время) окончания проведения общественной проверки</w:t>
            </w:r>
          </w:p>
        </w:tc>
        <w:tc>
          <w:tcPr>
            <w:tcBorders>
              <w:bottom w:val="nil"/>
            </w:tcBorders>
            <w:vMerge w:val="continue"/>
          </w:tcPr>
          <w:p/>
        </w:tc>
      </w:tr>
      <w:tr>
        <w:tc>
          <w:tcPr>
            <w:tcW w:w="1474" w:type="dxa"/>
          </w:tcPr>
          <w:p>
            <w:pPr>
              <w:pStyle w:val="0"/>
              <w:jc w:val="both"/>
            </w:pPr>
            <w:r>
              <w:rPr>
                <w:sz w:val="24"/>
              </w:rPr>
              <w:t xml:space="preserve">1.2.2.2.3.</w:t>
            </w:r>
          </w:p>
        </w:tc>
        <w:tc>
          <w:tcPr>
            <w:tcW w:w="4535" w:type="dxa"/>
          </w:tcPr>
          <w:p>
            <w:pPr>
              <w:pStyle w:val="0"/>
              <w:jc w:val="both"/>
            </w:pPr>
            <w:r>
              <w:rPr>
                <w:sz w:val="24"/>
              </w:rPr>
              <w:t xml:space="preserve">Порядок (процедура) проведения общественной проверки</w:t>
            </w:r>
          </w:p>
        </w:tc>
        <w:tc>
          <w:tcPr>
            <w:tcBorders>
              <w:bottom w:val="nil"/>
            </w:tcBorders>
            <w:vMerge w:val="continue"/>
          </w:tcPr>
          <w:p/>
        </w:tc>
      </w:tr>
      <w:tr>
        <w:tc>
          <w:tcPr>
            <w:tcW w:w="1474" w:type="dxa"/>
          </w:tcPr>
          <w:p>
            <w:pPr>
              <w:pStyle w:val="0"/>
              <w:jc w:val="both"/>
            </w:pPr>
            <w:r>
              <w:rPr>
                <w:sz w:val="24"/>
              </w:rPr>
              <w:t xml:space="preserve">1.2.2.2.4.</w:t>
            </w:r>
          </w:p>
        </w:tc>
        <w:tc>
          <w:tcPr>
            <w:tcW w:w="4535" w:type="dxa"/>
          </w:tcPr>
          <w:p>
            <w:pPr>
              <w:pStyle w:val="0"/>
              <w:jc w:val="both"/>
            </w:pPr>
            <w:r>
              <w:rPr>
                <w:sz w:val="24"/>
              </w:rPr>
              <w:t xml:space="preserve">Порядок (процедура) определения результатов общественной проверки</w:t>
            </w:r>
          </w:p>
        </w:tc>
        <w:tc>
          <w:tcPr>
            <w:tcBorders>
              <w:bottom w:val="nil"/>
            </w:tcBorders>
            <w:vMerge w:val="continue"/>
          </w:tcPr>
          <w:p/>
        </w:tc>
      </w:tr>
      <w:tr>
        <w:tc>
          <w:tcPr>
            <w:tcW w:w="1474" w:type="dxa"/>
          </w:tcPr>
          <w:p>
            <w:pPr>
              <w:pStyle w:val="0"/>
              <w:jc w:val="both"/>
            </w:pPr>
            <w:r>
              <w:rPr>
                <w:sz w:val="24"/>
              </w:rPr>
              <w:t xml:space="preserve">1.2.2.2.5.</w:t>
            </w:r>
          </w:p>
        </w:tc>
        <w:tc>
          <w:tcPr>
            <w:tcW w:w="4535" w:type="dxa"/>
          </w:tcPr>
          <w:p>
            <w:pPr>
              <w:pStyle w:val="0"/>
              <w:jc w:val="both"/>
            </w:pPr>
            <w:r>
              <w:rPr>
                <w:sz w:val="24"/>
              </w:rPr>
              <w:t xml:space="preserve">Порядок подготовки и оформления итогового документа по результатам осуществления общественной проверки</w:t>
            </w:r>
          </w:p>
        </w:tc>
        <w:tc>
          <w:tcPr>
            <w:tcBorders>
              <w:bottom w:val="nil"/>
            </w:tcBorders>
            <w:vMerge w:val="continue"/>
          </w:tcPr>
          <w:p/>
        </w:tc>
      </w:tr>
      <w:tr>
        <w:tc>
          <w:tcPr>
            <w:tcW w:w="1474" w:type="dxa"/>
          </w:tcPr>
          <w:p>
            <w:pPr>
              <w:pStyle w:val="0"/>
              <w:jc w:val="both"/>
            </w:pPr>
            <w:r>
              <w:rPr>
                <w:sz w:val="24"/>
              </w:rPr>
              <w:t xml:space="preserve">1.2.2.3.</w:t>
            </w:r>
          </w:p>
        </w:tc>
        <w:tc>
          <w:tcPr>
            <w:tcW w:w="4535" w:type="dxa"/>
          </w:tcPr>
          <w:p>
            <w:pPr>
              <w:pStyle w:val="0"/>
              <w:jc w:val="both"/>
            </w:pPr>
            <w:r>
              <w:rPr>
                <w:sz w:val="24"/>
              </w:rPr>
              <w:t xml:space="preserve">Общественная экспертиза:</w:t>
            </w:r>
          </w:p>
        </w:tc>
        <w:tc>
          <w:tcPr>
            <w:tcW w:w="3061" w:type="dxa"/>
            <w:tcBorders>
              <w:top w:val="nil"/>
            </w:tcBorders>
            <w:vMerge w:val="restart"/>
          </w:tcPr>
          <w:p>
            <w:pPr>
              <w:pStyle w:val="0"/>
            </w:pPr>
            <w:r>
              <w:rPr>
                <w:sz w:val="24"/>
              </w:rPr>
            </w:r>
          </w:p>
        </w:tc>
      </w:tr>
      <w:tr>
        <w:tc>
          <w:tcPr>
            <w:tcW w:w="1474" w:type="dxa"/>
          </w:tcPr>
          <w:p>
            <w:pPr>
              <w:pStyle w:val="0"/>
              <w:jc w:val="both"/>
            </w:pPr>
            <w:r>
              <w:rPr>
                <w:sz w:val="24"/>
              </w:rPr>
              <w:t xml:space="preserve">1.2.2.3.1.</w:t>
            </w:r>
          </w:p>
        </w:tc>
        <w:tc>
          <w:tcPr>
            <w:tcW w:w="4535" w:type="dxa"/>
          </w:tcPr>
          <w:p>
            <w:pPr>
              <w:pStyle w:val="0"/>
              <w:jc w:val="both"/>
            </w:pPr>
            <w:r>
              <w:rPr>
                <w:sz w:val="24"/>
              </w:rPr>
              <w:t xml:space="preserve">Предмет общественной экспертизы</w:t>
            </w:r>
          </w:p>
        </w:tc>
        <w:tc>
          <w:tcPr>
            <w:tcBorders>
              <w:top w:val="nil"/>
            </w:tcBorders>
            <w:vMerge w:val="continue"/>
          </w:tcPr>
          <w:p/>
        </w:tc>
      </w:tr>
      <w:tr>
        <w:tc>
          <w:tcPr>
            <w:tcW w:w="1474" w:type="dxa"/>
          </w:tcPr>
          <w:p>
            <w:pPr>
              <w:pStyle w:val="0"/>
              <w:jc w:val="both"/>
            </w:pPr>
            <w:r>
              <w:rPr>
                <w:sz w:val="24"/>
              </w:rPr>
              <w:t xml:space="preserve">1.2.2.3.2.</w:t>
            </w:r>
          </w:p>
        </w:tc>
        <w:tc>
          <w:tcPr>
            <w:tcW w:w="4535" w:type="dxa"/>
          </w:tcPr>
          <w:p>
            <w:pPr>
              <w:pStyle w:val="0"/>
              <w:jc w:val="both"/>
            </w:pPr>
            <w:r>
              <w:rPr>
                <w:sz w:val="24"/>
              </w:rPr>
              <w:t xml:space="preserve">Сроки проведения общественной экспертизы:</w:t>
            </w:r>
          </w:p>
        </w:tc>
        <w:tc>
          <w:tcPr>
            <w:tcBorders>
              <w:top w:val="nil"/>
            </w:tcBorders>
            <w:vMerge w:val="continue"/>
          </w:tcPr>
          <w:p/>
        </w:tc>
      </w:tr>
      <w:tr>
        <w:tc>
          <w:tcPr>
            <w:tcW w:w="1474" w:type="dxa"/>
          </w:tcPr>
          <w:p>
            <w:pPr>
              <w:pStyle w:val="0"/>
              <w:jc w:val="both"/>
            </w:pPr>
            <w:r>
              <w:rPr>
                <w:sz w:val="24"/>
              </w:rPr>
              <w:t xml:space="preserve">1.2.2.3.2.1.</w:t>
            </w:r>
          </w:p>
        </w:tc>
        <w:tc>
          <w:tcPr>
            <w:tcW w:w="4535" w:type="dxa"/>
          </w:tcPr>
          <w:p>
            <w:pPr>
              <w:pStyle w:val="0"/>
              <w:jc w:val="both"/>
            </w:pPr>
            <w:r>
              <w:rPr>
                <w:sz w:val="24"/>
              </w:rPr>
              <w:t xml:space="preserve">Дата (время) начала проведения общественной экспертизы</w:t>
            </w:r>
          </w:p>
        </w:tc>
        <w:tc>
          <w:tcPr>
            <w:tcBorders>
              <w:top w:val="nil"/>
            </w:tcBorders>
            <w:vMerge w:val="continue"/>
          </w:tcPr>
          <w:p/>
        </w:tc>
      </w:tr>
      <w:tr>
        <w:tc>
          <w:tcPr>
            <w:tcW w:w="1474" w:type="dxa"/>
          </w:tcPr>
          <w:p>
            <w:pPr>
              <w:pStyle w:val="0"/>
              <w:jc w:val="both"/>
            </w:pPr>
            <w:r>
              <w:rPr>
                <w:sz w:val="24"/>
              </w:rPr>
              <w:t xml:space="preserve">1.2.2.3.2.2.</w:t>
            </w:r>
          </w:p>
        </w:tc>
        <w:tc>
          <w:tcPr>
            <w:tcW w:w="4535" w:type="dxa"/>
          </w:tcPr>
          <w:p>
            <w:pPr>
              <w:pStyle w:val="0"/>
              <w:jc w:val="both"/>
            </w:pPr>
            <w:r>
              <w:rPr>
                <w:sz w:val="24"/>
              </w:rPr>
              <w:t xml:space="preserve">Дата (время) окончания проведения общественной экспертизы</w:t>
            </w:r>
          </w:p>
        </w:tc>
        <w:tc>
          <w:tcPr>
            <w:tcBorders>
              <w:top w:val="nil"/>
            </w:tcBorders>
            <w:vMerge w:val="continue"/>
          </w:tcPr>
          <w:p/>
        </w:tc>
      </w:tr>
      <w:tr>
        <w:tc>
          <w:tcPr>
            <w:tcW w:w="1474" w:type="dxa"/>
          </w:tcPr>
          <w:p>
            <w:pPr>
              <w:pStyle w:val="0"/>
              <w:jc w:val="both"/>
            </w:pPr>
            <w:r>
              <w:rPr>
                <w:sz w:val="24"/>
              </w:rPr>
              <w:t xml:space="preserve">1.2.2.3.3.</w:t>
            </w:r>
          </w:p>
        </w:tc>
        <w:tc>
          <w:tcPr>
            <w:tcW w:w="4535" w:type="dxa"/>
          </w:tcPr>
          <w:p>
            <w:pPr>
              <w:pStyle w:val="0"/>
              <w:jc w:val="both"/>
            </w:pPr>
            <w:r>
              <w:rPr>
                <w:sz w:val="24"/>
              </w:rPr>
              <w:t xml:space="preserve">Порядок формирования и осуществления деятельности экспертной комиссии</w:t>
            </w:r>
          </w:p>
        </w:tc>
        <w:tc>
          <w:tcPr>
            <w:tcBorders>
              <w:top w:val="nil"/>
            </w:tcBorders>
            <w:vMerge w:val="continue"/>
          </w:tcPr>
          <w:p/>
        </w:tc>
      </w:tr>
      <w:tr>
        <w:tc>
          <w:tcPr>
            <w:tcW w:w="1474" w:type="dxa"/>
          </w:tcPr>
          <w:p>
            <w:pPr>
              <w:pStyle w:val="0"/>
              <w:jc w:val="both"/>
            </w:pPr>
            <w:r>
              <w:rPr>
                <w:sz w:val="24"/>
              </w:rPr>
              <w:t xml:space="preserve">1.2.2.3.4.</w:t>
            </w:r>
          </w:p>
        </w:tc>
        <w:tc>
          <w:tcPr>
            <w:tcW w:w="4535" w:type="dxa"/>
          </w:tcPr>
          <w:p>
            <w:pPr>
              <w:pStyle w:val="0"/>
              <w:jc w:val="both"/>
            </w:pPr>
            <w:r>
              <w:rPr>
                <w:sz w:val="24"/>
              </w:rPr>
              <w:t xml:space="preserve">Порядок (процедура) проведения общественной экспертизы</w:t>
            </w:r>
          </w:p>
        </w:tc>
        <w:tc>
          <w:tcPr>
            <w:tcBorders>
              <w:top w:val="nil"/>
            </w:tcBorders>
            <w:vMerge w:val="continue"/>
          </w:tcPr>
          <w:p/>
        </w:tc>
      </w:tr>
      <w:tr>
        <w:tc>
          <w:tcPr>
            <w:tcW w:w="1474" w:type="dxa"/>
          </w:tcPr>
          <w:p>
            <w:pPr>
              <w:pStyle w:val="0"/>
              <w:jc w:val="both"/>
            </w:pPr>
            <w:r>
              <w:rPr>
                <w:sz w:val="24"/>
              </w:rPr>
              <w:t xml:space="preserve">1.2.2.3.5.</w:t>
            </w:r>
          </w:p>
        </w:tc>
        <w:tc>
          <w:tcPr>
            <w:tcW w:w="4535" w:type="dxa"/>
          </w:tcPr>
          <w:p>
            <w:pPr>
              <w:pStyle w:val="0"/>
              <w:jc w:val="both"/>
            </w:pPr>
            <w:r>
              <w:rPr>
                <w:sz w:val="24"/>
              </w:rPr>
              <w:t xml:space="preserve">Порядок (процедура) определения результатов общественной экспертизы</w:t>
            </w:r>
          </w:p>
        </w:tc>
        <w:tc>
          <w:tcPr>
            <w:tcBorders>
              <w:top w:val="nil"/>
            </w:tcBorders>
            <w:vMerge w:val="continue"/>
          </w:tcPr>
          <w:p/>
        </w:tc>
      </w:tr>
      <w:tr>
        <w:tc>
          <w:tcPr>
            <w:tcW w:w="1474" w:type="dxa"/>
          </w:tcPr>
          <w:p>
            <w:pPr>
              <w:pStyle w:val="0"/>
              <w:jc w:val="both"/>
            </w:pPr>
            <w:r>
              <w:rPr>
                <w:sz w:val="24"/>
              </w:rPr>
              <w:t xml:space="preserve">1.2.2.3.6.</w:t>
            </w:r>
          </w:p>
        </w:tc>
        <w:tc>
          <w:tcPr>
            <w:tcW w:w="4535" w:type="dxa"/>
          </w:tcPr>
          <w:p>
            <w:pPr>
              <w:pStyle w:val="0"/>
              <w:jc w:val="both"/>
            </w:pPr>
            <w:r>
              <w:rPr>
                <w:sz w:val="24"/>
              </w:rPr>
              <w:t xml:space="preserve">Порядок подготовки и оформления итогового документа по результатам осуществления общественной экспертизы</w:t>
            </w:r>
          </w:p>
        </w:tc>
        <w:tc>
          <w:tcPr>
            <w:tcBorders>
              <w:top w:val="nil"/>
            </w:tcBorders>
            <w:vMerge w:val="continue"/>
          </w:tcPr>
          <w:p/>
        </w:tc>
      </w:tr>
      <w:tr>
        <w:tc>
          <w:tcPr>
            <w:tcW w:w="1474" w:type="dxa"/>
          </w:tcPr>
          <w:p>
            <w:pPr>
              <w:pStyle w:val="0"/>
              <w:jc w:val="both"/>
            </w:pPr>
            <w:r>
              <w:rPr>
                <w:sz w:val="24"/>
              </w:rPr>
              <w:t xml:space="preserve">1.2.2.4.</w:t>
            </w:r>
          </w:p>
        </w:tc>
        <w:tc>
          <w:tcPr>
            <w:tcW w:w="4535" w:type="dxa"/>
          </w:tcPr>
          <w:p>
            <w:pPr>
              <w:pStyle w:val="0"/>
              <w:jc w:val="both"/>
            </w:pPr>
            <w:r>
              <w:rPr>
                <w:sz w:val="24"/>
              </w:rPr>
              <w:t xml:space="preserve">Общественное обсуждение:</w:t>
            </w:r>
          </w:p>
        </w:tc>
        <w:tc>
          <w:tcPr>
            <w:tcBorders>
              <w:top w:val="nil"/>
            </w:tcBorders>
            <w:vMerge w:val="continue"/>
          </w:tcPr>
          <w:p/>
        </w:tc>
      </w:tr>
      <w:tr>
        <w:tc>
          <w:tcPr>
            <w:tcW w:w="1474" w:type="dxa"/>
          </w:tcPr>
          <w:p>
            <w:pPr>
              <w:pStyle w:val="0"/>
              <w:jc w:val="both"/>
            </w:pPr>
            <w:r>
              <w:rPr>
                <w:sz w:val="24"/>
              </w:rPr>
              <w:t xml:space="preserve">1.2.2.4.1.</w:t>
            </w:r>
          </w:p>
        </w:tc>
        <w:tc>
          <w:tcPr>
            <w:tcW w:w="4535" w:type="dxa"/>
          </w:tcPr>
          <w:p>
            <w:pPr>
              <w:pStyle w:val="0"/>
              <w:jc w:val="both"/>
            </w:pPr>
            <w:r>
              <w:rPr>
                <w:sz w:val="24"/>
              </w:rPr>
              <w:t xml:space="preserve">Предмет общественного обсуждения</w:t>
            </w:r>
          </w:p>
        </w:tc>
        <w:tc>
          <w:tcPr>
            <w:tcBorders>
              <w:top w:val="nil"/>
            </w:tcBorders>
            <w:vMerge w:val="continue"/>
          </w:tcPr>
          <w:p/>
        </w:tc>
      </w:tr>
      <w:tr>
        <w:tc>
          <w:tcPr>
            <w:tcW w:w="1474" w:type="dxa"/>
          </w:tcPr>
          <w:p>
            <w:pPr>
              <w:pStyle w:val="0"/>
              <w:jc w:val="both"/>
            </w:pPr>
            <w:r>
              <w:rPr>
                <w:sz w:val="24"/>
              </w:rPr>
              <w:t xml:space="preserve">1.2.2.4.2.</w:t>
            </w:r>
          </w:p>
        </w:tc>
        <w:tc>
          <w:tcPr>
            <w:tcW w:w="4535" w:type="dxa"/>
          </w:tcPr>
          <w:p>
            <w:pPr>
              <w:pStyle w:val="0"/>
              <w:jc w:val="both"/>
            </w:pPr>
            <w:r>
              <w:rPr>
                <w:sz w:val="24"/>
              </w:rPr>
              <w:t xml:space="preserve">Сроки проведения общественного обсуждения:</w:t>
            </w:r>
          </w:p>
        </w:tc>
        <w:tc>
          <w:tcPr>
            <w:tcBorders>
              <w:top w:val="nil"/>
            </w:tcBorders>
            <w:vMerge w:val="continue"/>
          </w:tcPr>
          <w:p/>
        </w:tc>
      </w:tr>
      <w:tr>
        <w:tc>
          <w:tcPr>
            <w:tcW w:w="1474" w:type="dxa"/>
          </w:tcPr>
          <w:p>
            <w:pPr>
              <w:pStyle w:val="0"/>
              <w:jc w:val="both"/>
            </w:pPr>
            <w:r>
              <w:rPr>
                <w:sz w:val="24"/>
              </w:rPr>
              <w:t xml:space="preserve">1.2.2.4.2.1.</w:t>
            </w:r>
          </w:p>
        </w:tc>
        <w:tc>
          <w:tcPr>
            <w:tcW w:w="4535" w:type="dxa"/>
          </w:tcPr>
          <w:p>
            <w:pPr>
              <w:pStyle w:val="0"/>
              <w:jc w:val="both"/>
            </w:pPr>
            <w:r>
              <w:rPr>
                <w:sz w:val="24"/>
              </w:rPr>
              <w:t xml:space="preserve">Дата (время) начала проведения общественного обсуждения</w:t>
            </w:r>
          </w:p>
        </w:tc>
        <w:tc>
          <w:tcPr>
            <w:tcBorders>
              <w:top w:val="nil"/>
            </w:tcBorders>
            <w:vMerge w:val="continue"/>
          </w:tcPr>
          <w:p/>
        </w:tc>
      </w:tr>
      <w:tr>
        <w:tc>
          <w:tcPr>
            <w:tcW w:w="1474" w:type="dxa"/>
          </w:tcPr>
          <w:p>
            <w:pPr>
              <w:pStyle w:val="0"/>
              <w:jc w:val="both"/>
            </w:pPr>
            <w:r>
              <w:rPr>
                <w:sz w:val="24"/>
              </w:rPr>
              <w:t xml:space="preserve">1.2.2.4.2.2.</w:t>
            </w:r>
          </w:p>
        </w:tc>
        <w:tc>
          <w:tcPr>
            <w:tcW w:w="4535" w:type="dxa"/>
          </w:tcPr>
          <w:p>
            <w:pPr>
              <w:pStyle w:val="0"/>
              <w:jc w:val="both"/>
            </w:pPr>
            <w:r>
              <w:rPr>
                <w:sz w:val="24"/>
              </w:rPr>
              <w:t xml:space="preserve">Дата (время) окончания проведения общественного обсуждения</w:t>
            </w:r>
          </w:p>
        </w:tc>
        <w:tc>
          <w:tcPr>
            <w:tcBorders>
              <w:top w:val="nil"/>
            </w:tcBorders>
            <w:vMerge w:val="continue"/>
          </w:tcPr>
          <w:p/>
        </w:tc>
      </w:tr>
      <w:tr>
        <w:tc>
          <w:tcPr>
            <w:tcW w:w="1474" w:type="dxa"/>
          </w:tcPr>
          <w:p>
            <w:pPr>
              <w:pStyle w:val="0"/>
              <w:jc w:val="both"/>
            </w:pPr>
            <w:r>
              <w:rPr>
                <w:sz w:val="24"/>
              </w:rPr>
              <w:t xml:space="preserve">1.2.2.4.3.</w:t>
            </w:r>
          </w:p>
        </w:tc>
        <w:tc>
          <w:tcPr>
            <w:tcW w:w="4535" w:type="dxa"/>
          </w:tcPr>
          <w:p>
            <w:pPr>
              <w:pStyle w:val="0"/>
              <w:jc w:val="both"/>
            </w:pPr>
            <w:r>
              <w:rPr>
                <w:sz w:val="24"/>
              </w:rPr>
              <w:t xml:space="preserve">Порядок (процедура) проведения общественного обсуждения</w:t>
            </w:r>
          </w:p>
        </w:tc>
        <w:tc>
          <w:tcPr>
            <w:tcBorders>
              <w:top w:val="nil"/>
            </w:tcBorders>
            <w:vMerge w:val="continue"/>
          </w:tcPr>
          <w:p/>
        </w:tc>
      </w:tr>
      <w:tr>
        <w:tc>
          <w:tcPr>
            <w:tcW w:w="1474" w:type="dxa"/>
          </w:tcPr>
          <w:p>
            <w:pPr>
              <w:pStyle w:val="0"/>
              <w:jc w:val="both"/>
            </w:pPr>
            <w:r>
              <w:rPr>
                <w:sz w:val="24"/>
              </w:rPr>
              <w:t xml:space="preserve">1.2.2.4.4.</w:t>
            </w:r>
          </w:p>
        </w:tc>
        <w:tc>
          <w:tcPr>
            <w:tcW w:w="4535" w:type="dxa"/>
          </w:tcPr>
          <w:p>
            <w:pPr>
              <w:pStyle w:val="0"/>
              <w:jc w:val="both"/>
            </w:pPr>
            <w:r>
              <w:rPr>
                <w:sz w:val="24"/>
              </w:rPr>
              <w:t xml:space="preserve">Порядок (процедура) определения результатов общественного обсуждения</w:t>
            </w:r>
          </w:p>
        </w:tc>
        <w:tc>
          <w:tcPr>
            <w:tcBorders>
              <w:top w:val="nil"/>
            </w:tcBorders>
            <w:vMerge w:val="continue"/>
          </w:tcPr>
          <w:p/>
        </w:tc>
      </w:tr>
      <w:tr>
        <w:tc>
          <w:tcPr>
            <w:tcW w:w="1474" w:type="dxa"/>
          </w:tcPr>
          <w:p>
            <w:pPr>
              <w:pStyle w:val="0"/>
              <w:jc w:val="both"/>
            </w:pPr>
            <w:r>
              <w:rPr>
                <w:sz w:val="24"/>
              </w:rPr>
              <w:t xml:space="preserve">1.2.2.4.5.</w:t>
            </w:r>
          </w:p>
        </w:tc>
        <w:tc>
          <w:tcPr>
            <w:tcW w:w="4535" w:type="dxa"/>
          </w:tcPr>
          <w:p>
            <w:pPr>
              <w:pStyle w:val="0"/>
              <w:jc w:val="both"/>
            </w:pPr>
            <w:r>
              <w:rPr>
                <w:sz w:val="24"/>
              </w:rPr>
              <w:t xml:space="preserve">Порядок подготовки и оформления итогового документа по результатам осуществления общественного обсуждения</w:t>
            </w:r>
          </w:p>
        </w:tc>
        <w:tc>
          <w:tcPr>
            <w:tcBorders>
              <w:top w:val="nil"/>
            </w:tcBorders>
            <w:vMerge w:val="continue"/>
          </w:tcPr>
          <w:p/>
        </w:tc>
      </w:tr>
      <w:tr>
        <w:tc>
          <w:tcPr>
            <w:tcW w:w="1474" w:type="dxa"/>
          </w:tcPr>
          <w:p>
            <w:pPr>
              <w:pStyle w:val="0"/>
              <w:jc w:val="both"/>
            </w:pPr>
            <w:r>
              <w:rPr>
                <w:sz w:val="24"/>
              </w:rPr>
              <w:t xml:space="preserve">1.2.2.5.</w:t>
            </w:r>
          </w:p>
        </w:tc>
        <w:tc>
          <w:tcPr>
            <w:tcW w:w="4535" w:type="dxa"/>
          </w:tcPr>
          <w:p>
            <w:pPr>
              <w:pStyle w:val="0"/>
              <w:jc w:val="both"/>
            </w:pPr>
            <w:r>
              <w:rPr>
                <w:sz w:val="24"/>
              </w:rPr>
              <w:t xml:space="preserve">Общественные (публичные) слушания:</w:t>
            </w:r>
          </w:p>
        </w:tc>
        <w:tc>
          <w:tcPr>
            <w:tcBorders>
              <w:top w:val="nil"/>
            </w:tcBorders>
            <w:vMerge w:val="continue"/>
          </w:tcPr>
          <w:p/>
        </w:tc>
      </w:tr>
      <w:tr>
        <w:tc>
          <w:tcPr>
            <w:tcW w:w="1474" w:type="dxa"/>
          </w:tcPr>
          <w:p>
            <w:pPr>
              <w:pStyle w:val="0"/>
              <w:jc w:val="both"/>
            </w:pPr>
            <w:r>
              <w:rPr>
                <w:sz w:val="24"/>
              </w:rPr>
              <w:t xml:space="preserve">1.2.2.5.1.</w:t>
            </w:r>
          </w:p>
        </w:tc>
        <w:tc>
          <w:tcPr>
            <w:tcW w:w="4535" w:type="dxa"/>
          </w:tcPr>
          <w:p>
            <w:pPr>
              <w:pStyle w:val="0"/>
              <w:jc w:val="both"/>
            </w:pPr>
            <w:r>
              <w:rPr>
                <w:sz w:val="24"/>
              </w:rPr>
              <w:t xml:space="preserve">Предмет общественных (публичных) слушаний</w:t>
            </w:r>
          </w:p>
        </w:tc>
        <w:tc>
          <w:tcPr>
            <w:tcBorders>
              <w:top w:val="nil"/>
            </w:tcBorders>
            <w:vMerge w:val="continue"/>
          </w:tcPr>
          <w:p/>
        </w:tc>
      </w:tr>
      <w:tr>
        <w:tc>
          <w:tcPr>
            <w:tcW w:w="1474" w:type="dxa"/>
          </w:tcPr>
          <w:p>
            <w:pPr>
              <w:pStyle w:val="0"/>
              <w:jc w:val="both"/>
            </w:pPr>
            <w:r>
              <w:rPr>
                <w:sz w:val="24"/>
              </w:rPr>
              <w:t xml:space="preserve">1.2.2.5.2.</w:t>
            </w:r>
          </w:p>
        </w:tc>
        <w:tc>
          <w:tcPr>
            <w:tcW w:w="4535" w:type="dxa"/>
          </w:tcPr>
          <w:p>
            <w:pPr>
              <w:pStyle w:val="0"/>
              <w:jc w:val="both"/>
            </w:pPr>
            <w:r>
              <w:rPr>
                <w:sz w:val="24"/>
              </w:rPr>
              <w:t xml:space="preserve">Сроки проведения общественных (публичных) слушаний:</w:t>
            </w:r>
          </w:p>
        </w:tc>
        <w:tc>
          <w:tcPr>
            <w:tcBorders>
              <w:top w:val="nil"/>
            </w:tcBorders>
            <w:vMerge w:val="continue"/>
          </w:tcPr>
          <w:p/>
        </w:tc>
      </w:tr>
      <w:tr>
        <w:tc>
          <w:tcPr>
            <w:tcW w:w="1474" w:type="dxa"/>
          </w:tcPr>
          <w:p>
            <w:pPr>
              <w:pStyle w:val="0"/>
              <w:jc w:val="both"/>
            </w:pPr>
            <w:r>
              <w:rPr>
                <w:sz w:val="24"/>
              </w:rPr>
              <w:t xml:space="preserve">1.2.2.5.2.1.</w:t>
            </w:r>
          </w:p>
        </w:tc>
        <w:tc>
          <w:tcPr>
            <w:tcW w:w="4535" w:type="dxa"/>
          </w:tcPr>
          <w:p>
            <w:pPr>
              <w:pStyle w:val="0"/>
              <w:jc w:val="both"/>
            </w:pPr>
            <w:r>
              <w:rPr>
                <w:sz w:val="24"/>
              </w:rPr>
              <w:t xml:space="preserve">Дата (время) начала проведения общественных (публичных) слушаний</w:t>
            </w:r>
          </w:p>
        </w:tc>
        <w:tc>
          <w:tcPr>
            <w:tcBorders>
              <w:top w:val="nil"/>
            </w:tcBorders>
            <w:vMerge w:val="continue"/>
          </w:tcPr>
          <w:p/>
        </w:tc>
      </w:tr>
      <w:tr>
        <w:tc>
          <w:tcPr>
            <w:tcW w:w="1474" w:type="dxa"/>
          </w:tcPr>
          <w:p>
            <w:pPr>
              <w:pStyle w:val="0"/>
              <w:jc w:val="both"/>
            </w:pPr>
            <w:r>
              <w:rPr>
                <w:sz w:val="24"/>
              </w:rPr>
              <w:t xml:space="preserve">1.2.2.5.2.2.</w:t>
            </w:r>
          </w:p>
        </w:tc>
        <w:tc>
          <w:tcPr>
            <w:tcW w:w="4535" w:type="dxa"/>
          </w:tcPr>
          <w:p>
            <w:pPr>
              <w:pStyle w:val="0"/>
              <w:jc w:val="both"/>
            </w:pPr>
            <w:r>
              <w:rPr>
                <w:sz w:val="24"/>
              </w:rPr>
              <w:t xml:space="preserve">Дата (время) окончания проведения общественных (публичных) слушаний</w:t>
            </w:r>
          </w:p>
        </w:tc>
        <w:tc>
          <w:tcPr>
            <w:tcBorders>
              <w:top w:val="nil"/>
            </w:tcBorders>
            <w:vMerge w:val="continue"/>
          </w:tcPr>
          <w:p/>
        </w:tc>
      </w:tr>
      <w:tr>
        <w:tc>
          <w:tcPr>
            <w:tcW w:w="1474" w:type="dxa"/>
          </w:tcPr>
          <w:p>
            <w:pPr>
              <w:pStyle w:val="0"/>
              <w:jc w:val="both"/>
            </w:pPr>
            <w:r>
              <w:rPr>
                <w:sz w:val="24"/>
              </w:rPr>
              <w:t xml:space="preserve">1.2.2.5.3.</w:t>
            </w:r>
          </w:p>
        </w:tc>
        <w:tc>
          <w:tcPr>
            <w:tcW w:w="4535" w:type="dxa"/>
          </w:tcPr>
          <w:p>
            <w:pPr>
              <w:pStyle w:val="0"/>
              <w:jc w:val="both"/>
            </w:pPr>
            <w:r>
              <w:rPr>
                <w:sz w:val="24"/>
              </w:rPr>
              <w:t xml:space="preserve">Место проведения общественных (публичных) слушаний</w:t>
            </w:r>
          </w:p>
        </w:tc>
        <w:tc>
          <w:tcPr>
            <w:tcBorders>
              <w:top w:val="nil"/>
            </w:tcBorders>
            <w:vMerge w:val="continue"/>
          </w:tcPr>
          <w:p/>
        </w:tc>
      </w:tr>
      <w:tr>
        <w:tc>
          <w:tcPr>
            <w:tcW w:w="1474" w:type="dxa"/>
          </w:tcPr>
          <w:p>
            <w:pPr>
              <w:pStyle w:val="0"/>
              <w:jc w:val="both"/>
            </w:pPr>
            <w:r>
              <w:rPr>
                <w:sz w:val="24"/>
              </w:rPr>
              <w:t xml:space="preserve">1.2.2.5.4.</w:t>
            </w:r>
          </w:p>
        </w:tc>
        <w:tc>
          <w:tcPr>
            <w:tcW w:w="4535" w:type="dxa"/>
          </w:tcPr>
          <w:p>
            <w:pPr>
              <w:pStyle w:val="0"/>
              <w:jc w:val="both"/>
            </w:pPr>
            <w:r>
              <w:rPr>
                <w:sz w:val="24"/>
              </w:rPr>
              <w:t xml:space="preserve">Порядок (процедура) проведения общественных (публичных) слушаний</w:t>
            </w:r>
          </w:p>
        </w:tc>
        <w:tc>
          <w:tcPr>
            <w:tcBorders>
              <w:top w:val="nil"/>
            </w:tcBorders>
            <w:vMerge w:val="continue"/>
          </w:tcPr>
          <w:p/>
        </w:tc>
      </w:tr>
      <w:tr>
        <w:tc>
          <w:tcPr>
            <w:tcW w:w="1474" w:type="dxa"/>
          </w:tcPr>
          <w:p>
            <w:pPr>
              <w:pStyle w:val="0"/>
              <w:jc w:val="both"/>
            </w:pPr>
            <w:r>
              <w:rPr>
                <w:sz w:val="24"/>
              </w:rPr>
              <w:t xml:space="preserve">1.2.2.5.5.</w:t>
            </w:r>
          </w:p>
        </w:tc>
        <w:tc>
          <w:tcPr>
            <w:tcW w:w="4535" w:type="dxa"/>
          </w:tcPr>
          <w:p>
            <w:pPr>
              <w:pStyle w:val="0"/>
              <w:jc w:val="both"/>
            </w:pPr>
            <w:r>
              <w:rPr>
                <w:sz w:val="24"/>
              </w:rPr>
              <w:t xml:space="preserve">Порядок (процедура) определения результатов общественных (публичных) слушаний</w:t>
            </w:r>
          </w:p>
        </w:tc>
        <w:tc>
          <w:tcPr>
            <w:tcBorders>
              <w:top w:val="nil"/>
            </w:tcBorders>
            <w:vMerge w:val="continue"/>
          </w:tcPr>
          <w:p/>
        </w:tc>
      </w:tr>
      <w:tr>
        <w:tc>
          <w:tcPr>
            <w:tcW w:w="1474" w:type="dxa"/>
          </w:tcPr>
          <w:p>
            <w:pPr>
              <w:pStyle w:val="0"/>
              <w:jc w:val="both"/>
            </w:pPr>
            <w:r>
              <w:rPr>
                <w:sz w:val="24"/>
              </w:rPr>
              <w:t xml:space="preserve">1.2.2.5.6.</w:t>
            </w:r>
          </w:p>
        </w:tc>
        <w:tc>
          <w:tcPr>
            <w:tcW w:w="4535" w:type="dxa"/>
          </w:tcPr>
          <w:p>
            <w:pPr>
              <w:pStyle w:val="0"/>
              <w:jc w:val="both"/>
            </w:pPr>
            <w:r>
              <w:rPr>
                <w:sz w:val="24"/>
              </w:rPr>
              <w:t xml:space="preserve">Порядок подготовки и оформления итогового документа по результатам осуществления общественных (публичных) слушаний</w:t>
            </w:r>
          </w:p>
        </w:tc>
        <w:tc>
          <w:tcPr>
            <w:tcBorders>
              <w:top w:val="nil"/>
            </w:tcBorders>
            <w:vMerge w:val="continue"/>
          </w:tcPr>
          <w:p/>
        </w:tc>
      </w:tr>
      <w:tr>
        <w:tc>
          <w:tcPr>
            <w:tcW w:w="1474" w:type="dxa"/>
          </w:tcPr>
          <w:p>
            <w:pPr>
              <w:pStyle w:val="0"/>
              <w:outlineLvl w:val="3"/>
              <w:jc w:val="both"/>
            </w:pPr>
            <w:r>
              <w:rPr>
                <w:sz w:val="24"/>
              </w:rPr>
              <w:t xml:space="preserve">1.3.</w:t>
            </w:r>
          </w:p>
        </w:tc>
        <w:tc>
          <w:tcPr>
            <w:gridSpan w:val="2"/>
            <w:tcW w:w="7596" w:type="dxa"/>
          </w:tcPr>
          <w:p>
            <w:pPr>
              <w:pStyle w:val="0"/>
              <w:jc w:val="both"/>
            </w:pPr>
            <w:r>
              <w:rPr>
                <w:sz w:val="24"/>
              </w:rPr>
              <w:t xml:space="preserve">Информация об итоговых документах, подготовленных по результатам общественного жилищного контроля (далее - итоговый документ):</w:t>
            </w:r>
          </w:p>
        </w:tc>
      </w:tr>
      <w:tr>
        <w:tc>
          <w:tcPr>
            <w:tcW w:w="1474" w:type="dxa"/>
          </w:tcPr>
          <w:p>
            <w:pPr>
              <w:pStyle w:val="0"/>
              <w:jc w:val="both"/>
            </w:pPr>
            <w:r>
              <w:rPr>
                <w:sz w:val="24"/>
              </w:rPr>
              <w:t xml:space="preserve">1.3.1.</w:t>
            </w:r>
          </w:p>
        </w:tc>
        <w:tc>
          <w:tcPr>
            <w:tcW w:w="4535" w:type="dxa"/>
          </w:tcPr>
          <w:p>
            <w:pPr>
              <w:pStyle w:val="0"/>
              <w:jc w:val="both"/>
            </w:pPr>
            <w:r>
              <w:rPr>
                <w:sz w:val="24"/>
              </w:rPr>
              <w:t xml:space="preserve">Форма общественного жилищного контроля</w:t>
            </w:r>
          </w:p>
        </w:tc>
        <w:tc>
          <w:tcPr>
            <w:tcW w:w="3061" w:type="dxa"/>
            <w:tcBorders>
              <w:bottom w:val="nil"/>
            </w:tcBorders>
            <w:vMerge w:val="restart"/>
          </w:tcPr>
          <w:p>
            <w:pPr>
              <w:pStyle w:val="0"/>
              <w:jc w:val="both"/>
            </w:pPr>
            <w:r>
              <w:rPr>
                <w:sz w:val="24"/>
              </w:rPr>
              <w:t xml:space="preserve">Не позднее 10 дней со дня подготовки итогового документа</w:t>
            </w:r>
          </w:p>
        </w:tc>
      </w:tr>
      <w:tr>
        <w:tc>
          <w:tcPr>
            <w:tcW w:w="1474" w:type="dxa"/>
          </w:tcPr>
          <w:p>
            <w:pPr>
              <w:pStyle w:val="0"/>
              <w:jc w:val="both"/>
            </w:pPr>
            <w:r>
              <w:rPr>
                <w:sz w:val="24"/>
              </w:rPr>
              <w:t xml:space="preserve">1.3.2.</w:t>
            </w:r>
          </w:p>
        </w:tc>
        <w:tc>
          <w:tcPr>
            <w:tcW w:w="4535" w:type="dxa"/>
          </w:tcPr>
          <w:p>
            <w:pPr>
              <w:pStyle w:val="0"/>
              <w:jc w:val="both"/>
            </w:pPr>
            <w:r>
              <w:rPr>
                <w:sz w:val="24"/>
              </w:rPr>
              <w:t xml:space="preserve">Место осуществления общественного жилищного контроля</w:t>
            </w:r>
          </w:p>
        </w:tc>
        <w:tc>
          <w:tcPr>
            <w:tcBorders>
              <w:bottom w:val="nil"/>
            </w:tcBorders>
            <w:vMerge w:val="continue"/>
          </w:tcPr>
          <w:p/>
        </w:tc>
      </w:tr>
      <w:tr>
        <w:tc>
          <w:tcPr>
            <w:tcW w:w="1474" w:type="dxa"/>
          </w:tcPr>
          <w:p>
            <w:pPr>
              <w:pStyle w:val="0"/>
              <w:jc w:val="both"/>
            </w:pPr>
            <w:r>
              <w:rPr>
                <w:sz w:val="24"/>
              </w:rPr>
              <w:t xml:space="preserve">1.3.3.</w:t>
            </w:r>
          </w:p>
        </w:tc>
        <w:tc>
          <w:tcPr>
            <w:tcW w:w="4535" w:type="dxa"/>
          </w:tcPr>
          <w:p>
            <w:pPr>
              <w:pStyle w:val="0"/>
              <w:jc w:val="both"/>
            </w:pPr>
            <w:r>
              <w:rPr>
                <w:sz w:val="24"/>
              </w:rPr>
              <w:t xml:space="preserve">Время осуществления общественного жилищного контроля</w:t>
            </w:r>
          </w:p>
        </w:tc>
        <w:tc>
          <w:tcPr>
            <w:tcBorders>
              <w:bottom w:val="nil"/>
            </w:tcBorders>
            <w:vMerge w:val="continue"/>
          </w:tcPr>
          <w:p/>
        </w:tc>
      </w:tr>
      <w:tr>
        <w:tc>
          <w:tcPr>
            <w:tcW w:w="1474" w:type="dxa"/>
          </w:tcPr>
          <w:p>
            <w:pPr>
              <w:pStyle w:val="0"/>
              <w:jc w:val="both"/>
            </w:pPr>
            <w:r>
              <w:rPr>
                <w:sz w:val="24"/>
              </w:rPr>
              <w:t xml:space="preserve">1.3.4.</w:t>
            </w:r>
          </w:p>
        </w:tc>
        <w:tc>
          <w:tcPr>
            <w:tcW w:w="4535" w:type="dxa"/>
          </w:tcPr>
          <w:p>
            <w:pPr>
              <w:pStyle w:val="0"/>
              <w:jc w:val="both"/>
            </w:pPr>
            <w:r>
              <w:rPr>
                <w:sz w:val="24"/>
              </w:rPr>
              <w:t xml:space="preserve">Задачи общественного жилищного контроля</w:t>
            </w:r>
          </w:p>
        </w:tc>
        <w:tc>
          <w:tcPr>
            <w:tcBorders>
              <w:bottom w:val="nil"/>
            </w:tcBorders>
            <w:vMerge w:val="continue"/>
          </w:tcPr>
          <w:p/>
        </w:tc>
      </w:tr>
      <w:tr>
        <w:tc>
          <w:tcPr>
            <w:tcW w:w="1474" w:type="dxa"/>
          </w:tcPr>
          <w:p>
            <w:pPr>
              <w:pStyle w:val="0"/>
              <w:jc w:val="both"/>
            </w:pPr>
            <w:r>
              <w:rPr>
                <w:sz w:val="24"/>
              </w:rPr>
              <w:t xml:space="preserve">1.3.5.</w:t>
            </w:r>
          </w:p>
        </w:tc>
        <w:tc>
          <w:tcPr>
            <w:tcW w:w="4535" w:type="dxa"/>
          </w:tcPr>
          <w:p>
            <w:pPr>
              <w:pStyle w:val="0"/>
              <w:jc w:val="both"/>
            </w:pPr>
            <w:r>
              <w:rPr>
                <w:sz w:val="24"/>
              </w:rPr>
              <w:t xml:space="preserve">Субъекты общественного жилищного контроля</w:t>
            </w:r>
          </w:p>
        </w:tc>
        <w:tc>
          <w:tcPr>
            <w:tcBorders>
              <w:bottom w:val="nil"/>
            </w:tcBorders>
            <w:vMerge w:val="continue"/>
          </w:tcPr>
          <w:p/>
        </w:tc>
      </w:tr>
      <w:tr>
        <w:tc>
          <w:tcPr>
            <w:tcW w:w="1474" w:type="dxa"/>
          </w:tcPr>
          <w:p>
            <w:pPr>
              <w:pStyle w:val="0"/>
              <w:jc w:val="both"/>
            </w:pPr>
            <w:r>
              <w:rPr>
                <w:sz w:val="24"/>
              </w:rPr>
              <w:t xml:space="preserve">1.3.6.</w:t>
            </w:r>
          </w:p>
        </w:tc>
        <w:tc>
          <w:tcPr>
            <w:tcW w:w="4535" w:type="dxa"/>
          </w:tcPr>
          <w:p>
            <w:pPr>
              <w:pStyle w:val="0"/>
              <w:jc w:val="both"/>
            </w:pPr>
            <w:r>
              <w:rPr>
                <w:sz w:val="24"/>
              </w:rPr>
              <w:t xml:space="preserve">Документы, полученные при осуществлении общественного жилищного контроля (при наличии)</w:t>
            </w:r>
          </w:p>
        </w:tc>
        <w:tc>
          <w:tcPr>
            <w:tcBorders>
              <w:bottom w:val="nil"/>
            </w:tcBorders>
            <w:vMerge w:val="continue"/>
          </w:tcPr>
          <w:p/>
        </w:tc>
      </w:tr>
      <w:tr>
        <w:tc>
          <w:tcPr>
            <w:tcW w:w="1474" w:type="dxa"/>
          </w:tcPr>
          <w:p>
            <w:pPr>
              <w:pStyle w:val="0"/>
              <w:jc w:val="both"/>
            </w:pPr>
            <w:r>
              <w:rPr>
                <w:sz w:val="24"/>
              </w:rPr>
              <w:t xml:space="preserve">1.3.7.</w:t>
            </w:r>
          </w:p>
        </w:tc>
        <w:tc>
          <w:tcPr>
            <w:tcW w:w="4535" w:type="dxa"/>
          </w:tcPr>
          <w:p>
            <w:pPr>
              <w:pStyle w:val="0"/>
              <w:jc w:val="both"/>
            </w:pPr>
            <w:r>
              <w:rPr>
                <w:sz w:val="24"/>
              </w:rPr>
              <w:t xml:space="preserve">Информация об итоговом документе общественного мониторинга:</w:t>
            </w:r>
          </w:p>
        </w:tc>
        <w:tc>
          <w:tcPr>
            <w:tcBorders>
              <w:bottom w:val="nil"/>
            </w:tcBorders>
            <w:vMerge w:val="continue"/>
          </w:tcPr>
          <w:p/>
        </w:tc>
      </w:tr>
      <w:tr>
        <w:tc>
          <w:tcPr>
            <w:tcW w:w="1474" w:type="dxa"/>
          </w:tcPr>
          <w:p>
            <w:pPr>
              <w:pStyle w:val="0"/>
              <w:jc w:val="both"/>
            </w:pPr>
            <w:r>
              <w:rPr>
                <w:sz w:val="24"/>
              </w:rPr>
              <w:t xml:space="preserve">1.3.7.1.</w:t>
            </w:r>
          </w:p>
        </w:tc>
        <w:tc>
          <w:tcPr>
            <w:tcW w:w="4535" w:type="dxa"/>
          </w:tcPr>
          <w:p>
            <w:pPr>
              <w:pStyle w:val="0"/>
              <w:jc w:val="both"/>
            </w:pPr>
            <w:r>
              <w:rPr>
                <w:sz w:val="24"/>
              </w:rPr>
              <w:t xml:space="preserve">Итоговый документ общественного мониторинга</w:t>
            </w:r>
          </w:p>
        </w:tc>
        <w:tc>
          <w:tcPr>
            <w:tcBorders>
              <w:bottom w:val="nil"/>
            </w:tcBorders>
            <w:vMerge w:val="continue"/>
          </w:tcPr>
          <w:p/>
        </w:tc>
      </w:tr>
      <w:tr>
        <w:tc>
          <w:tcPr>
            <w:tcW w:w="1474" w:type="dxa"/>
          </w:tcPr>
          <w:p>
            <w:pPr>
              <w:pStyle w:val="0"/>
              <w:jc w:val="both"/>
            </w:pPr>
            <w:r>
              <w:rPr>
                <w:sz w:val="24"/>
              </w:rPr>
              <w:t xml:space="preserve">1.3.7.2.</w:t>
            </w:r>
          </w:p>
        </w:tc>
        <w:tc>
          <w:tcPr>
            <w:tcW w:w="4535" w:type="dxa"/>
          </w:tcPr>
          <w:p>
            <w:pPr>
              <w:pStyle w:val="0"/>
              <w:jc w:val="both"/>
            </w:pPr>
            <w:r>
              <w:rPr>
                <w:sz w:val="24"/>
              </w:rPr>
              <w:t xml:space="preserve">Информация об установленных при проведении общественного мониторинга фактах и обстоятельствах, предложениях, рекомендациях и выводах</w:t>
            </w:r>
          </w:p>
        </w:tc>
        <w:tc>
          <w:tcPr>
            <w:tcBorders>
              <w:bottom w:val="nil"/>
            </w:tcBorders>
            <w:vMerge w:val="continue"/>
          </w:tcPr>
          <w:p/>
        </w:tc>
      </w:tr>
      <w:tr>
        <w:tc>
          <w:tcPr>
            <w:tcW w:w="1474" w:type="dxa"/>
          </w:tcPr>
          <w:p>
            <w:pPr>
              <w:pStyle w:val="0"/>
              <w:jc w:val="both"/>
            </w:pPr>
            <w:r>
              <w:rPr>
                <w:sz w:val="24"/>
              </w:rPr>
              <w:t xml:space="preserve">1.3.8.</w:t>
            </w:r>
          </w:p>
        </w:tc>
        <w:tc>
          <w:tcPr>
            <w:tcW w:w="4535" w:type="dxa"/>
          </w:tcPr>
          <w:p>
            <w:pPr>
              <w:pStyle w:val="0"/>
              <w:jc w:val="both"/>
            </w:pPr>
            <w:r>
              <w:rPr>
                <w:sz w:val="24"/>
              </w:rPr>
              <w:t xml:space="preserve">Информация об акте общественной проверки:</w:t>
            </w:r>
          </w:p>
        </w:tc>
        <w:tc>
          <w:tcPr>
            <w:tcBorders>
              <w:bottom w:val="nil"/>
            </w:tcBorders>
            <w:vMerge w:val="continue"/>
          </w:tcPr>
          <w:p/>
        </w:tc>
      </w:tr>
      <w:tr>
        <w:tc>
          <w:tcPr>
            <w:tcW w:w="1474" w:type="dxa"/>
          </w:tcPr>
          <w:p>
            <w:pPr>
              <w:pStyle w:val="0"/>
              <w:jc w:val="both"/>
            </w:pPr>
            <w:r>
              <w:rPr>
                <w:sz w:val="24"/>
              </w:rPr>
              <w:t xml:space="preserve">1.3.8.1.</w:t>
            </w:r>
          </w:p>
        </w:tc>
        <w:tc>
          <w:tcPr>
            <w:tcW w:w="4535" w:type="dxa"/>
          </w:tcPr>
          <w:p>
            <w:pPr>
              <w:pStyle w:val="0"/>
              <w:jc w:val="both"/>
            </w:pPr>
            <w:r>
              <w:rPr>
                <w:sz w:val="24"/>
              </w:rPr>
              <w:t xml:space="preserve">Содержание акта общественной проверки</w:t>
            </w:r>
          </w:p>
        </w:tc>
        <w:tc>
          <w:tcPr>
            <w:tcBorders>
              <w:bottom w:val="nil"/>
            </w:tcBorders>
            <w:vMerge w:val="continue"/>
          </w:tcPr>
          <w:p/>
        </w:tc>
      </w:tr>
      <w:tr>
        <w:tc>
          <w:tcPr>
            <w:tcW w:w="1474" w:type="dxa"/>
          </w:tcPr>
          <w:p>
            <w:pPr>
              <w:pStyle w:val="0"/>
              <w:jc w:val="both"/>
            </w:pPr>
            <w:r>
              <w:rPr>
                <w:sz w:val="24"/>
              </w:rPr>
              <w:t xml:space="preserve">1.3.8.2.</w:t>
            </w:r>
          </w:p>
        </w:tc>
        <w:tc>
          <w:tcPr>
            <w:tcW w:w="4535" w:type="dxa"/>
          </w:tcPr>
          <w:p>
            <w:pPr>
              <w:pStyle w:val="0"/>
              <w:jc w:val="both"/>
            </w:pPr>
            <w:r>
              <w:rPr>
                <w:sz w:val="24"/>
              </w:rPr>
              <w:t xml:space="preserve">Основание для проведения общественной проверки</w:t>
            </w:r>
          </w:p>
        </w:tc>
        <w:tc>
          <w:tcPr>
            <w:tcBorders>
              <w:bottom w:val="nil"/>
            </w:tcBorders>
            <w:vMerge w:val="continue"/>
          </w:tcPr>
          <w:p/>
        </w:tc>
      </w:tr>
      <w:tr>
        <w:tc>
          <w:tcPr>
            <w:tcW w:w="1474" w:type="dxa"/>
          </w:tcPr>
          <w:p>
            <w:pPr>
              <w:pStyle w:val="0"/>
              <w:jc w:val="both"/>
            </w:pPr>
            <w:r>
              <w:rPr>
                <w:sz w:val="24"/>
              </w:rPr>
              <w:t xml:space="preserve">1.3.8.3.</w:t>
            </w:r>
          </w:p>
        </w:tc>
        <w:tc>
          <w:tcPr>
            <w:tcW w:w="4535" w:type="dxa"/>
          </w:tcPr>
          <w:p>
            <w:pPr>
              <w:pStyle w:val="0"/>
              <w:jc w:val="both"/>
            </w:pPr>
            <w:r>
              <w:rPr>
                <w:sz w:val="24"/>
              </w:rPr>
              <w:t xml:space="preserve">Перечень документов и других материалов, изученных в ходе общественной проверки</w:t>
            </w:r>
          </w:p>
        </w:tc>
        <w:tc>
          <w:tcPr>
            <w:tcBorders>
              <w:bottom w:val="nil"/>
            </w:tcBorders>
            <w:vMerge w:val="continue"/>
          </w:tcPr>
          <w:p/>
        </w:tc>
      </w:tr>
      <w:tr>
        <w:tc>
          <w:tcPr>
            <w:tcW w:w="1474" w:type="dxa"/>
          </w:tcPr>
          <w:p>
            <w:pPr>
              <w:pStyle w:val="0"/>
              <w:jc w:val="both"/>
            </w:pPr>
            <w:r>
              <w:rPr>
                <w:sz w:val="24"/>
              </w:rPr>
              <w:t xml:space="preserve">1.3.8.4.</w:t>
            </w:r>
          </w:p>
        </w:tc>
        <w:tc>
          <w:tcPr>
            <w:tcW w:w="4535" w:type="dxa"/>
          </w:tcPr>
          <w:p>
            <w:pPr>
              <w:pStyle w:val="0"/>
              <w:jc w:val="both"/>
            </w:pPr>
            <w:r>
              <w:rPr>
                <w:sz w:val="24"/>
              </w:rPr>
              <w:t xml:space="preserve">Информация об установленных и документально подтвержденных фактах и обстоятельствах нарушения прав и свобод человека и гражданина, прав и законных интересов общественных объединений и иных негосударственных некоммерческих организаций или информация об отсутствии таковых</w:t>
            </w:r>
          </w:p>
        </w:tc>
        <w:tc>
          <w:tcPr>
            <w:tcBorders>
              <w:bottom w:val="nil"/>
            </w:tcBorders>
            <w:vMerge w:val="continue"/>
          </w:tcPr>
          <w:p/>
        </w:tc>
      </w:tr>
      <w:tr>
        <w:tc>
          <w:tcPr>
            <w:tcW w:w="1474" w:type="dxa"/>
          </w:tcPr>
          <w:p>
            <w:pPr>
              <w:pStyle w:val="0"/>
              <w:jc w:val="both"/>
            </w:pPr>
            <w:r>
              <w:rPr>
                <w:sz w:val="24"/>
              </w:rPr>
              <w:t xml:space="preserve">1.3.8.5.</w:t>
            </w:r>
          </w:p>
        </w:tc>
        <w:tc>
          <w:tcPr>
            <w:tcW w:w="4535" w:type="dxa"/>
          </w:tcPr>
          <w:p>
            <w:pPr>
              <w:pStyle w:val="0"/>
              <w:jc w:val="both"/>
            </w:pPr>
            <w:r>
              <w:rPr>
                <w:sz w:val="24"/>
              </w:rPr>
              <w:t xml:space="preserve">Выводы о результатах общественной проверки</w:t>
            </w:r>
          </w:p>
        </w:tc>
        <w:tc>
          <w:tcPr>
            <w:tcBorders>
              <w:bottom w:val="nil"/>
            </w:tcBorders>
            <w:vMerge w:val="continue"/>
          </w:tcPr>
          <w:p/>
        </w:tc>
      </w:tr>
      <w:tr>
        <w:tc>
          <w:tcPr>
            <w:tcW w:w="1474" w:type="dxa"/>
          </w:tcPr>
          <w:p>
            <w:pPr>
              <w:pStyle w:val="0"/>
              <w:jc w:val="both"/>
            </w:pPr>
            <w:r>
              <w:rPr>
                <w:sz w:val="24"/>
              </w:rPr>
              <w:t xml:space="preserve">1.3.8.6.</w:t>
            </w:r>
          </w:p>
        </w:tc>
        <w:tc>
          <w:tcPr>
            <w:tcW w:w="4535" w:type="dxa"/>
          </w:tcPr>
          <w:p>
            <w:pPr>
              <w:pStyle w:val="0"/>
              <w:jc w:val="both"/>
            </w:pPr>
            <w:r>
              <w:rPr>
                <w:sz w:val="24"/>
              </w:rPr>
              <w:t xml:space="preserve">Предложения и рекомендации по устранению выявленных нарушений</w:t>
            </w:r>
          </w:p>
        </w:tc>
        <w:tc>
          <w:tcPr>
            <w:tcBorders>
              <w:bottom w:val="nil"/>
            </w:tcBorders>
            <w:vMerge w:val="continue"/>
          </w:tcPr>
          <w:p/>
        </w:tc>
      </w:tr>
      <w:tr>
        <w:tc>
          <w:tcPr>
            <w:tcW w:w="1474" w:type="dxa"/>
          </w:tcPr>
          <w:p>
            <w:pPr>
              <w:pStyle w:val="0"/>
              <w:jc w:val="both"/>
            </w:pPr>
            <w:r>
              <w:rPr>
                <w:sz w:val="24"/>
              </w:rPr>
              <w:t xml:space="preserve">1.3.9.</w:t>
            </w:r>
          </w:p>
        </w:tc>
        <w:tc>
          <w:tcPr>
            <w:tcW w:w="4535" w:type="dxa"/>
          </w:tcPr>
          <w:p>
            <w:pPr>
              <w:pStyle w:val="0"/>
              <w:jc w:val="both"/>
            </w:pPr>
            <w:r>
              <w:rPr>
                <w:sz w:val="24"/>
              </w:rPr>
              <w:t xml:space="preserve">Информация о заключении общественной экспертизы:</w:t>
            </w:r>
          </w:p>
        </w:tc>
        <w:tc>
          <w:tcPr>
            <w:tcBorders>
              <w:bottom w:val="nil"/>
            </w:tcBorders>
            <w:vMerge w:val="continue"/>
          </w:tcPr>
          <w:p/>
        </w:tc>
      </w:tr>
      <w:tr>
        <w:tc>
          <w:tcPr>
            <w:tcW w:w="1474" w:type="dxa"/>
          </w:tcPr>
          <w:p>
            <w:pPr>
              <w:pStyle w:val="0"/>
              <w:jc w:val="both"/>
            </w:pPr>
            <w:r>
              <w:rPr>
                <w:sz w:val="24"/>
              </w:rPr>
              <w:t xml:space="preserve">1.3.9.1.</w:t>
            </w:r>
          </w:p>
        </w:tc>
        <w:tc>
          <w:tcPr>
            <w:tcW w:w="4535" w:type="dxa"/>
          </w:tcPr>
          <w:p>
            <w:pPr>
              <w:pStyle w:val="0"/>
              <w:jc w:val="both"/>
            </w:pPr>
            <w:r>
              <w:rPr>
                <w:sz w:val="24"/>
              </w:rPr>
              <w:t xml:space="preserve">Заключение общественной экспертизы</w:t>
            </w:r>
          </w:p>
        </w:tc>
        <w:tc>
          <w:tcPr>
            <w:tcBorders>
              <w:bottom w:val="nil"/>
            </w:tcBorders>
            <w:vMerge w:val="continue"/>
          </w:tcPr>
          <w:p/>
        </w:tc>
      </w:tr>
      <w:tr>
        <w:tc>
          <w:tcPr>
            <w:tcW w:w="1474" w:type="dxa"/>
          </w:tcPr>
          <w:p>
            <w:pPr>
              <w:pStyle w:val="0"/>
              <w:jc w:val="both"/>
            </w:pPr>
            <w:r>
              <w:rPr>
                <w:sz w:val="24"/>
              </w:rPr>
              <w:t xml:space="preserve">1.3.9.2.</w:t>
            </w:r>
          </w:p>
        </w:tc>
        <w:tc>
          <w:tcPr>
            <w:tcW w:w="4535" w:type="dxa"/>
          </w:tcPr>
          <w:p>
            <w:pPr>
              <w:pStyle w:val="0"/>
              <w:jc w:val="both"/>
            </w:pPr>
            <w:r>
              <w:rPr>
                <w:sz w:val="24"/>
              </w:rPr>
              <w:t xml:space="preserve">Информация о объективных, достоверных и обоснованных выводах общественных экспертов (экспертной комиссии) о соответствии или несоответствии акта, проекта акта, решения, проекта решения, документа или других материалов, в отношении которых проводилась общественная экспертиза, или их отдельных положений законодательству Российской Федерации</w:t>
            </w:r>
          </w:p>
        </w:tc>
        <w:tc>
          <w:tcPr>
            <w:tcW w:w="3061" w:type="dxa"/>
            <w:tcBorders>
              <w:top w:val="nil"/>
            </w:tcBorders>
            <w:vMerge w:val="restart"/>
          </w:tcPr>
          <w:p>
            <w:pPr>
              <w:pStyle w:val="0"/>
            </w:pPr>
            <w:r>
              <w:rPr>
                <w:sz w:val="24"/>
              </w:rPr>
            </w:r>
          </w:p>
        </w:tc>
      </w:tr>
      <w:tr>
        <w:tc>
          <w:tcPr>
            <w:tcW w:w="1474" w:type="dxa"/>
          </w:tcPr>
          <w:p>
            <w:pPr>
              <w:pStyle w:val="0"/>
              <w:jc w:val="both"/>
            </w:pPr>
            <w:r>
              <w:rPr>
                <w:sz w:val="24"/>
              </w:rPr>
              <w:t xml:space="preserve">1.3.9.3.</w:t>
            </w:r>
          </w:p>
        </w:tc>
        <w:tc>
          <w:tcPr>
            <w:tcW w:w="4535" w:type="dxa"/>
          </w:tcPr>
          <w:p>
            <w:pPr>
              <w:pStyle w:val="0"/>
              <w:jc w:val="both"/>
            </w:pPr>
            <w:r>
              <w:rPr>
                <w:sz w:val="24"/>
              </w:rPr>
              <w:t xml:space="preserve">Информация о соблюдении или несоблюдении прав и свобод человека и гражданина, прав и законных интересов общественных объединений и иных негосударственных некоммерческих организаций</w:t>
            </w:r>
          </w:p>
        </w:tc>
        <w:tc>
          <w:tcPr>
            <w:tcBorders>
              <w:top w:val="nil"/>
            </w:tcBorders>
            <w:vMerge w:val="continue"/>
          </w:tcPr>
          <w:p/>
        </w:tc>
      </w:tr>
      <w:tr>
        <w:tc>
          <w:tcPr>
            <w:tcW w:w="1474" w:type="dxa"/>
          </w:tcPr>
          <w:p>
            <w:pPr>
              <w:pStyle w:val="0"/>
              <w:jc w:val="both"/>
            </w:pPr>
            <w:r>
              <w:rPr>
                <w:sz w:val="24"/>
              </w:rPr>
              <w:t xml:space="preserve">1.3.9.4.</w:t>
            </w:r>
          </w:p>
        </w:tc>
        <w:tc>
          <w:tcPr>
            <w:tcW w:w="4535" w:type="dxa"/>
          </w:tcPr>
          <w:p>
            <w:pPr>
              <w:pStyle w:val="0"/>
              <w:jc w:val="both"/>
            </w:pPr>
            <w:r>
              <w:rPr>
                <w:sz w:val="24"/>
              </w:rPr>
              <w:t xml:space="preserve">Информация об общественной оценке социальных, экономических, правовых и иных последствий принятия акта, проекта акта, решения, проекта решения, документа или других материалов, в отношении которых проводилась общественная экспертиза</w:t>
            </w:r>
          </w:p>
        </w:tc>
        <w:tc>
          <w:tcPr>
            <w:tcBorders>
              <w:top w:val="nil"/>
            </w:tcBorders>
            <w:vMerge w:val="continue"/>
          </w:tcPr>
          <w:p/>
        </w:tc>
      </w:tr>
      <w:tr>
        <w:tc>
          <w:tcPr>
            <w:tcW w:w="1474" w:type="dxa"/>
          </w:tcPr>
          <w:p>
            <w:pPr>
              <w:pStyle w:val="0"/>
              <w:jc w:val="both"/>
            </w:pPr>
            <w:r>
              <w:rPr>
                <w:sz w:val="24"/>
              </w:rPr>
              <w:t xml:space="preserve">1.3.9.5.</w:t>
            </w:r>
          </w:p>
        </w:tc>
        <w:tc>
          <w:tcPr>
            <w:tcW w:w="4535" w:type="dxa"/>
          </w:tcPr>
          <w:p>
            <w:pPr>
              <w:pStyle w:val="0"/>
              <w:jc w:val="both"/>
            </w:pPr>
            <w:r>
              <w:rPr>
                <w:sz w:val="24"/>
              </w:rPr>
              <w:t xml:space="preserve">Информация о предложениях и рекомендациях по совершенствованию акта, проекта акта, решения, проекта решения, документа или других материалов, в отношении которых проводилась общественная экспертиза</w:t>
            </w:r>
          </w:p>
        </w:tc>
        <w:tc>
          <w:tcPr>
            <w:tcBorders>
              <w:top w:val="nil"/>
            </w:tcBorders>
            <w:vMerge w:val="continue"/>
          </w:tcPr>
          <w:p/>
        </w:tc>
      </w:tr>
      <w:tr>
        <w:tc>
          <w:tcPr>
            <w:tcW w:w="1474" w:type="dxa"/>
          </w:tcPr>
          <w:p>
            <w:pPr>
              <w:pStyle w:val="0"/>
              <w:jc w:val="both"/>
            </w:pPr>
            <w:r>
              <w:rPr>
                <w:sz w:val="24"/>
              </w:rPr>
              <w:t xml:space="preserve">1.3.10.</w:t>
            </w:r>
          </w:p>
        </w:tc>
        <w:tc>
          <w:tcPr>
            <w:tcW w:w="4535" w:type="dxa"/>
          </w:tcPr>
          <w:p>
            <w:pPr>
              <w:pStyle w:val="0"/>
              <w:jc w:val="both"/>
            </w:pPr>
            <w:r>
              <w:rPr>
                <w:sz w:val="24"/>
              </w:rPr>
              <w:t xml:space="preserve">Информация о протоколе общественного обсуждения:</w:t>
            </w:r>
          </w:p>
        </w:tc>
        <w:tc>
          <w:tcPr>
            <w:tcBorders>
              <w:top w:val="nil"/>
            </w:tcBorders>
            <w:vMerge w:val="continue"/>
          </w:tcPr>
          <w:p/>
        </w:tc>
      </w:tr>
      <w:tr>
        <w:tc>
          <w:tcPr>
            <w:tcW w:w="1474" w:type="dxa"/>
          </w:tcPr>
          <w:p>
            <w:pPr>
              <w:pStyle w:val="0"/>
              <w:jc w:val="both"/>
            </w:pPr>
            <w:r>
              <w:rPr>
                <w:sz w:val="24"/>
              </w:rPr>
              <w:t xml:space="preserve">1.3.10.1</w:t>
            </w:r>
          </w:p>
        </w:tc>
        <w:tc>
          <w:tcPr>
            <w:tcW w:w="4535" w:type="dxa"/>
          </w:tcPr>
          <w:p>
            <w:pPr>
              <w:pStyle w:val="0"/>
              <w:jc w:val="both"/>
            </w:pPr>
            <w:r>
              <w:rPr>
                <w:sz w:val="24"/>
              </w:rPr>
              <w:t xml:space="preserve">Протокол общественного обсуждения</w:t>
            </w:r>
          </w:p>
        </w:tc>
        <w:tc>
          <w:tcPr>
            <w:tcBorders>
              <w:top w:val="nil"/>
            </w:tcBorders>
            <w:vMerge w:val="continue"/>
          </w:tcPr>
          <w:p/>
        </w:tc>
      </w:tr>
      <w:tr>
        <w:tc>
          <w:tcPr>
            <w:tcW w:w="1474" w:type="dxa"/>
          </w:tcPr>
          <w:p>
            <w:pPr>
              <w:pStyle w:val="0"/>
              <w:jc w:val="both"/>
            </w:pPr>
            <w:r>
              <w:rPr>
                <w:sz w:val="24"/>
              </w:rPr>
              <w:t xml:space="preserve">1.3.10.2.</w:t>
            </w:r>
          </w:p>
        </w:tc>
        <w:tc>
          <w:tcPr>
            <w:tcW w:w="4535" w:type="dxa"/>
          </w:tcPr>
          <w:p>
            <w:pPr>
              <w:pStyle w:val="0"/>
              <w:jc w:val="both"/>
            </w:pPr>
            <w:r>
              <w:rPr>
                <w:sz w:val="24"/>
              </w:rPr>
              <w:t xml:space="preserve">Информация об установленных при проведении общественного обсуждения фактах и обстоятельствах, предложениях, рекомендациях и выводах</w:t>
            </w:r>
          </w:p>
        </w:tc>
        <w:tc>
          <w:tcPr>
            <w:tcBorders>
              <w:top w:val="nil"/>
            </w:tcBorders>
            <w:vMerge w:val="continue"/>
          </w:tcPr>
          <w:p/>
        </w:tc>
      </w:tr>
      <w:tr>
        <w:tc>
          <w:tcPr>
            <w:tcW w:w="1474" w:type="dxa"/>
          </w:tcPr>
          <w:p>
            <w:pPr>
              <w:pStyle w:val="0"/>
              <w:jc w:val="both"/>
            </w:pPr>
            <w:r>
              <w:rPr>
                <w:sz w:val="24"/>
              </w:rPr>
              <w:t xml:space="preserve">1.3.11.</w:t>
            </w:r>
          </w:p>
        </w:tc>
        <w:tc>
          <w:tcPr>
            <w:tcW w:w="4535" w:type="dxa"/>
          </w:tcPr>
          <w:p>
            <w:pPr>
              <w:pStyle w:val="0"/>
              <w:jc w:val="both"/>
            </w:pPr>
            <w:r>
              <w:rPr>
                <w:sz w:val="24"/>
              </w:rPr>
              <w:t xml:space="preserve">Информация о протоколе общественных (публичных) слушаний:</w:t>
            </w:r>
          </w:p>
        </w:tc>
        <w:tc>
          <w:tcPr>
            <w:tcBorders>
              <w:top w:val="nil"/>
            </w:tcBorders>
            <w:vMerge w:val="continue"/>
          </w:tcPr>
          <w:p/>
        </w:tc>
      </w:tr>
      <w:tr>
        <w:tc>
          <w:tcPr>
            <w:tcW w:w="1474" w:type="dxa"/>
          </w:tcPr>
          <w:p>
            <w:pPr>
              <w:pStyle w:val="0"/>
              <w:jc w:val="both"/>
            </w:pPr>
            <w:r>
              <w:rPr>
                <w:sz w:val="24"/>
              </w:rPr>
              <w:t xml:space="preserve">1.3.11.1.</w:t>
            </w:r>
          </w:p>
        </w:tc>
        <w:tc>
          <w:tcPr>
            <w:tcW w:w="4535" w:type="dxa"/>
          </w:tcPr>
          <w:p>
            <w:pPr>
              <w:pStyle w:val="0"/>
              <w:jc w:val="both"/>
            </w:pPr>
            <w:r>
              <w:rPr>
                <w:sz w:val="24"/>
              </w:rPr>
              <w:t xml:space="preserve">Протокол общественных (публичных) слушаний</w:t>
            </w:r>
          </w:p>
        </w:tc>
        <w:tc>
          <w:tcPr>
            <w:tcBorders>
              <w:top w:val="nil"/>
            </w:tcBorders>
            <w:vMerge w:val="continue"/>
          </w:tcPr>
          <w:p/>
        </w:tc>
      </w:tr>
      <w:tr>
        <w:tc>
          <w:tcPr>
            <w:tcW w:w="1474" w:type="dxa"/>
          </w:tcPr>
          <w:p>
            <w:pPr>
              <w:pStyle w:val="0"/>
              <w:jc w:val="both"/>
            </w:pPr>
            <w:r>
              <w:rPr>
                <w:sz w:val="24"/>
              </w:rPr>
              <w:t xml:space="preserve">1.3.11.2.</w:t>
            </w:r>
          </w:p>
        </w:tc>
        <w:tc>
          <w:tcPr>
            <w:tcW w:w="4535" w:type="dxa"/>
          </w:tcPr>
          <w:p>
            <w:pPr>
              <w:pStyle w:val="0"/>
              <w:jc w:val="both"/>
            </w:pPr>
            <w:r>
              <w:rPr>
                <w:sz w:val="24"/>
              </w:rPr>
              <w:t xml:space="preserve">Информация о мнениях участников общественных (публичных) слушаний, поступивших предложениях и заявлениях</w:t>
            </w:r>
          </w:p>
        </w:tc>
        <w:tc>
          <w:tcPr>
            <w:tcBorders>
              <w:top w:val="nil"/>
            </w:tcBorders>
            <w:vMerge w:val="continue"/>
          </w:tcPr>
          <w:p/>
        </w:tc>
      </w:tr>
      <w:tr>
        <w:tc>
          <w:tcPr>
            <w:tcW w:w="1474" w:type="dxa"/>
          </w:tcPr>
          <w:p>
            <w:pPr>
              <w:pStyle w:val="0"/>
              <w:jc w:val="both"/>
            </w:pPr>
            <w:r>
              <w:rPr>
                <w:sz w:val="24"/>
              </w:rPr>
              <w:t xml:space="preserve">1.3.11.3.</w:t>
            </w:r>
          </w:p>
        </w:tc>
        <w:tc>
          <w:tcPr>
            <w:tcW w:w="4535" w:type="dxa"/>
          </w:tcPr>
          <w:p>
            <w:pPr>
              <w:pStyle w:val="0"/>
              <w:jc w:val="both"/>
            </w:pPr>
            <w:r>
              <w:rPr>
                <w:sz w:val="24"/>
              </w:rPr>
              <w:t xml:space="preserve">Информация об установленных при проведении общественных (публичных) слушаний обстоятельствах, предложениях, рекомендациях и выводах</w:t>
            </w:r>
          </w:p>
        </w:tc>
        <w:tc>
          <w:tcPr>
            <w:tcBorders>
              <w:top w:val="nil"/>
            </w:tcBorders>
            <w:vMerge w:val="continue"/>
          </w:tcPr>
          <w:p/>
        </w:tc>
      </w:tr>
      <w:tr>
        <w:tc>
          <w:tcPr>
            <w:tcW w:w="1474" w:type="dxa"/>
          </w:tcPr>
          <w:p>
            <w:pPr>
              <w:pStyle w:val="0"/>
              <w:jc w:val="both"/>
            </w:pPr>
            <w:r>
              <w:rPr>
                <w:sz w:val="24"/>
              </w:rPr>
              <w:t xml:space="preserve">1.3.12.</w:t>
            </w:r>
          </w:p>
        </w:tc>
        <w:tc>
          <w:tcPr>
            <w:tcW w:w="4535" w:type="dxa"/>
          </w:tcPr>
          <w:p>
            <w:pPr>
              <w:pStyle w:val="0"/>
              <w:jc w:val="both"/>
            </w:pPr>
            <w:r>
              <w:rPr>
                <w:sz w:val="24"/>
              </w:rPr>
              <w:t xml:space="preserve">Информация о направлении итогового документа в органы прокуратуры и (или) органы государственной власти и органы местного самоуправления, в компетенцию которых входит осуществление государственного контроля (надзора) или муниципального контроля за деятельностью органов и (или) организаций, в отношении которых осуществляется общественный жилищный контроль</w:t>
            </w:r>
          </w:p>
        </w:tc>
        <w:tc>
          <w:tcPr>
            <w:tcW w:w="3061" w:type="dxa"/>
          </w:tcPr>
          <w:p>
            <w:pPr>
              <w:pStyle w:val="0"/>
              <w:jc w:val="both"/>
            </w:pPr>
            <w:r>
              <w:rPr>
                <w:sz w:val="24"/>
              </w:rPr>
              <w:t xml:space="preserve">Не позднее 10 дней со дня направления в органы прокуратуры и (или) органы государственной власти и органы местного самоуправления, в компетенцию которых входит осуществление государственного контроля (надзора) или муниципального контроля за деятельностью органов и (или) организаций, в отношении которых осуществляется общественный жилищный контроль итогового документа</w:t>
            </w:r>
          </w:p>
        </w:tc>
      </w:tr>
    </w:tbl>
    <w:p>
      <w:pPr>
        <w:pStyle w:val="0"/>
        <w:jc w:val="both"/>
      </w:pPr>
      <w:r>
        <w:rPr>
          <w:sz w:val="24"/>
        </w:rPr>
      </w:r>
    </w:p>
    <w:p>
      <w:pPr>
        <w:pStyle w:val="2"/>
        <w:outlineLvl w:val="1"/>
        <w:jc w:val="center"/>
      </w:pPr>
      <w:r>
        <w:rPr>
          <w:sz w:val="24"/>
        </w:rPr>
        <w:t xml:space="preserve">Глава XVI. Информация, подлежащая размещению в системе</w:t>
      </w:r>
    </w:p>
    <w:p>
      <w:pPr>
        <w:pStyle w:val="2"/>
        <w:jc w:val="center"/>
      </w:pPr>
      <w:r>
        <w:rPr>
          <w:sz w:val="24"/>
        </w:rPr>
        <w:t xml:space="preserve">застройщиком многоквартирного дома</w:t>
      </w:r>
    </w:p>
    <w:p>
      <w:pPr>
        <w:pStyle w:val="0"/>
        <w:jc w:val="center"/>
      </w:pPr>
      <w:r>
        <w:rPr>
          <w:sz w:val="24"/>
        </w:rPr>
      </w:r>
    </w:p>
    <w:p>
      <w:pPr>
        <w:pStyle w:val="0"/>
        <w:jc w:val="center"/>
      </w:pPr>
      <w:r>
        <w:rPr>
          <w:sz w:val="24"/>
        </w:rPr>
        <w:t xml:space="preserve">(введена </w:t>
      </w:r>
      <w:r>
        <w:rPr>
          <w:sz w:val="24"/>
        </w:rPr>
        <w:t xml:space="preserve">Приказом</w:t>
      </w:r>
      <w:r>
        <w:rPr>
          <w:sz w:val="24"/>
        </w:rPr>
        <w:t xml:space="preserve"> Минстроя России от 20.11.2025 N 729/пр)</w:t>
      </w:r>
    </w:p>
    <w:p>
      <w:pPr>
        <w:pStyle w:val="0"/>
        <w:jc w:val="center"/>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474"/>
        <w:gridCol w:w="4535"/>
        <w:gridCol w:w="3061"/>
      </w:tblGrid>
      <w:tr>
        <w:tc>
          <w:tcPr>
            <w:tcW w:w="1474" w:type="dxa"/>
          </w:tcPr>
          <w:p>
            <w:pPr>
              <w:pStyle w:val="0"/>
              <w:jc w:val="center"/>
            </w:pPr>
            <w:r>
              <w:rPr>
                <w:sz w:val="24"/>
              </w:rPr>
              <w:t xml:space="preserve">N п/п</w:t>
            </w:r>
          </w:p>
        </w:tc>
        <w:tc>
          <w:tcPr>
            <w:tcW w:w="4535" w:type="dxa"/>
          </w:tcPr>
          <w:p>
            <w:pPr>
              <w:pStyle w:val="0"/>
              <w:jc w:val="center"/>
            </w:pPr>
            <w:r>
              <w:rPr>
                <w:sz w:val="24"/>
              </w:rPr>
              <w:t xml:space="preserve">Состав информации</w:t>
            </w:r>
          </w:p>
        </w:tc>
        <w:tc>
          <w:tcPr>
            <w:tcW w:w="3061" w:type="dxa"/>
          </w:tcPr>
          <w:p>
            <w:pPr>
              <w:pStyle w:val="0"/>
              <w:jc w:val="center"/>
            </w:pPr>
            <w:r>
              <w:rPr>
                <w:sz w:val="24"/>
              </w:rPr>
              <w:t xml:space="preserve">Сроки и периодичность размещения информации</w:t>
            </w:r>
          </w:p>
        </w:tc>
      </w:tr>
      <w:tr>
        <w:tc>
          <w:tcPr>
            <w:tcW w:w="1474" w:type="dxa"/>
          </w:tcPr>
          <w:p>
            <w:pPr>
              <w:pStyle w:val="0"/>
              <w:jc w:val="center"/>
            </w:pPr>
            <w:r>
              <w:rPr>
                <w:sz w:val="24"/>
              </w:rPr>
              <w:t xml:space="preserve">1.</w:t>
            </w:r>
          </w:p>
        </w:tc>
        <w:tc>
          <w:tcPr>
            <w:tcW w:w="4535" w:type="dxa"/>
          </w:tcPr>
          <w:p>
            <w:pPr>
              <w:pStyle w:val="0"/>
              <w:jc w:val="both"/>
            </w:pPr>
            <w:r>
              <w:rPr>
                <w:sz w:val="24"/>
              </w:rPr>
              <w:t xml:space="preserve">Уникальный номер дома (код дома в системе)</w:t>
            </w:r>
          </w:p>
        </w:tc>
        <w:tc>
          <w:tcPr>
            <w:tcW w:w="3061" w:type="dxa"/>
          </w:tcPr>
          <w:p>
            <w:pPr>
              <w:pStyle w:val="0"/>
              <w:jc w:val="both"/>
            </w:pPr>
            <w:r>
              <w:rPr>
                <w:sz w:val="24"/>
              </w:rPr>
              <w:t xml:space="preserve">Не позднее 15 дней со дня постановки многоквартирного дома на государственный кадастровый учет</w:t>
            </w:r>
          </w:p>
        </w:tc>
      </w:tr>
      <w:tr>
        <w:tc>
          <w:tcPr>
            <w:tcW w:w="1474" w:type="dxa"/>
          </w:tcPr>
          <w:p>
            <w:pPr>
              <w:pStyle w:val="0"/>
              <w:jc w:val="center"/>
            </w:pPr>
            <w:r>
              <w:rPr>
                <w:sz w:val="24"/>
              </w:rPr>
              <w:t xml:space="preserve">2.</w:t>
            </w:r>
          </w:p>
        </w:tc>
        <w:tc>
          <w:tcPr>
            <w:gridSpan w:val="2"/>
            <w:tcW w:w="7596" w:type="dxa"/>
          </w:tcPr>
          <w:p>
            <w:pPr>
              <w:pStyle w:val="0"/>
            </w:pPr>
            <w:r>
              <w:rPr>
                <w:sz w:val="24"/>
              </w:rPr>
              <w:t xml:space="preserve">Общие сведения о многоквартирном доме, в том числе:</w:t>
            </w:r>
          </w:p>
        </w:tc>
      </w:tr>
      <w:tr>
        <w:tc>
          <w:tcPr>
            <w:tcW w:w="1474" w:type="dxa"/>
          </w:tcPr>
          <w:p>
            <w:pPr>
              <w:pStyle w:val="0"/>
              <w:jc w:val="center"/>
            </w:pPr>
            <w:r>
              <w:rPr>
                <w:sz w:val="24"/>
              </w:rPr>
              <w:t xml:space="preserve">2.1.</w:t>
            </w:r>
          </w:p>
        </w:tc>
        <w:tc>
          <w:tcPr>
            <w:tcW w:w="4535" w:type="dxa"/>
          </w:tcPr>
          <w:p>
            <w:pPr>
              <w:pStyle w:val="0"/>
              <w:jc w:val="both"/>
            </w:pPr>
            <w:r>
              <w:rPr>
                <w:sz w:val="24"/>
              </w:rPr>
              <w:t xml:space="preserve">Адрес многоквартирного дома, код </w:t>
            </w:r>
            <w:r>
              <w:rPr>
                <w:sz w:val="24"/>
              </w:rPr>
              <w:t xml:space="preserve">ОКТМО</w:t>
            </w:r>
            <w:r>
              <w:rPr>
                <w:sz w:val="24"/>
              </w:rPr>
              <w:t xml:space="preserve"> муниципального образования, на территории которого расположен многоквартирный дом</w:t>
            </w:r>
          </w:p>
        </w:tc>
        <w:tc>
          <w:tcPr>
            <w:tcW w:w="3061" w:type="dxa"/>
            <w:vMerge w:val="restart"/>
          </w:tcPr>
          <w:p>
            <w:pPr>
              <w:pStyle w:val="0"/>
              <w:jc w:val="both"/>
            </w:pPr>
            <w:r>
              <w:rPr>
                <w:sz w:val="24"/>
              </w:rPr>
              <w:t xml:space="preserve">Не позднее 15 дней со дня постановки многоквартирного дома на государственный кадастровый учет</w:t>
            </w:r>
          </w:p>
        </w:tc>
      </w:tr>
      <w:tr>
        <w:tc>
          <w:tcPr>
            <w:tcW w:w="1474" w:type="dxa"/>
          </w:tcPr>
          <w:p>
            <w:pPr>
              <w:pStyle w:val="0"/>
              <w:jc w:val="center"/>
            </w:pPr>
            <w:r>
              <w:rPr>
                <w:sz w:val="24"/>
              </w:rPr>
              <w:t xml:space="preserve">2.2.</w:t>
            </w:r>
          </w:p>
        </w:tc>
        <w:tc>
          <w:tcPr>
            <w:tcW w:w="4535" w:type="dxa"/>
          </w:tcPr>
          <w:p>
            <w:pPr>
              <w:pStyle w:val="0"/>
              <w:jc w:val="both"/>
            </w:pPr>
            <w:r>
              <w:rPr>
                <w:sz w:val="24"/>
              </w:rPr>
              <w:t xml:space="preserve">Кадастровый номер</w:t>
            </w:r>
          </w:p>
        </w:tc>
        <w:tc>
          <w:tcPr>
            <w:vMerge w:val="continue"/>
          </w:tcPr>
          <w:p/>
        </w:tc>
      </w:tr>
      <w:tr>
        <w:tc>
          <w:tcPr>
            <w:tcW w:w="1474" w:type="dxa"/>
          </w:tcPr>
          <w:p>
            <w:pPr>
              <w:pStyle w:val="0"/>
              <w:jc w:val="center"/>
            </w:pPr>
            <w:r>
              <w:rPr>
                <w:sz w:val="24"/>
              </w:rPr>
              <w:t xml:space="preserve">2.3.</w:t>
            </w:r>
          </w:p>
        </w:tc>
        <w:tc>
          <w:tcPr>
            <w:tcW w:w="4535" w:type="dxa"/>
          </w:tcPr>
          <w:p>
            <w:pPr>
              <w:pStyle w:val="0"/>
              <w:jc w:val="both"/>
            </w:pPr>
            <w:r>
              <w:rPr>
                <w:sz w:val="24"/>
              </w:rPr>
              <w:t xml:space="preserve">Адрес объекта адресации в ГАР</w:t>
            </w:r>
          </w:p>
        </w:tc>
        <w:tc>
          <w:tcPr>
            <w:vMerge w:val="continue"/>
          </w:tcPr>
          <w:p/>
        </w:tc>
      </w:tr>
      <w:tr>
        <w:tc>
          <w:tcPr>
            <w:tcW w:w="1474" w:type="dxa"/>
          </w:tcPr>
          <w:p>
            <w:pPr>
              <w:pStyle w:val="0"/>
              <w:jc w:val="center"/>
            </w:pPr>
            <w:r>
              <w:rPr>
                <w:sz w:val="24"/>
              </w:rPr>
              <w:t xml:space="preserve">2.4.</w:t>
            </w:r>
          </w:p>
        </w:tc>
        <w:tc>
          <w:tcPr>
            <w:tcW w:w="4535" w:type="dxa"/>
          </w:tcPr>
          <w:p>
            <w:pPr>
              <w:pStyle w:val="0"/>
              <w:jc w:val="both"/>
            </w:pPr>
            <w:r>
              <w:rPr>
                <w:sz w:val="24"/>
              </w:rPr>
              <w:t xml:space="preserve">Год ввода в эксплуатацию</w:t>
            </w:r>
          </w:p>
        </w:tc>
        <w:tc>
          <w:tcPr>
            <w:vMerge w:val="continue"/>
          </w:tcPr>
          <w:p/>
        </w:tc>
      </w:tr>
      <w:tr>
        <w:tc>
          <w:tcPr>
            <w:tcW w:w="1474" w:type="dxa"/>
          </w:tcPr>
          <w:p>
            <w:pPr>
              <w:pStyle w:val="0"/>
              <w:jc w:val="center"/>
            </w:pPr>
            <w:r>
              <w:rPr>
                <w:sz w:val="24"/>
              </w:rPr>
              <w:t xml:space="preserve">2.5.</w:t>
            </w:r>
          </w:p>
        </w:tc>
        <w:tc>
          <w:tcPr>
            <w:tcW w:w="4535" w:type="dxa"/>
          </w:tcPr>
          <w:p>
            <w:pPr>
              <w:pStyle w:val="0"/>
              <w:jc w:val="both"/>
            </w:pPr>
            <w:r>
              <w:rPr>
                <w:sz w:val="24"/>
              </w:rPr>
              <w:t xml:space="preserve">Количество лифтов</w:t>
            </w:r>
          </w:p>
        </w:tc>
        <w:tc>
          <w:tcPr>
            <w:vMerge w:val="continue"/>
          </w:tcPr>
          <w:p/>
        </w:tc>
      </w:tr>
      <w:tr>
        <w:tc>
          <w:tcPr>
            <w:tcW w:w="1474" w:type="dxa"/>
          </w:tcPr>
          <w:p>
            <w:pPr>
              <w:pStyle w:val="0"/>
              <w:jc w:val="center"/>
            </w:pPr>
            <w:r>
              <w:rPr>
                <w:sz w:val="24"/>
              </w:rPr>
              <w:t xml:space="preserve">2.6.</w:t>
            </w:r>
          </w:p>
        </w:tc>
        <w:tc>
          <w:tcPr>
            <w:tcW w:w="4535" w:type="dxa"/>
          </w:tcPr>
          <w:p>
            <w:pPr>
              <w:pStyle w:val="0"/>
              <w:jc w:val="both"/>
            </w:pPr>
            <w:r>
              <w:rPr>
                <w:sz w:val="24"/>
              </w:rPr>
              <w:t xml:space="preserve">Количество жилых помещений (квартир)</w:t>
            </w:r>
          </w:p>
        </w:tc>
        <w:tc>
          <w:tcPr>
            <w:vMerge w:val="continue"/>
          </w:tcPr>
          <w:p/>
        </w:tc>
      </w:tr>
      <w:tr>
        <w:tc>
          <w:tcPr>
            <w:tcW w:w="1474" w:type="dxa"/>
          </w:tcPr>
          <w:p>
            <w:pPr>
              <w:pStyle w:val="0"/>
              <w:jc w:val="center"/>
            </w:pPr>
            <w:r>
              <w:rPr>
                <w:sz w:val="24"/>
              </w:rPr>
              <w:t xml:space="preserve">2.7.</w:t>
            </w:r>
          </w:p>
        </w:tc>
        <w:tc>
          <w:tcPr>
            <w:tcW w:w="4535" w:type="dxa"/>
          </w:tcPr>
          <w:p>
            <w:pPr>
              <w:pStyle w:val="0"/>
              <w:jc w:val="both"/>
            </w:pPr>
            <w:r>
              <w:rPr>
                <w:sz w:val="24"/>
              </w:rPr>
              <w:t xml:space="preserve">Количество нежилых помещений</w:t>
            </w:r>
          </w:p>
        </w:tc>
        <w:tc>
          <w:tcPr>
            <w:vMerge w:val="continue"/>
          </w:tcPr>
          <w:p/>
        </w:tc>
      </w:tr>
      <w:tr>
        <w:tc>
          <w:tcPr>
            <w:tcW w:w="1474" w:type="dxa"/>
          </w:tcPr>
          <w:p>
            <w:pPr>
              <w:pStyle w:val="0"/>
              <w:jc w:val="center"/>
            </w:pPr>
            <w:r>
              <w:rPr>
                <w:sz w:val="24"/>
              </w:rPr>
              <w:t xml:space="preserve">2.8.</w:t>
            </w:r>
          </w:p>
        </w:tc>
        <w:tc>
          <w:tcPr>
            <w:tcW w:w="4535" w:type="dxa"/>
          </w:tcPr>
          <w:p>
            <w:pPr>
              <w:pStyle w:val="0"/>
              <w:jc w:val="both"/>
            </w:pPr>
            <w:r>
              <w:rPr>
                <w:sz w:val="24"/>
              </w:rPr>
              <w:t xml:space="preserve">Площадь здания (многоквартирного дома)</w:t>
            </w:r>
          </w:p>
        </w:tc>
        <w:tc>
          <w:tcPr>
            <w:vMerge w:val="continue"/>
          </w:tcPr>
          <w:p/>
        </w:tc>
      </w:tr>
      <w:tr>
        <w:tc>
          <w:tcPr>
            <w:tcW w:w="1474" w:type="dxa"/>
          </w:tcPr>
          <w:p>
            <w:pPr>
              <w:pStyle w:val="0"/>
              <w:jc w:val="center"/>
            </w:pPr>
            <w:r>
              <w:rPr>
                <w:sz w:val="24"/>
              </w:rPr>
              <w:t xml:space="preserve">2.9.</w:t>
            </w:r>
          </w:p>
        </w:tc>
        <w:tc>
          <w:tcPr>
            <w:tcW w:w="4535" w:type="dxa"/>
          </w:tcPr>
          <w:p>
            <w:pPr>
              <w:pStyle w:val="0"/>
              <w:jc w:val="both"/>
            </w:pPr>
            <w:r>
              <w:rPr>
                <w:sz w:val="24"/>
              </w:rPr>
              <w:t xml:space="preserve">Общая площадь жилых помещений</w:t>
            </w:r>
          </w:p>
        </w:tc>
        <w:tc>
          <w:tcPr>
            <w:vMerge w:val="continue"/>
          </w:tcPr>
          <w:p/>
        </w:tc>
      </w:tr>
      <w:tr>
        <w:tc>
          <w:tcPr>
            <w:tcW w:w="1474" w:type="dxa"/>
          </w:tcPr>
          <w:p>
            <w:pPr>
              <w:pStyle w:val="0"/>
              <w:jc w:val="center"/>
            </w:pPr>
            <w:r>
              <w:rPr>
                <w:sz w:val="24"/>
              </w:rPr>
              <w:t xml:space="preserve">2.10.</w:t>
            </w:r>
          </w:p>
        </w:tc>
        <w:tc>
          <w:tcPr>
            <w:tcW w:w="4535" w:type="dxa"/>
          </w:tcPr>
          <w:p>
            <w:pPr>
              <w:pStyle w:val="0"/>
              <w:jc w:val="both"/>
            </w:pPr>
            <w:r>
              <w:rPr>
                <w:sz w:val="24"/>
              </w:rPr>
              <w:t xml:space="preserve">Информационная модель многоквартирного дома (при наличии)</w:t>
            </w:r>
          </w:p>
        </w:tc>
        <w:tc>
          <w:tcPr>
            <w:vMerge w:val="continue"/>
          </w:tcPr>
          <w:p/>
        </w:tc>
      </w:tr>
      <w:tr>
        <w:tc>
          <w:tcPr>
            <w:tcW w:w="1474" w:type="dxa"/>
          </w:tcPr>
          <w:p>
            <w:pPr>
              <w:pStyle w:val="0"/>
              <w:jc w:val="center"/>
            </w:pPr>
            <w:r>
              <w:rPr>
                <w:sz w:val="24"/>
              </w:rPr>
              <w:t xml:space="preserve">3.</w:t>
            </w:r>
          </w:p>
        </w:tc>
        <w:tc>
          <w:tcPr>
            <w:tcW w:w="4535" w:type="dxa"/>
          </w:tcPr>
          <w:p>
            <w:pPr>
              <w:pStyle w:val="0"/>
              <w:jc w:val="both"/>
            </w:pPr>
            <w:r>
              <w:rPr>
                <w:sz w:val="24"/>
              </w:rPr>
              <w:t xml:space="preserve">Разрешение на ввод в эксплуатацию (машиночитаемый формат)</w:t>
            </w:r>
          </w:p>
        </w:tc>
        <w:tc>
          <w:tcPr>
            <w:vMerge w:val="continue"/>
          </w:tcPr>
          <w:p/>
        </w:tc>
      </w:tr>
    </w:tbl>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Приказ Минстроя России от 07.02.2024 N 79/пр</w:t>
            <w:br/>
            <w:t>(ред. от 20.11.2025)</w:t>
            <w:br/>
            <w:t>"Об установлении состава, сроков и периодичности разме...</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18.06.2026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4025.00.50</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 Минстроя России от 07.02.2024 N 79/пр
(ред. от 20.11.2025)
"Об установлении состава, сроков и периодичности размещения информации поставщиками информации в государственной информационной системе жилищно-коммунального хозяйства, обязательное размещение которой предусмотрено Федеральным законом от 21 июля 2014 г. N 209-ФЗ "О государственной информационной системе жилищно-коммунального хозяйства"
(Зарегистрировано в Минюсте России 29.02.2024 N 77383)</dc:title>
  <dcterms:created xsi:type="dcterms:W3CDTF">2026-06-18T10:25:00Z</dcterms:created>
</cp:coreProperties>
</file>